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8E63" w14:textId="0A8F4AE7" w:rsidR="009F7866" w:rsidRPr="00F54D7C" w:rsidRDefault="00654E8F" w:rsidP="009F7866">
      <w:pPr>
        <w:pStyle w:val="SupplementaryMaterial"/>
        <w:spacing w:line="480" w:lineRule="auto"/>
        <w:rPr>
          <w:rFonts w:ascii="Arial" w:hAnsi="Arial" w:cs="Arial"/>
        </w:rPr>
      </w:pPr>
      <w:r w:rsidRPr="00F54D7C">
        <w:rPr>
          <w:rFonts w:ascii="Arial" w:hAnsi="Arial" w:cs="Arial"/>
        </w:rPr>
        <w:t>Supplementary Material</w:t>
      </w:r>
    </w:p>
    <w:p w14:paraId="452495E9" w14:textId="452FA6ED" w:rsidR="004438FB" w:rsidRPr="00F54D7C" w:rsidRDefault="004438FB" w:rsidP="009F7866">
      <w:pPr>
        <w:widowControl w:val="0"/>
        <w:spacing w:before="0" w:after="0" w:line="480" w:lineRule="auto"/>
        <w:rPr>
          <w:rFonts w:ascii="Arial" w:eastAsia="等线" w:hAnsi="Arial" w:cs="Arial"/>
          <w:bCs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b/>
          <w:kern w:val="2"/>
          <w:sz w:val="20"/>
          <w:szCs w:val="20"/>
          <w:lang w:eastAsia="zh-CN"/>
        </w:rPr>
        <w:t xml:space="preserve">Supplementary Table S1 </w:t>
      </w:r>
      <w:r w:rsidRPr="00F54D7C">
        <w:rPr>
          <w:rFonts w:ascii="Arial" w:eastAsia="等线" w:hAnsi="Arial" w:cs="Arial"/>
          <w:bCs/>
          <w:kern w:val="2"/>
          <w:sz w:val="20"/>
          <w:szCs w:val="20"/>
          <w:lang w:eastAsia="zh-CN"/>
        </w:rPr>
        <w:t xml:space="preserve">Primers and probes sequences of selected SNPs in </w:t>
      </w:r>
      <w:r w:rsidRPr="00F54D7C">
        <w:rPr>
          <w:rFonts w:ascii="Arial" w:eastAsia="等线" w:hAnsi="Arial" w:cs="Arial"/>
          <w:bCs/>
          <w:i/>
          <w:kern w:val="2"/>
          <w:sz w:val="20"/>
          <w:szCs w:val="20"/>
          <w:lang w:eastAsia="zh-CN"/>
        </w:rPr>
        <w:t xml:space="preserve">AKT1 </w:t>
      </w:r>
      <w:r w:rsidRPr="00F54D7C">
        <w:rPr>
          <w:rFonts w:ascii="Arial" w:eastAsia="等线" w:hAnsi="Arial" w:cs="Arial"/>
          <w:bCs/>
          <w:kern w:val="2"/>
          <w:sz w:val="20"/>
          <w:szCs w:val="20"/>
          <w:lang w:eastAsia="zh-CN"/>
        </w:rPr>
        <w:t>gene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249"/>
        <w:gridCol w:w="1501"/>
        <w:gridCol w:w="5434"/>
      </w:tblGrid>
      <w:tr w:rsidR="004438FB" w:rsidRPr="00F54D7C" w14:paraId="6A77342F" w14:textId="77777777" w:rsidTr="00F54D7C">
        <w:trPr>
          <w:trHeight w:val="420"/>
        </w:trPr>
        <w:tc>
          <w:tcPr>
            <w:tcW w:w="812" w:type="pct"/>
            <w:vAlign w:val="center"/>
            <w:hideMark/>
          </w:tcPr>
          <w:p w14:paraId="2797F1EC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b/>
                <w:bCs/>
                <w:kern w:val="2"/>
                <w:sz w:val="20"/>
                <w:szCs w:val="20"/>
                <w:lang w:eastAsia="zh-CN"/>
              </w:rPr>
              <w:t>SNPs</w:t>
            </w:r>
          </w:p>
        </w:tc>
        <w:tc>
          <w:tcPr>
            <w:tcW w:w="639" w:type="pct"/>
            <w:vAlign w:val="center"/>
            <w:hideMark/>
          </w:tcPr>
          <w:p w14:paraId="0B28C241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b/>
                <w:bCs/>
                <w:kern w:val="2"/>
                <w:sz w:val="20"/>
                <w:szCs w:val="20"/>
                <w:lang w:eastAsia="zh-CN"/>
              </w:rPr>
              <w:t>MAF</w:t>
            </w:r>
            <w:r w:rsidRPr="00F54D7C">
              <w:rPr>
                <w:rFonts w:ascii="Arial" w:eastAsia="等线" w:hAnsi="Arial" w:cs="Arial"/>
                <w:b/>
                <w:bCs/>
                <w:kern w:val="2"/>
                <w:sz w:val="20"/>
                <w:szCs w:val="20"/>
                <w:vertAlign w:val="superscript"/>
                <w:lang w:eastAsia="zh-CN"/>
              </w:rPr>
              <w:t>†</w:t>
            </w:r>
          </w:p>
        </w:tc>
        <w:tc>
          <w:tcPr>
            <w:tcW w:w="768" w:type="pct"/>
            <w:vAlign w:val="center"/>
            <w:hideMark/>
          </w:tcPr>
          <w:p w14:paraId="35B0F116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kern w:val="2"/>
                <w:sz w:val="20"/>
                <w:szCs w:val="20"/>
                <w:lang w:eastAsia="zh-CN"/>
              </w:rPr>
              <w:t>P</w:t>
            </w:r>
            <w:r w:rsidRPr="00F54D7C">
              <w:rPr>
                <w:rFonts w:ascii="Arial" w:eastAsia="等线" w:hAnsi="Arial" w:cs="Arial"/>
                <w:b/>
                <w:bCs/>
                <w:i/>
                <w:kern w:val="2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2781" w:type="pct"/>
            <w:vAlign w:val="center"/>
            <w:hideMark/>
          </w:tcPr>
          <w:p w14:paraId="601D98AE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微软雅黑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b/>
                <w:bCs/>
                <w:kern w:val="2"/>
                <w:sz w:val="20"/>
                <w:szCs w:val="20"/>
                <w:lang w:eastAsia="zh-CN"/>
              </w:rPr>
              <w:t>Primers and probes sequences (5’-3’)</w:t>
            </w:r>
          </w:p>
        </w:tc>
      </w:tr>
      <w:tr w:rsidR="004438FB" w:rsidRPr="00F54D7C" w14:paraId="77AC0307" w14:textId="77777777" w:rsidTr="00F54D7C">
        <w:trPr>
          <w:trHeight w:val="420"/>
        </w:trPr>
        <w:tc>
          <w:tcPr>
            <w:tcW w:w="812" w:type="pct"/>
            <w:vAlign w:val="center"/>
            <w:hideMark/>
          </w:tcPr>
          <w:p w14:paraId="7A19DB44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rs2494732</w:t>
            </w:r>
          </w:p>
        </w:tc>
        <w:tc>
          <w:tcPr>
            <w:tcW w:w="639" w:type="pct"/>
            <w:vAlign w:val="center"/>
          </w:tcPr>
          <w:p w14:paraId="4CFDCAFF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0.375</w:t>
            </w:r>
          </w:p>
        </w:tc>
        <w:tc>
          <w:tcPr>
            <w:tcW w:w="768" w:type="pct"/>
            <w:vAlign w:val="center"/>
            <w:hideMark/>
          </w:tcPr>
          <w:p w14:paraId="3F6165E3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0.808</w:t>
            </w:r>
          </w:p>
        </w:tc>
        <w:tc>
          <w:tcPr>
            <w:tcW w:w="2781" w:type="pct"/>
            <w:vAlign w:val="center"/>
            <w:hideMark/>
          </w:tcPr>
          <w:p w14:paraId="168E99B9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Primer-1: CTTTCAGGGCTGCTCAAGAAGG</w:t>
            </w:r>
          </w:p>
        </w:tc>
      </w:tr>
      <w:tr w:rsidR="004438FB" w:rsidRPr="00F54D7C" w14:paraId="23F8BC56" w14:textId="77777777" w:rsidTr="00F54D7C">
        <w:trPr>
          <w:trHeight w:val="420"/>
        </w:trPr>
        <w:tc>
          <w:tcPr>
            <w:tcW w:w="812" w:type="pct"/>
            <w:vAlign w:val="center"/>
            <w:hideMark/>
          </w:tcPr>
          <w:p w14:paraId="1CFD25EC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color w:val="000000"/>
                <w:kern w:val="2"/>
                <w:sz w:val="20"/>
                <w:szCs w:val="20"/>
                <w:lang w:eastAsia="zh-CN"/>
              </w:rPr>
              <w:t>(T&gt;C)</w:t>
            </w:r>
          </w:p>
        </w:tc>
        <w:tc>
          <w:tcPr>
            <w:tcW w:w="639" w:type="pct"/>
            <w:vAlign w:val="center"/>
          </w:tcPr>
          <w:p w14:paraId="36A4844F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68" w:type="pct"/>
            <w:vAlign w:val="center"/>
          </w:tcPr>
          <w:p w14:paraId="60749FAB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781" w:type="pct"/>
            <w:vAlign w:val="center"/>
            <w:hideMark/>
          </w:tcPr>
          <w:p w14:paraId="751E3C35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Primer-2: GGCCAAGGACATCAAGCTTTG</w:t>
            </w:r>
          </w:p>
        </w:tc>
      </w:tr>
      <w:tr w:rsidR="004438FB" w:rsidRPr="00F54D7C" w14:paraId="124D5ABA" w14:textId="77777777" w:rsidTr="00F54D7C">
        <w:trPr>
          <w:trHeight w:val="420"/>
        </w:trPr>
        <w:tc>
          <w:tcPr>
            <w:tcW w:w="812" w:type="pct"/>
            <w:vAlign w:val="center"/>
          </w:tcPr>
          <w:p w14:paraId="185DE51E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39" w:type="pct"/>
            <w:vAlign w:val="center"/>
          </w:tcPr>
          <w:p w14:paraId="652B7A60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68" w:type="pct"/>
            <w:vAlign w:val="center"/>
          </w:tcPr>
          <w:p w14:paraId="5002A3D8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781" w:type="pct"/>
            <w:vAlign w:val="center"/>
            <w:hideMark/>
          </w:tcPr>
          <w:p w14:paraId="10546FB0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Probe-1: FAM-CCCAGCTACAGGCTA-MGB</w:t>
            </w:r>
          </w:p>
        </w:tc>
      </w:tr>
      <w:tr w:rsidR="004438FB" w:rsidRPr="00F54D7C" w14:paraId="0DF4D7BC" w14:textId="77777777" w:rsidTr="00F54D7C">
        <w:trPr>
          <w:trHeight w:val="420"/>
        </w:trPr>
        <w:tc>
          <w:tcPr>
            <w:tcW w:w="812" w:type="pct"/>
            <w:vAlign w:val="center"/>
          </w:tcPr>
          <w:p w14:paraId="3C9E565B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39" w:type="pct"/>
            <w:vAlign w:val="center"/>
          </w:tcPr>
          <w:p w14:paraId="2163B129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68" w:type="pct"/>
            <w:vAlign w:val="center"/>
          </w:tcPr>
          <w:p w14:paraId="08902C0B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781" w:type="pct"/>
            <w:vAlign w:val="center"/>
          </w:tcPr>
          <w:p w14:paraId="1DF653AD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Probe-2: VIC-CCAGCTGCAGGCT-MGB</w:t>
            </w:r>
          </w:p>
        </w:tc>
      </w:tr>
      <w:tr w:rsidR="004438FB" w:rsidRPr="00F54D7C" w14:paraId="083EAD5C" w14:textId="77777777" w:rsidTr="00F54D7C">
        <w:trPr>
          <w:trHeight w:val="420"/>
        </w:trPr>
        <w:tc>
          <w:tcPr>
            <w:tcW w:w="812" w:type="pct"/>
            <w:vAlign w:val="center"/>
            <w:hideMark/>
          </w:tcPr>
          <w:p w14:paraId="05051081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rs2494752</w:t>
            </w:r>
          </w:p>
        </w:tc>
        <w:tc>
          <w:tcPr>
            <w:tcW w:w="639" w:type="pct"/>
            <w:vAlign w:val="center"/>
          </w:tcPr>
          <w:p w14:paraId="2E56EA19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0.244</w:t>
            </w:r>
          </w:p>
        </w:tc>
        <w:tc>
          <w:tcPr>
            <w:tcW w:w="768" w:type="pct"/>
            <w:vAlign w:val="center"/>
            <w:hideMark/>
          </w:tcPr>
          <w:p w14:paraId="575F94A0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0.663</w:t>
            </w:r>
          </w:p>
        </w:tc>
        <w:tc>
          <w:tcPr>
            <w:tcW w:w="2781" w:type="pct"/>
            <w:vAlign w:val="center"/>
            <w:hideMark/>
          </w:tcPr>
          <w:p w14:paraId="08D5AC46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Primer-1: CACTTGCTGGCCTTGTCTCA</w:t>
            </w:r>
          </w:p>
        </w:tc>
      </w:tr>
      <w:tr w:rsidR="004438FB" w:rsidRPr="00F54D7C" w14:paraId="2671F94D" w14:textId="77777777" w:rsidTr="00F54D7C">
        <w:trPr>
          <w:trHeight w:val="420"/>
        </w:trPr>
        <w:tc>
          <w:tcPr>
            <w:tcW w:w="812" w:type="pct"/>
            <w:vAlign w:val="center"/>
            <w:hideMark/>
          </w:tcPr>
          <w:p w14:paraId="678D512D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color w:val="000000"/>
                <w:kern w:val="2"/>
                <w:sz w:val="20"/>
                <w:szCs w:val="20"/>
                <w:lang w:eastAsia="zh-CN"/>
              </w:rPr>
              <w:t>(A&gt;G)</w:t>
            </w:r>
          </w:p>
        </w:tc>
        <w:tc>
          <w:tcPr>
            <w:tcW w:w="639" w:type="pct"/>
            <w:vAlign w:val="center"/>
          </w:tcPr>
          <w:p w14:paraId="33701260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68" w:type="pct"/>
            <w:vAlign w:val="center"/>
          </w:tcPr>
          <w:p w14:paraId="6D7DBD58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781" w:type="pct"/>
            <w:vAlign w:val="center"/>
            <w:hideMark/>
          </w:tcPr>
          <w:p w14:paraId="0BD5DC52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Primer-2: CCATGCAAGGATGGAGGAA</w:t>
            </w:r>
          </w:p>
        </w:tc>
      </w:tr>
      <w:tr w:rsidR="004438FB" w:rsidRPr="00F54D7C" w14:paraId="601930D3" w14:textId="77777777" w:rsidTr="00F54D7C">
        <w:trPr>
          <w:trHeight w:val="420"/>
        </w:trPr>
        <w:tc>
          <w:tcPr>
            <w:tcW w:w="812" w:type="pct"/>
            <w:vAlign w:val="center"/>
          </w:tcPr>
          <w:p w14:paraId="7D75CBB2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39" w:type="pct"/>
            <w:vAlign w:val="center"/>
          </w:tcPr>
          <w:p w14:paraId="2B146BDE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68" w:type="pct"/>
            <w:vAlign w:val="center"/>
          </w:tcPr>
          <w:p w14:paraId="497AF565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781" w:type="pct"/>
            <w:vAlign w:val="center"/>
            <w:hideMark/>
          </w:tcPr>
          <w:p w14:paraId="0D25040D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Probe-1: FAM-CCCTCTTACCCTCTG-MGB</w:t>
            </w:r>
          </w:p>
        </w:tc>
      </w:tr>
      <w:tr w:rsidR="004438FB" w:rsidRPr="00F54D7C" w14:paraId="6E2957B4" w14:textId="77777777" w:rsidTr="00F54D7C">
        <w:trPr>
          <w:trHeight w:val="420"/>
        </w:trPr>
        <w:tc>
          <w:tcPr>
            <w:tcW w:w="812" w:type="pct"/>
            <w:vAlign w:val="center"/>
          </w:tcPr>
          <w:p w14:paraId="41730125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39" w:type="pct"/>
            <w:vAlign w:val="center"/>
          </w:tcPr>
          <w:p w14:paraId="73FFB0E5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68" w:type="pct"/>
            <w:vAlign w:val="center"/>
          </w:tcPr>
          <w:p w14:paraId="333233D5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781" w:type="pct"/>
            <w:vAlign w:val="center"/>
          </w:tcPr>
          <w:p w14:paraId="27FB48EC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Probe-2: VIC-CCCTCTCACCCTCT-MGB</w:t>
            </w:r>
          </w:p>
        </w:tc>
      </w:tr>
      <w:tr w:rsidR="004438FB" w:rsidRPr="00F54D7C" w14:paraId="561E431F" w14:textId="77777777" w:rsidTr="00F54D7C">
        <w:trPr>
          <w:trHeight w:val="420"/>
        </w:trPr>
        <w:tc>
          <w:tcPr>
            <w:tcW w:w="812" w:type="pct"/>
            <w:vAlign w:val="center"/>
            <w:hideMark/>
          </w:tcPr>
          <w:p w14:paraId="431689A7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rs1130233</w:t>
            </w:r>
          </w:p>
        </w:tc>
        <w:tc>
          <w:tcPr>
            <w:tcW w:w="639" w:type="pct"/>
            <w:vAlign w:val="center"/>
          </w:tcPr>
          <w:p w14:paraId="52ABAFD9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0.425</w:t>
            </w:r>
          </w:p>
        </w:tc>
        <w:tc>
          <w:tcPr>
            <w:tcW w:w="768" w:type="pct"/>
            <w:vAlign w:val="center"/>
            <w:hideMark/>
          </w:tcPr>
          <w:p w14:paraId="1F85EC0E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0.677</w:t>
            </w:r>
          </w:p>
        </w:tc>
        <w:tc>
          <w:tcPr>
            <w:tcW w:w="2781" w:type="pct"/>
            <w:vAlign w:val="center"/>
            <w:hideMark/>
          </w:tcPr>
          <w:p w14:paraId="6FBD8EDA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Primer-1: CCTCCCGCAGCTGTTCTT</w:t>
            </w:r>
          </w:p>
        </w:tc>
      </w:tr>
      <w:tr w:rsidR="004438FB" w:rsidRPr="00F54D7C" w14:paraId="372DF9F8" w14:textId="77777777" w:rsidTr="00F54D7C">
        <w:trPr>
          <w:trHeight w:val="420"/>
        </w:trPr>
        <w:tc>
          <w:tcPr>
            <w:tcW w:w="812" w:type="pct"/>
            <w:vAlign w:val="center"/>
            <w:hideMark/>
          </w:tcPr>
          <w:p w14:paraId="6201D4E6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color w:val="000000"/>
                <w:kern w:val="2"/>
                <w:sz w:val="20"/>
                <w:szCs w:val="20"/>
                <w:lang w:eastAsia="zh-CN"/>
              </w:rPr>
              <w:t>(C&gt;T)</w:t>
            </w:r>
          </w:p>
        </w:tc>
        <w:tc>
          <w:tcPr>
            <w:tcW w:w="639" w:type="pct"/>
            <w:vAlign w:val="center"/>
          </w:tcPr>
          <w:p w14:paraId="7B51772F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68" w:type="pct"/>
            <w:vAlign w:val="center"/>
          </w:tcPr>
          <w:p w14:paraId="7F563B09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781" w:type="pct"/>
            <w:vAlign w:val="center"/>
            <w:hideMark/>
          </w:tcPr>
          <w:p w14:paraId="2A23B6F1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Primer-2: CACAATCTCAGCGCCATAGAAG</w:t>
            </w:r>
          </w:p>
        </w:tc>
      </w:tr>
      <w:tr w:rsidR="004438FB" w:rsidRPr="00F54D7C" w14:paraId="24C8D497" w14:textId="77777777" w:rsidTr="00F54D7C">
        <w:trPr>
          <w:trHeight w:val="420"/>
        </w:trPr>
        <w:tc>
          <w:tcPr>
            <w:tcW w:w="812" w:type="pct"/>
            <w:vAlign w:val="center"/>
          </w:tcPr>
          <w:p w14:paraId="79DB5E54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39" w:type="pct"/>
            <w:vAlign w:val="center"/>
          </w:tcPr>
          <w:p w14:paraId="6FBEC867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68" w:type="pct"/>
            <w:vAlign w:val="center"/>
          </w:tcPr>
          <w:p w14:paraId="051B1C6B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781" w:type="pct"/>
            <w:vAlign w:val="center"/>
            <w:hideMark/>
          </w:tcPr>
          <w:p w14:paraId="7C1DF83A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Probe-1: FAM-CCGGGAACGTGTGTT-MGB</w:t>
            </w:r>
          </w:p>
        </w:tc>
      </w:tr>
      <w:tr w:rsidR="004438FB" w:rsidRPr="00F54D7C" w14:paraId="3434D86C" w14:textId="77777777" w:rsidTr="00F54D7C">
        <w:trPr>
          <w:trHeight w:val="420"/>
        </w:trPr>
        <w:tc>
          <w:tcPr>
            <w:tcW w:w="812" w:type="pct"/>
            <w:vAlign w:val="center"/>
          </w:tcPr>
          <w:p w14:paraId="479060B9" w14:textId="77777777" w:rsidR="004438FB" w:rsidRPr="00F54D7C" w:rsidRDefault="004438FB" w:rsidP="00F54D7C">
            <w:pPr>
              <w:widowControl w:val="0"/>
              <w:spacing w:before="0" w:after="0"/>
              <w:jc w:val="center"/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39" w:type="pct"/>
            <w:vAlign w:val="center"/>
          </w:tcPr>
          <w:p w14:paraId="08DB7812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68" w:type="pct"/>
            <w:vAlign w:val="center"/>
          </w:tcPr>
          <w:p w14:paraId="6699FC5D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781" w:type="pct"/>
            <w:vAlign w:val="center"/>
          </w:tcPr>
          <w:p w14:paraId="3C7373F8" w14:textId="77777777" w:rsidR="004438FB" w:rsidRPr="00F54D7C" w:rsidRDefault="004438FB" w:rsidP="00F54D7C">
            <w:pPr>
              <w:spacing w:before="0" w:after="0"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 w:bidi="ar"/>
              </w:rPr>
              <w:t>Probe-2: VIC-CCGGGAGCGTGTG-MGB</w:t>
            </w:r>
          </w:p>
        </w:tc>
      </w:tr>
    </w:tbl>
    <w:p w14:paraId="557B77BF" w14:textId="77777777" w:rsidR="00F54D7C" w:rsidRDefault="00F54D7C" w:rsidP="00F54D7C">
      <w:pPr>
        <w:widowControl w:val="0"/>
        <w:spacing w:before="0" w:after="0" w:line="480" w:lineRule="auto"/>
        <w:rPr>
          <w:rFonts w:ascii="Arial" w:hAnsi="Arial" w:cs="Arial"/>
          <w:sz w:val="20"/>
          <w:szCs w:val="15"/>
        </w:rPr>
      </w:pPr>
      <w:r w:rsidRPr="00F54D7C">
        <w:rPr>
          <w:rFonts w:ascii="Arial" w:hAnsi="Arial" w:cs="Arial"/>
          <w:b/>
          <w:sz w:val="20"/>
          <w:szCs w:val="15"/>
        </w:rPr>
        <w:t>Notes:</w:t>
      </w:r>
      <w:r w:rsidRPr="00F54D7C">
        <w:rPr>
          <w:rFonts w:ascii="Arial" w:hAnsi="Arial" w:cs="Arial"/>
          <w:sz w:val="20"/>
          <w:szCs w:val="15"/>
        </w:rPr>
        <w:t xml:space="preserve"> </w:t>
      </w:r>
    </w:p>
    <w:p w14:paraId="6A5F6D37" w14:textId="420BB069" w:rsidR="004438FB" w:rsidRPr="00F54D7C" w:rsidRDefault="00F54D7C" w:rsidP="00F54D7C">
      <w:pPr>
        <w:widowControl w:val="0"/>
        <w:spacing w:before="0" w:after="0" w:line="480" w:lineRule="auto"/>
        <w:rPr>
          <w:rFonts w:ascii="Arial" w:hAnsi="Arial" w:cs="Arial"/>
          <w:sz w:val="20"/>
          <w:szCs w:val="15"/>
        </w:rPr>
      </w:pPr>
      <w:r w:rsidRPr="00F54D7C">
        <w:rPr>
          <w:rFonts w:ascii="Arial" w:hAnsi="Arial" w:cs="Arial"/>
          <w:b/>
          <w:sz w:val="20"/>
          <w:szCs w:val="15"/>
        </w:rPr>
        <w:t>Abbreviations:</w:t>
      </w:r>
      <w:r>
        <w:rPr>
          <w:rFonts w:ascii="Arial" w:eastAsia="等线" w:hAnsi="Arial" w:cs="Arial"/>
          <w:iCs/>
          <w:kern w:val="2"/>
          <w:sz w:val="15"/>
          <w:szCs w:val="15"/>
          <w:lang w:eastAsia="zh-CN"/>
        </w:rPr>
        <w:t xml:space="preserve"> </w:t>
      </w:r>
      <w:r w:rsidR="004438FB"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SNPs, single nucleotide polymorphisms; MAF, minor allele frequency.</w:t>
      </w:r>
    </w:p>
    <w:p w14:paraId="69EDC9D8" w14:textId="77777777" w:rsidR="004438FB" w:rsidRPr="00F54D7C" w:rsidRDefault="004438FB" w:rsidP="00F54D7C">
      <w:pPr>
        <w:widowControl w:val="0"/>
        <w:spacing w:before="0" w:after="0" w:line="480" w:lineRule="auto"/>
        <w:rPr>
          <w:rFonts w:ascii="Arial" w:eastAsia="楷体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微软雅黑" w:hAnsi="Arial" w:cs="Arial"/>
          <w:kern w:val="2"/>
          <w:sz w:val="20"/>
          <w:szCs w:val="20"/>
          <w:vertAlign w:val="superscript"/>
          <w:lang w:eastAsia="zh-CN"/>
        </w:rPr>
        <w:t>†</w:t>
      </w:r>
      <w:r w:rsidRPr="00F54D7C">
        <w:rPr>
          <w:rFonts w:ascii="Arial" w:eastAsia="楷体" w:hAnsi="Arial" w:cs="Arial"/>
          <w:kern w:val="2"/>
          <w:sz w:val="20"/>
          <w:szCs w:val="20"/>
          <w:lang w:eastAsia="zh-CN"/>
        </w:rPr>
        <w:t xml:space="preserve"> Reference MAF from NCBI </w:t>
      </w:r>
      <w:proofErr w:type="spellStart"/>
      <w:r w:rsidRPr="00F54D7C">
        <w:rPr>
          <w:rFonts w:ascii="Arial" w:eastAsia="楷体" w:hAnsi="Arial" w:cs="Arial"/>
          <w:kern w:val="2"/>
          <w:sz w:val="20"/>
          <w:szCs w:val="20"/>
          <w:lang w:eastAsia="zh-CN"/>
        </w:rPr>
        <w:t>dbSNP</w:t>
      </w:r>
      <w:proofErr w:type="spellEnd"/>
      <w:r w:rsidRPr="00F54D7C">
        <w:rPr>
          <w:rFonts w:ascii="Arial" w:eastAsia="楷体" w:hAnsi="Arial" w:cs="Arial"/>
          <w:kern w:val="2"/>
          <w:sz w:val="20"/>
          <w:szCs w:val="20"/>
          <w:lang w:eastAsia="zh-CN"/>
        </w:rPr>
        <w:t xml:space="preserve"> database,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 xml:space="preserve"> </w:t>
      </w:r>
      <w:r w:rsidRPr="00F54D7C">
        <w:rPr>
          <w:rFonts w:ascii="Arial" w:eastAsia="楷体" w:hAnsi="Arial" w:cs="Arial"/>
          <w:kern w:val="2"/>
          <w:sz w:val="20"/>
          <w:szCs w:val="20"/>
          <w:lang w:eastAsia="zh-CN"/>
        </w:rPr>
        <w:t xml:space="preserve">based on HapMap of Han Chinese in Beijing, China (CHB) 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(available at http://www.ncbi.nlm.nih.gov/SNP/).</w:t>
      </w:r>
    </w:p>
    <w:p w14:paraId="62654EC4" w14:textId="77777777" w:rsidR="004438FB" w:rsidRPr="00F54D7C" w:rsidRDefault="004438FB" w:rsidP="00F54D7C">
      <w:pPr>
        <w:widowControl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楷体" w:hAnsi="Arial" w:cs="Arial"/>
          <w:kern w:val="2"/>
          <w:sz w:val="20"/>
          <w:szCs w:val="20"/>
          <w:vertAlign w:val="superscript"/>
          <w:lang w:eastAsia="zh-CN"/>
        </w:rPr>
        <w:t>*</w:t>
      </w:r>
      <w:r w:rsidRPr="00F54D7C">
        <w:rPr>
          <w:rFonts w:ascii="Arial" w:eastAsia="楷体" w:hAnsi="Arial" w:cs="Arial"/>
          <w:kern w:val="2"/>
          <w:sz w:val="20"/>
          <w:szCs w:val="20"/>
          <w:lang w:eastAsia="zh-CN"/>
        </w:rPr>
        <w:t xml:space="preserve"> </w:t>
      </w:r>
      <w:r w:rsidRPr="00F54D7C">
        <w:rPr>
          <w:rFonts w:ascii="Arial" w:eastAsia="楷体" w:hAnsi="Arial" w:cs="Arial"/>
          <w:i/>
          <w:kern w:val="2"/>
          <w:sz w:val="20"/>
          <w:szCs w:val="20"/>
          <w:lang w:eastAsia="zh-CN"/>
        </w:rPr>
        <w:t>P</w:t>
      </w:r>
      <w:r w:rsidRPr="00F54D7C">
        <w:rPr>
          <w:rFonts w:ascii="Arial" w:eastAsia="楷体" w:hAnsi="Arial" w:cs="Arial"/>
          <w:kern w:val="2"/>
          <w:sz w:val="20"/>
          <w:szCs w:val="20"/>
          <w:lang w:eastAsia="zh-CN"/>
        </w:rPr>
        <w:t xml:space="preserve">-value of Hardy-Weinberg equilibrium for SNPs among 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control group.</w:t>
      </w:r>
    </w:p>
    <w:p w14:paraId="73F08332" w14:textId="77777777" w:rsidR="00B96240" w:rsidRPr="00F54D7C" w:rsidRDefault="00B96240" w:rsidP="004438FB">
      <w:pPr>
        <w:widowControl w:val="0"/>
        <w:autoSpaceDE w:val="0"/>
        <w:autoSpaceDN w:val="0"/>
        <w:adjustRightInd w:val="0"/>
        <w:snapToGrid w:val="0"/>
        <w:spacing w:before="0" w:after="0" w:line="300" w:lineRule="auto"/>
        <w:rPr>
          <w:rFonts w:ascii="Arial" w:eastAsia="等线" w:hAnsi="Arial" w:cs="Arial"/>
          <w:b/>
          <w:kern w:val="2"/>
          <w:sz w:val="20"/>
          <w:szCs w:val="20"/>
          <w:lang w:eastAsia="zh-CN"/>
        </w:rPr>
        <w:sectPr w:rsidR="00B96240" w:rsidRPr="00F54D7C" w:rsidSect="00B96240">
          <w:headerReference w:type="even" r:id="rId8"/>
          <w:footerReference w:type="even" r:id="rId9"/>
          <w:footerReference w:type="default" r:id="rId10"/>
          <w:pgSz w:w="12240" w:h="15840"/>
          <w:pgMar w:top="1140" w:right="1179" w:bottom="1140" w:left="1281" w:header="720" w:footer="720" w:gutter="0"/>
          <w:cols w:space="720"/>
          <w:titlePg/>
          <w:docGrid w:linePitch="360"/>
        </w:sectPr>
      </w:pPr>
    </w:p>
    <w:p w14:paraId="0AB63770" w14:textId="77777777" w:rsidR="004438FB" w:rsidRPr="00F54D7C" w:rsidRDefault="004438FB" w:rsidP="009F7866">
      <w:pPr>
        <w:widowControl w:val="0"/>
        <w:autoSpaceDE w:val="0"/>
        <w:autoSpaceDN w:val="0"/>
        <w:adjustRightInd w:val="0"/>
        <w:snapToGrid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b/>
          <w:kern w:val="2"/>
          <w:sz w:val="20"/>
          <w:szCs w:val="20"/>
          <w:lang w:eastAsia="zh-CN"/>
        </w:rPr>
        <w:lastRenderedPageBreak/>
        <w:t xml:space="preserve">Supplementary Table S2 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 xml:space="preserve">Associations of </w:t>
      </w:r>
      <w:r w:rsidRPr="00F54D7C">
        <w:rPr>
          <w:rFonts w:ascii="Arial" w:eastAsia="等线" w:hAnsi="Arial" w:cs="Arial"/>
          <w:iCs/>
          <w:kern w:val="2"/>
          <w:sz w:val="20"/>
          <w:szCs w:val="20"/>
          <w:lang w:eastAsia="zh-CN"/>
        </w:rPr>
        <w:t xml:space="preserve">three 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SNPs with NAFLD risk in co-dominant, dominant, recessive, and additive models of multivariable analyses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4438FB" w:rsidRPr="00F54D7C" w14:paraId="1F00024E" w14:textId="77777777" w:rsidTr="00F54D7C">
        <w:trPr>
          <w:trHeight w:val="420"/>
        </w:trPr>
        <w:tc>
          <w:tcPr>
            <w:tcW w:w="1838" w:type="dxa"/>
            <w:vMerge w:val="restart"/>
            <w:vAlign w:val="center"/>
          </w:tcPr>
          <w:p w14:paraId="0B798D0C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  <w:t>SNPs</w:t>
            </w:r>
          </w:p>
        </w:tc>
        <w:tc>
          <w:tcPr>
            <w:tcW w:w="2268" w:type="dxa"/>
            <w:gridSpan w:val="2"/>
            <w:vAlign w:val="center"/>
          </w:tcPr>
          <w:p w14:paraId="5124B22A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Co-dominant model</w:t>
            </w:r>
          </w:p>
          <w:p w14:paraId="07D3E6EE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(TC </w:t>
            </w: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vs.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 TT) 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10" w:type="dxa"/>
            <w:gridSpan w:val="2"/>
            <w:vAlign w:val="center"/>
          </w:tcPr>
          <w:p w14:paraId="674EDAA0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Co-dominant model</w:t>
            </w:r>
          </w:p>
          <w:p w14:paraId="572625BC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(CC </w:t>
            </w: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vs.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 TT) 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68" w:type="dxa"/>
            <w:gridSpan w:val="2"/>
            <w:vAlign w:val="center"/>
          </w:tcPr>
          <w:p w14:paraId="6D826F91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Dominant model</w:t>
            </w:r>
          </w:p>
          <w:p w14:paraId="3FFEF873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(TC+CC </w:t>
            </w: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vs.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 TT) 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68" w:type="dxa"/>
            <w:gridSpan w:val="2"/>
            <w:vAlign w:val="center"/>
          </w:tcPr>
          <w:p w14:paraId="338E2779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Recessive model</w:t>
            </w:r>
          </w:p>
          <w:p w14:paraId="6F8D22AC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(CC </w:t>
            </w: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vs.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 TT+TC) 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68" w:type="dxa"/>
            <w:gridSpan w:val="2"/>
            <w:vAlign w:val="center"/>
          </w:tcPr>
          <w:p w14:paraId="147818E6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Additive model</w:t>
            </w:r>
          </w:p>
          <w:p w14:paraId="5E5FDF22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(CC </w:t>
            </w: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vs.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 TC </w:t>
            </w: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vs.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</w:rPr>
              <w:t xml:space="preserve"> TT) 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†</w:t>
            </w:r>
          </w:p>
        </w:tc>
      </w:tr>
      <w:tr w:rsidR="004438FB" w:rsidRPr="00F54D7C" w14:paraId="2CE63B6F" w14:textId="77777777" w:rsidTr="00F54D7C">
        <w:trPr>
          <w:trHeight w:val="420"/>
        </w:trPr>
        <w:tc>
          <w:tcPr>
            <w:tcW w:w="1838" w:type="dxa"/>
            <w:vMerge/>
          </w:tcPr>
          <w:p w14:paraId="5E6533D7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82A036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0D49210B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bscript"/>
              </w:rPr>
              <w:t>FDR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49856C5A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1E9A8BDE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bscript"/>
              </w:rPr>
              <w:t>FDR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29F48EF4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261CEF2C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bscript"/>
              </w:rPr>
              <w:t>FDR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3F103E3B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6D302FB4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bscript"/>
              </w:rPr>
              <w:t>FDR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6CA2F729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42F0D9F4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i/>
                <w:sz w:val="20"/>
                <w:szCs w:val="20"/>
              </w:rPr>
              <w:t>P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bscript"/>
              </w:rPr>
              <w:t>FDR</w:t>
            </w:r>
            <w:r w:rsidRPr="00F54D7C">
              <w:rPr>
                <w:rFonts w:ascii="Arial" w:eastAsia="等线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4438FB" w:rsidRPr="00F54D7C" w14:paraId="7AE6CA90" w14:textId="77777777" w:rsidTr="00F54D7C">
        <w:trPr>
          <w:trHeight w:val="420"/>
        </w:trPr>
        <w:tc>
          <w:tcPr>
            <w:tcW w:w="1838" w:type="dxa"/>
            <w:vAlign w:val="center"/>
          </w:tcPr>
          <w:p w14:paraId="1782EA58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rs2494732 (T&gt;C)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4DD5B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CA60D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B3131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AF101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C82CA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2478B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F4FE6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9116F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E91DC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E8A27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0.021</w:t>
            </w:r>
          </w:p>
        </w:tc>
      </w:tr>
      <w:tr w:rsidR="004438FB" w:rsidRPr="00F54D7C" w14:paraId="6C05E95B" w14:textId="77777777" w:rsidTr="00F54D7C">
        <w:trPr>
          <w:trHeight w:val="420"/>
        </w:trPr>
        <w:tc>
          <w:tcPr>
            <w:tcW w:w="1838" w:type="dxa"/>
            <w:vAlign w:val="center"/>
          </w:tcPr>
          <w:p w14:paraId="02F5F2B3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sz w:val="20"/>
                <w:szCs w:val="20"/>
              </w:rPr>
              <w:t>rs2494752 (A&gt;G)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C5E39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77618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A48D7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93CF2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3C56A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94183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b/>
                <w:bCs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2F56F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EA207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AD3EF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17F84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0.521</w:t>
            </w:r>
          </w:p>
        </w:tc>
      </w:tr>
      <w:tr w:rsidR="004438FB" w:rsidRPr="00F54D7C" w14:paraId="40085332" w14:textId="77777777" w:rsidTr="00F54D7C">
        <w:trPr>
          <w:trHeight w:val="420"/>
        </w:trPr>
        <w:tc>
          <w:tcPr>
            <w:tcW w:w="1838" w:type="dxa"/>
            <w:vAlign w:val="center"/>
          </w:tcPr>
          <w:p w14:paraId="39D63262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rs1130233 (C&gt;T)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7A9D9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BD846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4EB98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EEADA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495B8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09CAB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72A61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1B869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C60A6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4853D" w14:textId="77777777" w:rsidR="004438FB" w:rsidRPr="00F54D7C" w:rsidRDefault="004438FB" w:rsidP="00F54D7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iCs/>
                <w:sz w:val="20"/>
                <w:szCs w:val="20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</w:rPr>
              <w:t>0.565</w:t>
            </w:r>
          </w:p>
        </w:tc>
      </w:tr>
    </w:tbl>
    <w:p w14:paraId="077C468D" w14:textId="77777777" w:rsidR="00F54D7C" w:rsidRDefault="00F54D7C" w:rsidP="00F54D7C">
      <w:pPr>
        <w:widowControl w:val="0"/>
        <w:spacing w:before="0" w:after="0" w:line="480" w:lineRule="auto"/>
        <w:rPr>
          <w:rFonts w:ascii="Arial" w:hAnsi="Arial" w:cs="Arial"/>
          <w:sz w:val="20"/>
          <w:szCs w:val="15"/>
        </w:rPr>
      </w:pPr>
      <w:r w:rsidRPr="00F54D7C">
        <w:rPr>
          <w:rFonts w:ascii="Arial" w:hAnsi="Arial" w:cs="Arial"/>
          <w:b/>
          <w:sz w:val="20"/>
          <w:szCs w:val="15"/>
        </w:rPr>
        <w:t>Notes:</w:t>
      </w:r>
      <w:r w:rsidRPr="00F54D7C">
        <w:rPr>
          <w:rFonts w:ascii="Arial" w:hAnsi="Arial" w:cs="Arial"/>
          <w:sz w:val="20"/>
          <w:szCs w:val="15"/>
        </w:rPr>
        <w:t xml:space="preserve"> </w:t>
      </w:r>
    </w:p>
    <w:p w14:paraId="1A6C7D6F" w14:textId="3FBFA881" w:rsidR="004438FB" w:rsidRPr="00F54D7C" w:rsidRDefault="00F54D7C" w:rsidP="00F54D7C">
      <w:pPr>
        <w:widowControl w:val="0"/>
        <w:autoSpaceDE w:val="0"/>
        <w:autoSpaceDN w:val="0"/>
        <w:spacing w:before="0" w:after="0" w:line="480" w:lineRule="auto"/>
        <w:rPr>
          <w:rFonts w:ascii="Arial" w:eastAsia="等线" w:hAnsi="Arial" w:cs="Arial"/>
          <w:i/>
          <w:kern w:val="2"/>
          <w:sz w:val="20"/>
          <w:szCs w:val="20"/>
          <w:lang w:eastAsia="zh-CN"/>
        </w:rPr>
      </w:pPr>
      <w:r w:rsidRPr="00F54D7C">
        <w:rPr>
          <w:rFonts w:ascii="Arial" w:hAnsi="Arial" w:cs="Arial"/>
          <w:b/>
          <w:sz w:val="20"/>
          <w:szCs w:val="15"/>
        </w:rPr>
        <w:t>Abbreviations:</w:t>
      </w:r>
      <w:r>
        <w:rPr>
          <w:rFonts w:ascii="Arial" w:eastAsia="等线" w:hAnsi="Arial" w:cs="Arial"/>
          <w:iCs/>
          <w:kern w:val="2"/>
          <w:sz w:val="20"/>
          <w:szCs w:val="20"/>
          <w:lang w:eastAsia="zh-CN"/>
        </w:rPr>
        <w:t xml:space="preserve"> </w:t>
      </w:r>
      <w:r w:rsidR="004438FB"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SNPs, single nucleotide polymorphisms; NAFLD, nonalcoholic fatty liver disease</w:t>
      </w:r>
      <w:r w:rsidR="004438FB" w:rsidRPr="00F54D7C">
        <w:rPr>
          <w:rFonts w:ascii="Arial" w:eastAsia="等线" w:hAnsi="Arial" w:cs="Arial"/>
          <w:color w:val="000000"/>
          <w:sz w:val="20"/>
          <w:szCs w:val="20"/>
          <w:lang w:eastAsia="zh-CN"/>
        </w:rPr>
        <w:t xml:space="preserve">; FDR, </w:t>
      </w:r>
      <w:bookmarkStart w:id="0" w:name="_Hlk99799009"/>
      <w:r w:rsidR="004438FB" w:rsidRPr="00F54D7C">
        <w:rPr>
          <w:rFonts w:ascii="Arial" w:eastAsia="等线" w:hAnsi="Arial" w:cs="Arial"/>
          <w:color w:val="000000"/>
          <w:sz w:val="20"/>
          <w:szCs w:val="20"/>
          <w:lang w:eastAsia="zh-CN"/>
        </w:rPr>
        <w:t>false discovery rate</w:t>
      </w:r>
      <w:bookmarkEnd w:id="0"/>
      <w:r w:rsidR="004438FB" w:rsidRPr="00F54D7C">
        <w:rPr>
          <w:rFonts w:ascii="Arial" w:eastAsia="等线" w:hAnsi="Arial" w:cs="Arial"/>
          <w:color w:val="000000"/>
          <w:sz w:val="20"/>
          <w:szCs w:val="20"/>
          <w:lang w:eastAsia="zh-CN"/>
        </w:rPr>
        <w:t>.</w:t>
      </w:r>
    </w:p>
    <w:p w14:paraId="4F14BDC0" w14:textId="77777777" w:rsidR="004438FB" w:rsidRPr="00F54D7C" w:rsidRDefault="004438FB" w:rsidP="00F54D7C">
      <w:pPr>
        <w:widowControl w:val="0"/>
        <w:autoSpaceDE w:val="0"/>
        <w:autoSpaceDN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Bold type indicates statistically significant results, deriving from logistic regression analyses with adjustment for sex, age, triglycerides and glucose.</w:t>
      </w:r>
    </w:p>
    <w:p w14:paraId="69C051F4" w14:textId="77777777" w:rsidR="004438FB" w:rsidRPr="00F54D7C" w:rsidRDefault="004438FB" w:rsidP="00F54D7C">
      <w:pPr>
        <w:widowControl w:val="0"/>
        <w:autoSpaceDE w:val="0"/>
        <w:autoSpaceDN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kern w:val="2"/>
          <w:sz w:val="20"/>
          <w:szCs w:val="20"/>
          <w:vertAlign w:val="superscript"/>
          <w:lang w:eastAsia="zh-CN"/>
        </w:rPr>
        <w:t xml:space="preserve">† 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Take rs2494732 as an example.</w:t>
      </w:r>
    </w:p>
    <w:p w14:paraId="1214EA5D" w14:textId="22368950" w:rsidR="004438FB" w:rsidRPr="00F54D7C" w:rsidRDefault="004438FB" w:rsidP="00F54D7C">
      <w:pPr>
        <w:widowControl w:val="0"/>
        <w:autoSpaceDE w:val="0"/>
        <w:autoSpaceDN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宋体" w:hAnsi="Arial" w:cs="Arial"/>
          <w:color w:val="000000"/>
          <w:sz w:val="20"/>
          <w:szCs w:val="20"/>
          <w:vertAlign w:val="superscript"/>
          <w:lang w:eastAsia="zh-CN"/>
        </w:rPr>
        <w:t>*</w:t>
      </w:r>
      <w:r w:rsidRPr="00F54D7C">
        <w:rPr>
          <w:rFonts w:ascii="Arial" w:eastAsia="宋体" w:hAnsi="Arial" w:cs="Arial"/>
          <w:color w:val="000000"/>
          <w:sz w:val="20"/>
          <w:szCs w:val="20"/>
          <w:lang w:eastAsia="zh-CN"/>
        </w:rPr>
        <w:t xml:space="preserve"> </w:t>
      </w:r>
      <w:bookmarkStart w:id="1" w:name="_Hlk99798748"/>
      <w:r w:rsidRPr="00F54D7C">
        <w:rPr>
          <w:rFonts w:ascii="Arial" w:eastAsia="宋体" w:hAnsi="Arial" w:cs="Arial"/>
          <w:color w:val="000000"/>
          <w:sz w:val="20"/>
          <w:szCs w:val="20"/>
          <w:lang w:eastAsia="zh-CN"/>
        </w:rPr>
        <w:t xml:space="preserve">Adjusted </w:t>
      </w:r>
      <w:r w:rsidRPr="00F54D7C">
        <w:rPr>
          <w:rFonts w:ascii="Arial" w:eastAsia="宋体" w:hAnsi="Arial" w:cs="Arial"/>
          <w:i/>
          <w:color w:val="000000"/>
          <w:sz w:val="20"/>
          <w:szCs w:val="20"/>
          <w:lang w:eastAsia="zh-CN"/>
        </w:rPr>
        <w:t>P</w:t>
      </w:r>
      <w:r w:rsidRPr="00F54D7C">
        <w:rPr>
          <w:rFonts w:ascii="Arial" w:eastAsia="宋体" w:hAnsi="Arial" w:cs="Arial"/>
          <w:color w:val="000000"/>
          <w:sz w:val="20"/>
          <w:szCs w:val="20"/>
          <w:lang w:eastAsia="zh-CN"/>
        </w:rPr>
        <w:t>-value using FDR for multiple testing correctio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 xml:space="preserve">n. The </w:t>
      </w:r>
      <w:r w:rsidRPr="00F54D7C">
        <w:rPr>
          <w:rFonts w:ascii="Arial" w:eastAsia="等线" w:hAnsi="Arial" w:cs="Arial"/>
          <w:i/>
          <w:iCs/>
          <w:kern w:val="2"/>
          <w:sz w:val="20"/>
          <w:szCs w:val="20"/>
          <w:lang w:eastAsia="zh-CN"/>
        </w:rPr>
        <w:t>P</w:t>
      </w:r>
      <w:r w:rsidRPr="00F54D7C">
        <w:rPr>
          <w:rFonts w:ascii="Arial" w:eastAsia="等线" w:hAnsi="Arial" w:cs="Arial"/>
          <w:kern w:val="2"/>
          <w:sz w:val="20"/>
          <w:szCs w:val="20"/>
          <w:vertAlign w:val="subscript"/>
          <w:lang w:eastAsia="zh-CN"/>
        </w:rPr>
        <w:t>FDR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 xml:space="preserve"> value≤0.25 was regarded as modest confidence that the correlation represented a positive result</w:t>
      </w:r>
      <w:bookmarkEnd w:id="1"/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.</w:t>
      </w:r>
      <w:r w:rsidR="004A1458" w:rsidRPr="00F54D7C">
        <w:rPr>
          <w:rFonts w:ascii="Arial" w:eastAsia="等线" w:hAnsi="Arial" w:cs="Arial"/>
          <w:kern w:val="2"/>
          <w:sz w:val="20"/>
          <w:szCs w:val="20"/>
          <w:vertAlign w:val="superscript"/>
          <w:lang w:eastAsia="zh-CN"/>
        </w:rPr>
        <w:t>23</w:t>
      </w:r>
    </w:p>
    <w:p w14:paraId="51A82A53" w14:textId="6DEEBAC9" w:rsidR="004438FB" w:rsidRPr="00F54D7C" w:rsidRDefault="004438FB" w:rsidP="004438FB">
      <w:pPr>
        <w:spacing w:before="0" w:after="0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br w:type="page"/>
      </w:r>
    </w:p>
    <w:p w14:paraId="7A809A37" w14:textId="77777777" w:rsidR="004438FB" w:rsidRPr="00F54D7C" w:rsidRDefault="004438FB" w:rsidP="004438FB">
      <w:pPr>
        <w:adjustRightInd w:val="0"/>
        <w:snapToGrid w:val="0"/>
        <w:spacing w:before="0" w:after="0" w:line="300" w:lineRule="auto"/>
        <w:jc w:val="both"/>
        <w:rPr>
          <w:rFonts w:ascii="Arial" w:eastAsia="等线" w:hAnsi="Arial" w:cs="Arial"/>
          <w:b/>
          <w:bCs/>
          <w:sz w:val="20"/>
          <w:szCs w:val="20"/>
          <w:lang w:eastAsia="zh-CN"/>
        </w:rPr>
        <w:sectPr w:rsidR="004438FB" w:rsidRPr="00F54D7C" w:rsidSect="00B96240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  <w:bookmarkStart w:id="2" w:name="_Hlk99554490"/>
    </w:p>
    <w:p w14:paraId="0E05C91D" w14:textId="77777777" w:rsidR="004438FB" w:rsidRPr="00F54D7C" w:rsidRDefault="004438FB" w:rsidP="009F7866">
      <w:pPr>
        <w:adjustRightInd w:val="0"/>
        <w:snapToGrid w:val="0"/>
        <w:spacing w:before="0" w:after="0" w:line="480" w:lineRule="auto"/>
        <w:jc w:val="both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b/>
          <w:bCs/>
          <w:sz w:val="20"/>
          <w:szCs w:val="20"/>
          <w:lang w:eastAsia="zh-CN"/>
        </w:rPr>
        <w:lastRenderedPageBreak/>
        <w:t>Supplementary Table S3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 xml:space="preserve"> Stratified analysis of the association between combined favorable alleles and NAFLD risk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1596"/>
        <w:gridCol w:w="1630"/>
        <w:gridCol w:w="2188"/>
        <w:gridCol w:w="795"/>
        <w:gridCol w:w="791"/>
      </w:tblGrid>
      <w:tr w:rsidR="004438FB" w:rsidRPr="00F54D7C" w14:paraId="25F7873F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0F01246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9DEF04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Controls</w:t>
            </w:r>
          </w:p>
          <w:p w14:paraId="38B440E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i/>
                <w:kern w:val="2"/>
                <w:sz w:val="20"/>
                <w:szCs w:val="20"/>
                <w:lang w:eastAsia="zh-CN"/>
              </w:rPr>
              <w:t>n</w:t>
            </w: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 xml:space="preserve"> (0/1-2/3-4)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62B0D2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NAFLD cases</w:t>
            </w:r>
          </w:p>
          <w:p w14:paraId="6CA54BB7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i/>
                <w:kern w:val="2"/>
                <w:sz w:val="20"/>
                <w:szCs w:val="20"/>
                <w:lang w:eastAsia="zh-CN"/>
              </w:rPr>
              <w:t>n</w:t>
            </w: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 xml:space="preserve"> (0/1-2/3-4)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1C5699B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 xml:space="preserve">OR (95% CI) </w:t>
            </w:r>
            <w:r w:rsidRPr="00F54D7C">
              <w:rPr>
                <w:rFonts w:ascii="Arial" w:eastAsia="宋体" w:hAnsi="Arial" w:cs="Arial"/>
                <w:b/>
                <w:bCs/>
                <w:color w:val="000000"/>
                <w:kern w:val="2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153495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 xml:space="preserve">P </w:t>
            </w:r>
            <w:r w:rsidRPr="00F54D7C">
              <w:rPr>
                <w:rFonts w:ascii="Arial" w:eastAsia="宋体" w:hAnsi="Arial" w:cs="Arial"/>
                <w:b/>
                <w:bCs/>
                <w:color w:val="000000"/>
                <w:kern w:val="2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332266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 xml:space="preserve">P </w:t>
            </w:r>
            <w:r w:rsidRPr="00F54D7C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**</w:t>
            </w:r>
          </w:p>
        </w:tc>
      </w:tr>
      <w:tr w:rsidR="004438FB" w:rsidRPr="00F54D7C" w14:paraId="2DC72D9E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240C4937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Sex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066187D8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66A51A2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66E9E65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3637A2E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0F7244D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0.329</w:t>
            </w:r>
          </w:p>
        </w:tc>
      </w:tr>
      <w:tr w:rsidR="004438FB" w:rsidRPr="00F54D7C" w14:paraId="683927DD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4D2DCD81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male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131B62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361/734/122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B263D1B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247/428/56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2502F22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  <w:t>0.837 (0.714-0.981)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D11791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0.028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2606CC3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6166FEF9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73BB3DDF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female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141862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208/388/65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9C36C0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33/43/8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5914A38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0.681 (0.454-1.021)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7D37C6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0.063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57E13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22F83E81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47507F0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Age, years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76272BC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57C8510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3AD8852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1F7A0C2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28320BB7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0.022</w:t>
            </w:r>
          </w:p>
        </w:tc>
      </w:tr>
      <w:tr w:rsidR="004438FB" w:rsidRPr="00F54D7C" w14:paraId="721FB321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2882983B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&lt;40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516E03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198/421/67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9A423C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106/165/17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38FC561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  <w:t>0.643 (0.492-0.841)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37E916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99E1F3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0A94B4BB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4527DD64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≥40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5652E7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371/701/120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5B3EBE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174/306/47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526E265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0.923 (0.772-1.103)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6C158C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0.376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278AD1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3EBDC2EE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05E622F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BMI, kg/m</w:t>
            </w: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68D7CD3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39E9C53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584005A8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2B25D1B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64EBA24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0.073</w:t>
            </w:r>
          </w:p>
        </w:tc>
      </w:tr>
      <w:tr w:rsidR="004438FB" w:rsidRPr="00F54D7C" w14:paraId="1032A595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10EBFA55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&lt;24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7EF488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364/735/113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1BD242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80/127/15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101FC05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  <w:t>0.665 (0.509-0.869)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23500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EC1144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3F98E680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0206FFCD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≥24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190179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184/342/65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FE4E31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189/325/47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3AE8591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0.895 (0.737-1.087)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EAEDE08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0.264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588E3D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011065B7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67CF95F6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BP, mmHg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21B8F9E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5058C0B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77E69248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6386D7E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4714B92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0.953</w:t>
            </w:r>
          </w:p>
        </w:tc>
      </w:tr>
      <w:tr w:rsidR="004438FB" w:rsidRPr="00F54D7C" w14:paraId="78D48A5C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6D1ACEB5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SBP&lt;140 and DBP&lt;90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878DC8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437/879/126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FB2210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177/288/37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3FAAFE63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  <w:t>0.829 (0.687-0.999)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DEDEFD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0.049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C15BBD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28EBC43B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0CCCE868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SBP≥140 or/and DBP≥90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BFC905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111/198/52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33AE43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91/164/25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55515D0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0.821 (0.634-1.062)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69DF7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0.133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1AE5B27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6478AC43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77D3D5D6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GLU, mmol/L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14BF5AB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0C09095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51B8DC3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3BE458D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4230C81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0.326</w:t>
            </w:r>
          </w:p>
        </w:tc>
      </w:tr>
      <w:tr w:rsidR="004438FB" w:rsidRPr="00F54D7C" w14:paraId="0B6F2D55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04756FFE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&lt;5.6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8561B1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399/778/119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A5A4DE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152/271/38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456C2748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Cs/>
                <w:kern w:val="2"/>
                <w:sz w:val="20"/>
                <w:szCs w:val="20"/>
                <w:lang w:eastAsia="zh-CN"/>
              </w:rPr>
              <w:t>0.863 (0.712-1.048)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12BD91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0.137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A34ECD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7787A35D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432AC9F4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≥5.6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B9278B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169/344/66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D2D2373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128/198/25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67B5C3F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0.742 (0.589-0.936)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32D09F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1E3498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39739FD4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29932E4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TG, mmol/L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0E625D0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6E9811E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5AF40A3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5F38891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16F11307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0.891</w:t>
            </w:r>
          </w:p>
        </w:tc>
      </w:tr>
      <w:tr w:rsidR="004438FB" w:rsidRPr="00F54D7C" w14:paraId="58DFDCF5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23C748E8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&lt;1.7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F44AB4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446/901/142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86C533B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148/243/37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6EC1E95B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  <w:t>0.823 (0.682-0.993)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02229B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0.042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9A638D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63F36938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1F2C9413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≥1.7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C39540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122/221/43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E5A449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132/226/26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38058AA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0.841 (0.661-1.070)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A5EF6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0.158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3DF2DF8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7B1F5566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0C18794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HDL-C, mmol/L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21F1CD9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5469258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60D14F5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58DD5EE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3F8F64EB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0.586</w:t>
            </w:r>
          </w:p>
        </w:tc>
      </w:tr>
      <w:tr w:rsidR="004438FB" w:rsidRPr="00F54D7C" w14:paraId="5793F47C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7C1C1593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≤1.04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C749B6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63/142/24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07B2AD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79/140/17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102670B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0.757 (0.553-1.036)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BDE4D5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0.082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9009D0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11081597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6217155B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&gt;1.04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A9B3BD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505/980/161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0549E8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201/329/46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695148B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  <w:t>0.835 (0.704-0.991)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E5FD23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0.039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D0FC511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0423B442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7E30F16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ALT, U/L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36AB1647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5C826B7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1260E376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2A02E0B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4B7289F7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0.071</w:t>
            </w:r>
          </w:p>
        </w:tc>
      </w:tr>
      <w:tr w:rsidR="004438FB" w:rsidRPr="00F54D7C" w14:paraId="0D7AFB3D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68C6EE30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&lt;40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2AC99B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511/1018/165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291684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189/359/52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3F5B50F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0.889 (0.754-1.049)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3E5C17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0.165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C5FACF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0A9B2633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42050A88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≥40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671E62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57/104/20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A979C2B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91/110/11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554EFF54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  <w:t>0.640 (0.452-0.906)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2A60DF6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772650B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31AC2540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7D1525C6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 xml:space="preserve">AST, </w:t>
            </w: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U/L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2F57266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3D69E31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2238B0E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73E6A04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71A0676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0.588</w:t>
            </w:r>
          </w:p>
        </w:tc>
      </w:tr>
      <w:tr w:rsidR="004438FB" w:rsidRPr="00F54D7C" w14:paraId="31A46F1C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341DD6B3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&lt;40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7C271A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547/1088/177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9902C8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260/442/61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2B09FF4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  <w:t>0.831 (0.714-0.968)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9942456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0.017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342B84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694C17D3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0C474D8F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微软雅黑" w:hAnsi="Arial" w:cs="Arial"/>
                <w:color w:val="000000"/>
                <w:kern w:val="2"/>
                <w:sz w:val="20"/>
                <w:szCs w:val="20"/>
                <w:lang w:eastAsia="zh-CN"/>
              </w:rPr>
              <w:t>≥</w:t>
            </w: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6771CE6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21/34/8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29C750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20/27/2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07416BD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0.692 (0.359-1.333)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3D33E6B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0.271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A0E7FD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42DB8E6A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bottom"/>
          </w:tcPr>
          <w:p w14:paraId="273AF1FD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γ-GT, U/L</w:t>
            </w:r>
          </w:p>
        </w:tc>
        <w:tc>
          <w:tcPr>
            <w:tcW w:w="817" w:type="pct"/>
            <w:shd w:val="clear" w:color="auto" w:fill="auto"/>
            <w:vAlign w:val="bottom"/>
          </w:tcPr>
          <w:p w14:paraId="1B6245D0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shd w:val="clear" w:color="auto" w:fill="auto"/>
            <w:vAlign w:val="bottom"/>
          </w:tcPr>
          <w:p w14:paraId="241CFA4E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20" w:type="pct"/>
            <w:shd w:val="clear" w:color="auto" w:fill="auto"/>
            <w:vAlign w:val="bottom"/>
          </w:tcPr>
          <w:p w14:paraId="06BB4F97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" w:type="pct"/>
            <w:shd w:val="clear" w:color="auto" w:fill="auto"/>
            <w:vAlign w:val="bottom"/>
          </w:tcPr>
          <w:p w14:paraId="5AE911B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auto"/>
            <w:vAlign w:val="bottom"/>
          </w:tcPr>
          <w:p w14:paraId="3A5AA793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0.980</w:t>
            </w:r>
          </w:p>
        </w:tc>
      </w:tr>
      <w:tr w:rsidR="004438FB" w:rsidRPr="00F54D7C" w14:paraId="31421600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7BF35471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lastRenderedPageBreak/>
              <w:t>&lt;50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0FB6E6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502/1017/162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8C67ED8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205/364/49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41FCE4C2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kern w:val="2"/>
                <w:sz w:val="20"/>
                <w:szCs w:val="20"/>
                <w:lang w:eastAsia="zh-CN"/>
              </w:rPr>
              <w:t>0.827 (0.699-0.979)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DE0BA79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b/>
                <w:bCs/>
                <w:kern w:val="2"/>
                <w:sz w:val="20"/>
                <w:szCs w:val="20"/>
                <w:lang w:eastAsia="zh-CN"/>
              </w:rPr>
              <w:t>0.027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15E7F2F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38FB" w:rsidRPr="00F54D7C" w14:paraId="534F0738" w14:textId="77777777" w:rsidTr="00EE55D5">
        <w:trPr>
          <w:trHeight w:val="420"/>
          <w:jc w:val="center"/>
        </w:trPr>
        <w:tc>
          <w:tcPr>
            <w:tcW w:w="1417" w:type="pct"/>
            <w:shd w:val="clear" w:color="auto" w:fill="auto"/>
            <w:vAlign w:val="center"/>
          </w:tcPr>
          <w:p w14:paraId="4F52D55E" w14:textId="77777777" w:rsidR="004438FB" w:rsidRPr="00F54D7C" w:rsidRDefault="004438FB" w:rsidP="00F54D7C">
            <w:pPr>
              <w:widowControl w:val="0"/>
              <w:spacing w:before="0" w:after="0"/>
              <w:ind w:firstLineChars="100" w:firstLine="20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≥50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7D0490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66/105/23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C8F194A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75/105/14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28CA141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0.823 (0.591-1.145)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B72430C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  <w:t>0.247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9830B23" w14:textId="77777777" w:rsidR="004438FB" w:rsidRPr="00F54D7C" w:rsidRDefault="004438FB" w:rsidP="00F54D7C">
            <w:pPr>
              <w:widowControl w:val="0"/>
              <w:spacing w:before="0" w:after="0"/>
              <w:jc w:val="both"/>
              <w:rPr>
                <w:rFonts w:ascii="Arial" w:eastAsia="宋体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0117606F" w14:textId="77777777" w:rsidR="00EE55D5" w:rsidRDefault="00EE55D5" w:rsidP="00EE55D5">
      <w:pPr>
        <w:widowControl w:val="0"/>
        <w:spacing w:before="0" w:after="0" w:line="480" w:lineRule="auto"/>
        <w:rPr>
          <w:rFonts w:ascii="Arial" w:hAnsi="Arial" w:cs="Arial"/>
          <w:sz w:val="20"/>
          <w:szCs w:val="15"/>
        </w:rPr>
      </w:pPr>
      <w:r w:rsidRPr="00F54D7C">
        <w:rPr>
          <w:rFonts w:ascii="Arial" w:hAnsi="Arial" w:cs="Arial"/>
          <w:b/>
          <w:sz w:val="20"/>
          <w:szCs w:val="15"/>
        </w:rPr>
        <w:t>Notes:</w:t>
      </w:r>
      <w:r w:rsidRPr="00F54D7C">
        <w:rPr>
          <w:rFonts w:ascii="Arial" w:hAnsi="Arial" w:cs="Arial"/>
          <w:sz w:val="20"/>
          <w:szCs w:val="15"/>
        </w:rPr>
        <w:t xml:space="preserve"> </w:t>
      </w:r>
    </w:p>
    <w:p w14:paraId="19D4D074" w14:textId="35BC4C8D" w:rsidR="004438FB" w:rsidRPr="00EE55D5" w:rsidRDefault="00EE55D5" w:rsidP="00EE55D5">
      <w:pPr>
        <w:widowControl w:val="0"/>
        <w:adjustRightInd w:val="0"/>
        <w:snapToGrid w:val="0"/>
        <w:spacing w:before="0" w:after="0" w:line="480" w:lineRule="auto"/>
        <w:rPr>
          <w:rFonts w:ascii="Arial" w:eastAsia="等线" w:hAnsi="Arial" w:cs="Arial"/>
          <w:iCs/>
          <w:kern w:val="2"/>
          <w:sz w:val="20"/>
          <w:szCs w:val="20"/>
          <w:lang w:eastAsia="zh-CN"/>
        </w:rPr>
      </w:pPr>
      <w:r w:rsidRPr="00F54D7C">
        <w:rPr>
          <w:rFonts w:ascii="Arial" w:hAnsi="Arial" w:cs="Arial"/>
          <w:b/>
          <w:sz w:val="20"/>
          <w:szCs w:val="15"/>
        </w:rPr>
        <w:t>Abbreviations:</w:t>
      </w:r>
      <w:r>
        <w:rPr>
          <w:rFonts w:ascii="Arial" w:eastAsia="等线" w:hAnsi="Arial" w:cs="Arial" w:hint="eastAsia"/>
          <w:iCs/>
          <w:kern w:val="2"/>
          <w:sz w:val="20"/>
          <w:szCs w:val="20"/>
          <w:lang w:eastAsia="zh-CN"/>
        </w:rPr>
        <w:t xml:space="preserve"> </w:t>
      </w:r>
      <w:r w:rsidR="004438FB"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NAFLD, nonalcoholic fatty liver disease; BMI, body mass index; SBP, systolic blood pressure; DBP, diastolic blood pressure; GLU, glucose; TG, triglycerides; HDL-C, high density lipoprotein-cholesterol; ALT, alanine aminotransferase; AST, aspartate aminotransferase; γ-GT, γ-glutamyl transpeptidase.</w:t>
      </w:r>
    </w:p>
    <w:p w14:paraId="144DB534" w14:textId="77777777" w:rsidR="004438FB" w:rsidRPr="00F54D7C" w:rsidRDefault="004438FB" w:rsidP="00EE55D5">
      <w:pPr>
        <w:adjustRightInd w:val="0"/>
        <w:snapToGrid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 xml:space="preserve">Combined favorable alleles: </w:t>
      </w:r>
      <w:r w:rsidRPr="00F54D7C">
        <w:rPr>
          <w:rFonts w:ascii="Arial" w:eastAsia="等线" w:hAnsi="Arial" w:cs="Arial"/>
          <w:i/>
          <w:iCs/>
          <w:color w:val="212121"/>
          <w:sz w:val="20"/>
          <w:szCs w:val="20"/>
          <w:shd w:val="clear" w:color="auto" w:fill="FFFFFF"/>
          <w:lang w:eastAsia="zh-CN"/>
        </w:rPr>
        <w:t xml:space="preserve">ATK1 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rs2494732-C</w:t>
      </w:r>
      <w:r w:rsidRPr="00F54D7C">
        <w:rPr>
          <w:rFonts w:ascii="Arial" w:eastAsia="等线" w:hAnsi="Arial" w:cs="Arial"/>
          <w:color w:val="212121"/>
          <w:sz w:val="20"/>
          <w:szCs w:val="20"/>
          <w:shd w:val="clear" w:color="auto" w:fill="FFFFFF"/>
          <w:lang w:eastAsia="zh-CN"/>
        </w:rPr>
        <w:t xml:space="preserve"> and 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rs2494752-G.</w:t>
      </w:r>
    </w:p>
    <w:p w14:paraId="042D552D" w14:textId="77777777" w:rsidR="004438FB" w:rsidRPr="00F54D7C" w:rsidRDefault="004438FB" w:rsidP="00EE55D5">
      <w:pPr>
        <w:widowControl w:val="0"/>
        <w:adjustRightInd w:val="0"/>
        <w:snapToGrid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kern w:val="2"/>
          <w:sz w:val="20"/>
          <w:szCs w:val="20"/>
          <w:vertAlign w:val="superscript"/>
          <w:lang w:eastAsia="zh-CN"/>
        </w:rPr>
        <w:t xml:space="preserve">* 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Logistic regression model, adjusted for sex, age, TG, and GLU. (Exclusion of stratification factors)</w:t>
      </w:r>
    </w:p>
    <w:p w14:paraId="5A29452F" w14:textId="77777777" w:rsidR="004438FB" w:rsidRPr="00F54D7C" w:rsidRDefault="004438FB" w:rsidP="00EE55D5">
      <w:pPr>
        <w:widowControl w:val="0"/>
        <w:adjustRightInd w:val="0"/>
        <w:snapToGrid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kern w:val="2"/>
          <w:sz w:val="20"/>
          <w:szCs w:val="20"/>
          <w:vertAlign w:val="superscript"/>
          <w:lang w:eastAsia="zh-CN"/>
        </w:rPr>
        <w:t xml:space="preserve">** </w:t>
      </w:r>
      <w:r w:rsidRPr="00F54D7C">
        <w:rPr>
          <w:rFonts w:ascii="Arial" w:eastAsia="等线" w:hAnsi="Arial" w:cs="Arial"/>
          <w:i/>
          <w:iCs/>
          <w:kern w:val="2"/>
          <w:sz w:val="20"/>
          <w:szCs w:val="20"/>
          <w:lang w:eastAsia="zh-CN"/>
        </w:rPr>
        <w:t>P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-value of the heterogeneity test.</w:t>
      </w:r>
    </w:p>
    <w:p w14:paraId="7C5011DC" w14:textId="77777777" w:rsidR="004438FB" w:rsidRPr="00F54D7C" w:rsidRDefault="004438FB" w:rsidP="00EE55D5">
      <w:pPr>
        <w:adjustRightInd w:val="0"/>
        <w:snapToGrid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Bold type indicates statistically significant results.</w:t>
      </w:r>
      <w:bookmarkEnd w:id="2"/>
    </w:p>
    <w:p w14:paraId="26CA1371" w14:textId="77777777" w:rsidR="004438FB" w:rsidRPr="00F54D7C" w:rsidRDefault="004438FB" w:rsidP="004438FB">
      <w:pPr>
        <w:spacing w:before="0" w:after="0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br w:type="page"/>
      </w:r>
    </w:p>
    <w:p w14:paraId="702ED535" w14:textId="77777777" w:rsidR="004438FB" w:rsidRPr="00F54D7C" w:rsidRDefault="004438FB" w:rsidP="009F7866">
      <w:pPr>
        <w:widowControl w:val="0"/>
        <w:autoSpaceDE w:val="0"/>
        <w:autoSpaceDN w:val="0"/>
        <w:adjustRightInd w:val="0"/>
        <w:snapToGrid w:val="0"/>
        <w:spacing w:before="0" w:after="0" w:line="480" w:lineRule="auto"/>
        <w:jc w:val="both"/>
        <w:rPr>
          <w:rFonts w:ascii="Arial" w:eastAsia="等线" w:hAnsi="Arial" w:cs="Arial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b/>
          <w:bCs/>
          <w:sz w:val="20"/>
          <w:szCs w:val="20"/>
          <w:lang w:eastAsia="zh-CN"/>
        </w:rPr>
        <w:lastRenderedPageBreak/>
        <w:t>Supplementary Table S4</w:t>
      </w:r>
      <w:r w:rsidRPr="00F54D7C">
        <w:rPr>
          <w:rFonts w:ascii="Arial" w:eastAsia="等线" w:hAnsi="Arial" w:cs="Arial"/>
          <w:sz w:val="20"/>
          <w:szCs w:val="20"/>
          <w:lang w:eastAsia="zh-CN"/>
        </w:rPr>
        <w:t xml:space="preserve"> Multi-collinearity test for potential independent influencing variables of NAFLD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1982"/>
        <w:gridCol w:w="1043"/>
        <w:gridCol w:w="1040"/>
        <w:gridCol w:w="1307"/>
        <w:gridCol w:w="1167"/>
      </w:tblGrid>
      <w:tr w:rsidR="004438FB" w:rsidRPr="00EE55D5" w14:paraId="0DA4CEC9" w14:textId="77777777" w:rsidTr="00EE55D5">
        <w:trPr>
          <w:cantSplit/>
          <w:trHeight w:val="420"/>
        </w:trPr>
        <w:tc>
          <w:tcPr>
            <w:tcW w:w="1653" w:type="pct"/>
            <w:vMerge w:val="restart"/>
            <w:shd w:val="clear" w:color="auto" w:fill="FFFFFF"/>
            <w:vAlign w:val="center"/>
          </w:tcPr>
          <w:p w14:paraId="4FB6541B" w14:textId="77777777" w:rsidR="004438FB" w:rsidRPr="00EE55D5" w:rsidRDefault="004438FB" w:rsidP="00EE55D5">
            <w:pPr>
              <w:widowControl w:val="0"/>
              <w:spacing w:before="0" w:after="0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E55D5"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20C56168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E55D5"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Standardized Coefficients</w:t>
            </w:r>
          </w:p>
        </w:tc>
        <w:tc>
          <w:tcPr>
            <w:tcW w:w="534" w:type="pct"/>
            <w:vMerge w:val="restart"/>
            <w:shd w:val="clear" w:color="auto" w:fill="FFFFFF"/>
            <w:vAlign w:val="center"/>
          </w:tcPr>
          <w:p w14:paraId="4F36A534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ind w:left="62" w:right="62"/>
              <w:jc w:val="center"/>
              <w:rPr>
                <w:rFonts w:ascii="Arial" w:eastAsia="MingLiU" w:hAnsi="Arial" w:cs="Arial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EE55D5">
              <w:rPr>
                <w:rFonts w:ascii="Arial" w:eastAsia="MingLiU" w:hAnsi="Arial" w:cs="Arial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532" w:type="pct"/>
            <w:vMerge w:val="restart"/>
            <w:shd w:val="clear" w:color="auto" w:fill="FFFFFF"/>
            <w:vAlign w:val="center"/>
          </w:tcPr>
          <w:p w14:paraId="7E6C8E3C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ind w:left="62" w:right="62"/>
              <w:jc w:val="center"/>
              <w:rPr>
                <w:rFonts w:ascii="Arial" w:eastAsia="MingLiU" w:hAnsi="Arial" w:cs="Arial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EE55D5">
              <w:rPr>
                <w:rFonts w:ascii="Arial" w:eastAsia="MingLiU" w:hAnsi="Arial" w:cs="Arial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P</w:t>
            </w:r>
          </w:p>
        </w:tc>
        <w:tc>
          <w:tcPr>
            <w:tcW w:w="1266" w:type="pct"/>
            <w:gridSpan w:val="2"/>
            <w:shd w:val="clear" w:color="auto" w:fill="FFFFFF"/>
            <w:vAlign w:val="center"/>
          </w:tcPr>
          <w:p w14:paraId="2599858A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E55D5"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Collinearity Statistics</w:t>
            </w:r>
          </w:p>
        </w:tc>
      </w:tr>
      <w:tr w:rsidR="004438FB" w:rsidRPr="00EE55D5" w14:paraId="5496F34A" w14:textId="77777777" w:rsidTr="00EE55D5">
        <w:trPr>
          <w:cantSplit/>
          <w:trHeight w:val="420"/>
        </w:trPr>
        <w:tc>
          <w:tcPr>
            <w:tcW w:w="1653" w:type="pct"/>
            <w:vMerge/>
            <w:shd w:val="clear" w:color="auto" w:fill="FFFFFF"/>
            <w:vAlign w:val="center"/>
          </w:tcPr>
          <w:p w14:paraId="069DABB9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pct"/>
            <w:shd w:val="clear" w:color="auto" w:fill="FFFFFF"/>
            <w:vAlign w:val="center"/>
          </w:tcPr>
          <w:p w14:paraId="69D17C3F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b/>
                <w:bCs/>
                <w:i/>
                <w:color w:val="000000"/>
                <w:sz w:val="20"/>
                <w:szCs w:val="20"/>
                <w:lang w:eastAsia="zh-CN"/>
              </w:rPr>
            </w:pPr>
            <w:r w:rsidRPr="00EE55D5">
              <w:rPr>
                <w:rFonts w:ascii="Arial" w:eastAsia="等线" w:hAnsi="Arial" w:cs="Arial"/>
                <w:b/>
                <w:bCs/>
                <w:i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534" w:type="pct"/>
            <w:vMerge/>
            <w:shd w:val="clear" w:color="auto" w:fill="FFFFFF"/>
            <w:vAlign w:val="center"/>
          </w:tcPr>
          <w:p w14:paraId="249864E4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32" w:type="pct"/>
            <w:vMerge/>
            <w:shd w:val="clear" w:color="auto" w:fill="FFFFFF"/>
            <w:vAlign w:val="center"/>
          </w:tcPr>
          <w:p w14:paraId="056336CE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9" w:type="pct"/>
            <w:shd w:val="clear" w:color="auto" w:fill="FFFFFF"/>
            <w:vAlign w:val="center"/>
          </w:tcPr>
          <w:p w14:paraId="4A3A243F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E55D5"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Tolerance</w:t>
            </w:r>
            <w:r w:rsidRPr="00EE55D5"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‡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338D738F" w14:textId="77777777" w:rsidR="004438FB" w:rsidRPr="00EE55D5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E55D5"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VIF</w:t>
            </w:r>
            <w:r w:rsidRPr="00EE55D5">
              <w:rPr>
                <w:rFonts w:ascii="Arial" w:eastAsia="MingLiU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‡</w:t>
            </w:r>
          </w:p>
        </w:tc>
      </w:tr>
      <w:tr w:rsidR="004438FB" w:rsidRPr="00F54D7C" w14:paraId="0B6BD333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3E003C85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Sex (male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 xml:space="preserve"> female)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2A1E7D9B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-0.103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6EC55B2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-5.364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2445E73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28C3135A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0.846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5ECA2149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1.183</w:t>
            </w:r>
          </w:p>
        </w:tc>
      </w:tr>
      <w:tr w:rsidR="004438FB" w:rsidRPr="00F54D7C" w14:paraId="3ED8B01A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429211A9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Age (&lt;40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≥40 years)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78BC5AD4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-0.025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6CF5806F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-1.403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214D0143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0.161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22362036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0.947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117E8C4A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1.056</w:t>
            </w:r>
          </w:p>
        </w:tc>
      </w:tr>
      <w:tr w:rsidR="004438FB" w:rsidRPr="00F54D7C" w14:paraId="534870D9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19E89849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BMI (&lt;24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 xml:space="preserve"> ≥24 kg/m</w:t>
            </w: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vertAlign w:val="superscript"/>
                <w:lang w:eastAsia="zh-CN"/>
              </w:rPr>
              <w:t>2</w:t>
            </w:r>
            <w:r w:rsidRPr="00F54D7C">
              <w:rPr>
                <w:rFonts w:ascii="Arial" w:eastAsia="宋体" w:hAnsi="Arial" w:cs="Arial"/>
                <w:color w:val="000000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0B26DCE6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0.239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6CF515C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12.292</w:t>
            </w:r>
          </w:p>
        </w:tc>
        <w:tc>
          <w:tcPr>
            <w:tcW w:w="532" w:type="pct"/>
            <w:shd w:val="clear" w:color="auto" w:fill="FFFFFF"/>
          </w:tcPr>
          <w:p w14:paraId="115081C8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88F8216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0.820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147E7B2F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1.219</w:t>
            </w:r>
          </w:p>
        </w:tc>
      </w:tr>
      <w:tr w:rsidR="004438FB" w:rsidRPr="00F54D7C" w14:paraId="4AE16597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1D1E0635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Hypertension (no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yes)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23E0DCC6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0.071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04825048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3.852</w:t>
            </w:r>
          </w:p>
        </w:tc>
        <w:tc>
          <w:tcPr>
            <w:tcW w:w="532" w:type="pct"/>
            <w:shd w:val="clear" w:color="auto" w:fill="FFFFFF"/>
          </w:tcPr>
          <w:p w14:paraId="164E7E0D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C466C6C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0.909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14BA51D0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1.100</w:t>
            </w:r>
          </w:p>
        </w:tc>
      </w:tr>
      <w:tr w:rsidR="004438FB" w:rsidRPr="00F54D7C" w14:paraId="1FC3D702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44032134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Hyperglycemia (no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yes)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471DAF7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0.041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58E05CF0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2.260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325A49B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0.024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4CC9D15C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0.943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757189E4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1.061</w:t>
            </w:r>
          </w:p>
        </w:tc>
      </w:tr>
      <w:tr w:rsidR="004438FB" w:rsidRPr="00F54D7C" w14:paraId="44B679E6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371C1FD9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Hypertriglyceridemia (no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yes)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4CFEA38B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0.125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5FD4F1EC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6.212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0751D03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8AC9907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0.762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40778858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1.312</w:t>
            </w:r>
          </w:p>
        </w:tc>
      </w:tr>
      <w:tr w:rsidR="004438FB" w:rsidRPr="00F54D7C" w14:paraId="032917D4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276F55E8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Low HDL-C (no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yes)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753F6797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0.065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1C76028B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3.380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764C5D8B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AAD8F89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0.835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1F68664B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1.198</w:t>
            </w:r>
          </w:p>
        </w:tc>
      </w:tr>
      <w:tr w:rsidR="004438FB" w:rsidRPr="00F54D7C" w14:paraId="6CCDB92D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5A83C58E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ALT (&lt;40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≥40 U/L)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0C3EB28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0.107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5C52C824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4.920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6ED4FFA4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7C602C5D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0.661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1092DA4F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1.512</w:t>
            </w:r>
          </w:p>
        </w:tc>
      </w:tr>
      <w:tr w:rsidR="004438FB" w:rsidRPr="00F54D7C" w14:paraId="65BC00FC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2B45E132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AST (&lt;40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≥ 40U/L)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32DCF9BB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-0.042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6265481C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-2.123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628C3775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0.034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383862D0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0.779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6633A133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1.283</w:t>
            </w:r>
          </w:p>
        </w:tc>
      </w:tr>
      <w:tr w:rsidR="004438FB" w:rsidRPr="00F54D7C" w14:paraId="6F857759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787EAD1E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bookmarkStart w:id="3" w:name="_Hlk98592370"/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>γ-GT</w:t>
            </w:r>
            <w:bookmarkEnd w:id="3"/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(&lt;50</w:t>
            </w:r>
            <w:r w:rsidRPr="00F54D7C">
              <w:rPr>
                <w:rFonts w:ascii="Arial" w:eastAsia="等线" w:hAnsi="Arial" w:cs="Arial"/>
                <w:color w:val="1C1D1E"/>
                <w:kern w:val="2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†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等线" w:hAnsi="Arial" w:cs="Arial"/>
                <w:kern w:val="2"/>
                <w:sz w:val="20"/>
                <w:szCs w:val="20"/>
                <w:lang w:eastAsia="zh-CN"/>
              </w:rPr>
              <w:t xml:space="preserve"> ≥50 U/L)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2EC4557B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0.023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3D1013A5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1.141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2CCE711E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0.254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06D64D04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0.783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66554002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1.277</w:t>
            </w:r>
          </w:p>
        </w:tc>
      </w:tr>
      <w:tr w:rsidR="004438FB" w:rsidRPr="00F54D7C" w14:paraId="4DB9D60A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6E407D60" w14:textId="5BA4C9D9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 xml:space="preserve">Favorable alleles (0 </w:t>
            </w:r>
            <w:r w:rsidRPr="00F54D7C">
              <w:rPr>
                <w:rFonts w:ascii="Arial" w:eastAsia="等线" w:hAnsi="Arial" w:cs="Arial"/>
                <w:i/>
                <w:color w:val="000000"/>
                <w:sz w:val="20"/>
                <w:szCs w:val="20"/>
                <w:lang w:eastAsia="zh-CN"/>
              </w:rPr>
              <w:t>vs.</w:t>
            </w: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 xml:space="preserve"> 1-2 vs. 3-4)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3B16C96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-0.039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743871AA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-2.228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346D8863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0.026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6915FABB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0.994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0B40BDB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1.006</w:t>
            </w:r>
          </w:p>
        </w:tc>
      </w:tr>
      <w:tr w:rsidR="004438FB" w:rsidRPr="00F54D7C" w14:paraId="0B2F8361" w14:textId="77777777" w:rsidTr="00EE55D5">
        <w:trPr>
          <w:cantSplit/>
          <w:trHeight w:val="420"/>
        </w:trPr>
        <w:tc>
          <w:tcPr>
            <w:tcW w:w="1653" w:type="pct"/>
            <w:shd w:val="clear" w:color="auto" w:fill="FFFFFF"/>
            <w:vAlign w:val="center"/>
          </w:tcPr>
          <w:p w14:paraId="6D5513F3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both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Constant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73EB34B4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14:paraId="2151DF18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  <w:t>8.000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5CE85F61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ind w:left="60" w:right="60"/>
              <w:jc w:val="center"/>
              <w:rPr>
                <w:rFonts w:ascii="Arial" w:eastAsia="MingLiU" w:hAnsi="Arial" w:cs="Arial"/>
                <w:color w:val="000000"/>
                <w:sz w:val="20"/>
                <w:szCs w:val="20"/>
                <w:lang w:eastAsia="zh-CN"/>
              </w:rPr>
            </w:pPr>
            <w:r w:rsidRPr="00F54D7C">
              <w:rPr>
                <w:rFonts w:ascii="Arial" w:eastAsia="MingLiU" w:hAnsi="Arial" w:cs="Arial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669" w:type="pct"/>
            <w:shd w:val="clear" w:color="auto" w:fill="FFFFFF"/>
            <w:vAlign w:val="center"/>
          </w:tcPr>
          <w:p w14:paraId="599FE6E6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14:paraId="6669FD83" w14:textId="77777777" w:rsidR="004438FB" w:rsidRPr="00F54D7C" w:rsidRDefault="004438FB" w:rsidP="00EE55D5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Arial" w:eastAsia="等线" w:hAnsi="Arial" w:cs="Arial"/>
                <w:sz w:val="20"/>
                <w:szCs w:val="20"/>
                <w:lang w:eastAsia="zh-CN"/>
              </w:rPr>
            </w:pPr>
          </w:p>
        </w:tc>
      </w:tr>
    </w:tbl>
    <w:p w14:paraId="3E76699A" w14:textId="77777777" w:rsidR="00EE55D5" w:rsidRDefault="00EE55D5" w:rsidP="00EE55D5">
      <w:pPr>
        <w:widowControl w:val="0"/>
        <w:spacing w:before="0" w:after="0" w:line="480" w:lineRule="auto"/>
        <w:rPr>
          <w:rFonts w:ascii="Arial" w:hAnsi="Arial" w:cs="Arial"/>
          <w:sz w:val="20"/>
          <w:szCs w:val="15"/>
        </w:rPr>
      </w:pPr>
      <w:r w:rsidRPr="00F54D7C">
        <w:rPr>
          <w:rFonts w:ascii="Arial" w:hAnsi="Arial" w:cs="Arial"/>
          <w:b/>
          <w:sz w:val="20"/>
          <w:szCs w:val="15"/>
        </w:rPr>
        <w:t>Notes:</w:t>
      </w:r>
      <w:r w:rsidRPr="00F54D7C">
        <w:rPr>
          <w:rFonts w:ascii="Arial" w:hAnsi="Arial" w:cs="Arial"/>
          <w:sz w:val="20"/>
          <w:szCs w:val="15"/>
        </w:rPr>
        <w:t xml:space="preserve"> </w:t>
      </w:r>
    </w:p>
    <w:p w14:paraId="38CFCC39" w14:textId="3CE7C8F2" w:rsidR="004438FB" w:rsidRPr="00F54D7C" w:rsidRDefault="00EE55D5" w:rsidP="00EE55D5">
      <w:pPr>
        <w:widowControl w:val="0"/>
        <w:autoSpaceDE w:val="0"/>
        <w:autoSpaceDN w:val="0"/>
        <w:adjustRightInd w:val="0"/>
        <w:snapToGrid w:val="0"/>
        <w:spacing w:before="0" w:after="0" w:line="480" w:lineRule="auto"/>
        <w:rPr>
          <w:rFonts w:ascii="Arial" w:eastAsia="等线" w:hAnsi="Arial" w:cs="Arial"/>
          <w:sz w:val="20"/>
          <w:szCs w:val="20"/>
          <w:lang w:eastAsia="zh-CN"/>
        </w:rPr>
      </w:pPr>
      <w:r w:rsidRPr="00F54D7C">
        <w:rPr>
          <w:rFonts w:ascii="Arial" w:hAnsi="Arial" w:cs="Arial"/>
          <w:b/>
          <w:sz w:val="20"/>
          <w:szCs w:val="15"/>
        </w:rPr>
        <w:t>Abbreviations:</w:t>
      </w:r>
      <w:r>
        <w:rPr>
          <w:rFonts w:ascii="Arial" w:eastAsia="等线" w:hAnsi="Arial" w:cs="Arial" w:hint="eastAsia"/>
          <w:sz w:val="20"/>
          <w:szCs w:val="20"/>
          <w:lang w:eastAsia="zh-CN"/>
        </w:rPr>
        <w:t xml:space="preserve"> </w:t>
      </w:r>
      <w:r w:rsidR="004438FB"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 xml:space="preserve">NAFLD, nonalcoholic fatty liver disease; </w:t>
      </w:r>
      <w:r w:rsidR="004438FB" w:rsidRPr="00F54D7C">
        <w:rPr>
          <w:rFonts w:ascii="Arial" w:eastAsia="等线" w:hAnsi="Arial" w:cs="Arial"/>
          <w:sz w:val="20"/>
          <w:szCs w:val="20"/>
          <w:lang w:eastAsia="zh-CN"/>
        </w:rPr>
        <w:t xml:space="preserve">VIF, variance inflation factor; </w:t>
      </w:r>
      <w:r w:rsidR="004438FB"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BMI, body mass index; HDL-C, high density lipoprotein-cholesterol; ALT, alanine aminotransferase; AST, aspartate aminotransferase; γ-GT, γ-glutamyl transpeptidase.</w:t>
      </w:r>
    </w:p>
    <w:p w14:paraId="16DA7216" w14:textId="77777777" w:rsidR="004438FB" w:rsidRPr="00F54D7C" w:rsidRDefault="004438FB" w:rsidP="00EE55D5">
      <w:pPr>
        <w:widowControl w:val="0"/>
        <w:adjustRightInd w:val="0"/>
        <w:snapToGrid w:val="0"/>
        <w:spacing w:before="0" w:after="0" w:line="480" w:lineRule="auto"/>
        <w:rPr>
          <w:rFonts w:ascii="Arial" w:eastAsia="等线" w:hAnsi="Arial" w:cs="Arial"/>
          <w:kern w:val="2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color w:val="1C1D1E"/>
          <w:kern w:val="2"/>
          <w:sz w:val="20"/>
          <w:szCs w:val="20"/>
          <w:shd w:val="clear" w:color="auto" w:fill="FFFFFF"/>
          <w:vertAlign w:val="superscript"/>
          <w:lang w:eastAsia="zh-CN"/>
        </w:rPr>
        <w:t>†</w:t>
      </w:r>
      <w:r w:rsidRPr="00F54D7C">
        <w:rPr>
          <w:rFonts w:ascii="Arial" w:eastAsia="等线" w:hAnsi="Arial" w:cs="Arial"/>
          <w:kern w:val="2"/>
          <w:sz w:val="20"/>
          <w:szCs w:val="20"/>
          <w:vertAlign w:val="superscript"/>
          <w:lang w:eastAsia="zh-CN"/>
        </w:rPr>
        <w:t xml:space="preserve"> </w:t>
      </w:r>
      <w:r w:rsidRPr="00F54D7C">
        <w:rPr>
          <w:rFonts w:ascii="Arial" w:eastAsia="等线" w:hAnsi="Arial" w:cs="Arial"/>
          <w:kern w:val="2"/>
          <w:sz w:val="20"/>
          <w:szCs w:val="20"/>
          <w:lang w:eastAsia="zh-CN"/>
        </w:rPr>
        <w:t>Reference in analyses of categorical variables.</w:t>
      </w:r>
    </w:p>
    <w:p w14:paraId="2D42FDEA" w14:textId="6176290E" w:rsidR="00195F4D" w:rsidRPr="00F54D7C" w:rsidRDefault="004438FB" w:rsidP="00EE55D5">
      <w:pPr>
        <w:widowControl w:val="0"/>
        <w:autoSpaceDE w:val="0"/>
        <w:autoSpaceDN w:val="0"/>
        <w:adjustRightInd w:val="0"/>
        <w:snapToGrid w:val="0"/>
        <w:spacing w:before="0" w:after="0" w:line="480" w:lineRule="auto"/>
        <w:rPr>
          <w:rFonts w:ascii="Arial" w:eastAsia="等线" w:hAnsi="Arial" w:cs="Arial"/>
          <w:sz w:val="20"/>
          <w:szCs w:val="20"/>
          <w:lang w:eastAsia="zh-CN"/>
        </w:rPr>
      </w:pPr>
      <w:r w:rsidRPr="00F54D7C">
        <w:rPr>
          <w:rFonts w:ascii="Arial" w:eastAsia="MingLiU" w:hAnsi="Arial" w:cs="Arial"/>
          <w:color w:val="000000"/>
          <w:sz w:val="20"/>
          <w:szCs w:val="20"/>
          <w:vertAlign w:val="superscript"/>
          <w:lang w:eastAsia="zh-CN"/>
        </w:rPr>
        <w:t>‡</w:t>
      </w:r>
      <w:r w:rsidRPr="00F54D7C">
        <w:rPr>
          <w:rFonts w:ascii="Arial" w:eastAsia="等线" w:hAnsi="Arial" w:cs="Arial"/>
          <w:sz w:val="20"/>
          <w:szCs w:val="20"/>
          <w:lang w:eastAsia="zh-CN"/>
        </w:rPr>
        <w:t xml:space="preserve"> Tolerance&lt;0.1 or VIF&gt;10 indicates the presence of collinearity.</w:t>
      </w:r>
    </w:p>
    <w:p w14:paraId="0D11EEB5" w14:textId="77777777" w:rsidR="00195F4D" w:rsidRPr="00F54D7C" w:rsidRDefault="00195F4D">
      <w:pPr>
        <w:spacing w:before="0" w:after="200" w:line="276" w:lineRule="auto"/>
        <w:rPr>
          <w:rFonts w:ascii="Arial" w:eastAsia="等线" w:hAnsi="Arial" w:cs="Arial"/>
          <w:sz w:val="20"/>
          <w:szCs w:val="20"/>
          <w:lang w:eastAsia="zh-CN"/>
        </w:rPr>
      </w:pPr>
      <w:r w:rsidRPr="00F54D7C">
        <w:rPr>
          <w:rFonts w:ascii="Arial" w:eastAsia="等线" w:hAnsi="Arial" w:cs="Arial"/>
          <w:sz w:val="20"/>
          <w:szCs w:val="20"/>
          <w:lang w:eastAsia="zh-CN"/>
        </w:rPr>
        <w:br w:type="page"/>
      </w:r>
    </w:p>
    <w:p w14:paraId="12EFA474" w14:textId="138E3703" w:rsidR="00195F4D" w:rsidRPr="00F54D7C" w:rsidRDefault="00195F4D" w:rsidP="00195F4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54D7C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51E126E2" wp14:editId="26FB12C4">
            <wp:extent cx="2817197" cy="2964249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810" cy="298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F4975" w14:textId="04783757" w:rsidR="00195F4D" w:rsidRPr="00F54D7C" w:rsidRDefault="00195F4D" w:rsidP="00EE55D5">
      <w:pPr>
        <w:spacing w:line="480" w:lineRule="auto"/>
        <w:rPr>
          <w:rFonts w:ascii="Arial" w:hAnsi="Arial" w:cs="Arial"/>
          <w:sz w:val="20"/>
          <w:szCs w:val="20"/>
        </w:rPr>
      </w:pPr>
      <w:r w:rsidRPr="00F54D7C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Pr="00F54D7C">
        <w:rPr>
          <w:rFonts w:ascii="Arial" w:eastAsia="Times New Roman" w:hAnsi="Arial" w:cs="Arial"/>
          <w:b/>
          <w:sz w:val="20"/>
          <w:szCs w:val="20"/>
          <w:lang w:eastAsia="en-GB"/>
        </w:rPr>
        <w:t>Figure S1</w:t>
      </w:r>
      <w:r w:rsidRPr="00F54D7C">
        <w:rPr>
          <w:rFonts w:ascii="Arial" w:hAnsi="Arial" w:cs="Arial"/>
          <w:sz w:val="20"/>
          <w:szCs w:val="20"/>
        </w:rPr>
        <w:t xml:space="preserve"> Linkage disequilibrium (LD) information of rs2494732, rs1130233, and rs2494752 in </w:t>
      </w:r>
      <w:r w:rsidRPr="00F54D7C">
        <w:rPr>
          <w:rFonts w:ascii="Arial" w:hAnsi="Arial" w:cs="Arial"/>
          <w:i/>
          <w:iCs/>
          <w:sz w:val="20"/>
          <w:szCs w:val="20"/>
        </w:rPr>
        <w:t>AKT1</w:t>
      </w:r>
      <w:r w:rsidRPr="00F54D7C">
        <w:rPr>
          <w:rFonts w:ascii="Arial" w:hAnsi="Arial" w:cs="Arial"/>
          <w:sz w:val="20"/>
          <w:szCs w:val="20"/>
        </w:rPr>
        <w:t xml:space="preserve"> gene. Each square plots the level of LD (r</w:t>
      </w:r>
      <w:r w:rsidRPr="00F54D7C">
        <w:rPr>
          <w:rFonts w:ascii="Arial" w:hAnsi="Arial" w:cs="Arial"/>
          <w:sz w:val="20"/>
          <w:szCs w:val="20"/>
          <w:vertAlign w:val="superscript"/>
        </w:rPr>
        <w:t>2</w:t>
      </w:r>
      <w:r w:rsidRPr="00F54D7C">
        <w:rPr>
          <w:rFonts w:ascii="Arial" w:hAnsi="Arial" w:cs="Arial"/>
          <w:sz w:val="20"/>
          <w:szCs w:val="20"/>
        </w:rPr>
        <w:t xml:space="preserve"> values) between a pair of SNPs. The color shading of the cell indicated strength of r</w:t>
      </w:r>
      <w:r w:rsidRPr="00F54D7C">
        <w:rPr>
          <w:rFonts w:ascii="Arial" w:hAnsi="Arial" w:cs="Arial"/>
          <w:sz w:val="20"/>
          <w:szCs w:val="20"/>
          <w:vertAlign w:val="superscript"/>
        </w:rPr>
        <w:t>2</w:t>
      </w:r>
      <w:r w:rsidRPr="00F54D7C">
        <w:rPr>
          <w:rFonts w:ascii="Arial" w:hAnsi="Arial" w:cs="Arial"/>
          <w:sz w:val="20"/>
          <w:szCs w:val="20"/>
        </w:rPr>
        <w:t xml:space="preserve"> as shown by the numeral.</w:t>
      </w:r>
    </w:p>
    <w:p w14:paraId="7B2BFC2C" w14:textId="77777777" w:rsidR="004438FB" w:rsidRPr="00F54D7C" w:rsidRDefault="004438FB" w:rsidP="004438FB">
      <w:pPr>
        <w:widowControl w:val="0"/>
        <w:autoSpaceDE w:val="0"/>
        <w:autoSpaceDN w:val="0"/>
        <w:adjustRightInd w:val="0"/>
        <w:snapToGrid w:val="0"/>
        <w:spacing w:before="0" w:after="0" w:line="300" w:lineRule="auto"/>
        <w:rPr>
          <w:rFonts w:ascii="Arial" w:eastAsia="等线" w:hAnsi="Arial" w:cs="Arial"/>
          <w:sz w:val="20"/>
          <w:szCs w:val="20"/>
          <w:lang w:eastAsia="zh-CN"/>
        </w:rPr>
      </w:pPr>
    </w:p>
    <w:sectPr w:rsidR="004438FB" w:rsidRPr="00F54D7C" w:rsidSect="00B96240">
      <w:pgSz w:w="12240" w:h="15840"/>
      <w:pgMar w:top="1140" w:right="1179" w:bottom="1140" w:left="128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8088" w14:textId="77777777" w:rsidR="00DB6628" w:rsidRDefault="00DB6628" w:rsidP="00117666">
      <w:pPr>
        <w:spacing w:after="0"/>
      </w:pPr>
      <w:r>
        <w:separator/>
      </w:r>
    </w:p>
  </w:endnote>
  <w:endnote w:type="continuationSeparator" w:id="0">
    <w:p w14:paraId="7C6BEE31" w14:textId="77777777" w:rsidR="00DB6628" w:rsidRDefault="00DB662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4F8B" w14:textId="77777777" w:rsidR="00DB6628" w:rsidRDefault="00DB6628" w:rsidP="00117666">
      <w:pPr>
        <w:spacing w:after="0"/>
      </w:pPr>
      <w:r>
        <w:separator/>
      </w:r>
    </w:p>
  </w:footnote>
  <w:footnote w:type="continuationSeparator" w:id="0">
    <w:p w14:paraId="03276A37" w14:textId="77777777" w:rsidR="00DB6628" w:rsidRDefault="00DB662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399211936">
    <w:abstractNumId w:val="0"/>
  </w:num>
  <w:num w:numId="2" w16cid:durableId="1751930223">
    <w:abstractNumId w:val="4"/>
  </w:num>
  <w:num w:numId="3" w16cid:durableId="1270089185">
    <w:abstractNumId w:val="1"/>
  </w:num>
  <w:num w:numId="4" w16cid:durableId="2144617724">
    <w:abstractNumId w:val="5"/>
  </w:num>
  <w:num w:numId="5" w16cid:durableId="135873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927233">
    <w:abstractNumId w:val="3"/>
  </w:num>
  <w:num w:numId="7" w16cid:durableId="34282302">
    <w:abstractNumId w:val="6"/>
  </w:num>
  <w:num w:numId="8" w16cid:durableId="45571923">
    <w:abstractNumId w:val="6"/>
  </w:num>
  <w:num w:numId="9" w16cid:durableId="1193685215">
    <w:abstractNumId w:val="6"/>
  </w:num>
  <w:num w:numId="10" w16cid:durableId="1209158">
    <w:abstractNumId w:val="6"/>
  </w:num>
  <w:num w:numId="11" w16cid:durableId="1432386854">
    <w:abstractNumId w:val="6"/>
  </w:num>
  <w:num w:numId="12" w16cid:durableId="81148817">
    <w:abstractNumId w:val="6"/>
  </w:num>
  <w:num w:numId="13" w16cid:durableId="262805827">
    <w:abstractNumId w:val="3"/>
  </w:num>
  <w:num w:numId="14" w16cid:durableId="1244605588">
    <w:abstractNumId w:val="2"/>
  </w:num>
  <w:num w:numId="15" w16cid:durableId="1776560334">
    <w:abstractNumId w:val="2"/>
  </w:num>
  <w:num w:numId="16" w16cid:durableId="675696655">
    <w:abstractNumId w:val="2"/>
  </w:num>
  <w:num w:numId="17" w16cid:durableId="1585801436">
    <w:abstractNumId w:val="2"/>
  </w:num>
  <w:num w:numId="18" w16cid:durableId="1447388625">
    <w:abstractNumId w:val="2"/>
  </w:num>
  <w:num w:numId="19" w16cid:durableId="1958830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1FEE5454-4E93-493F-9524-02632880335E}"/>
    <w:docVar w:name="KY_MEDREF_VERSION" w:val="3"/>
  </w:docVars>
  <w:rsids>
    <w:rsidRoot w:val="00ED20B5"/>
    <w:rsid w:val="0001436A"/>
    <w:rsid w:val="00034304"/>
    <w:rsid w:val="00035434"/>
    <w:rsid w:val="00052A14"/>
    <w:rsid w:val="00056818"/>
    <w:rsid w:val="00076F1B"/>
    <w:rsid w:val="00077D53"/>
    <w:rsid w:val="00105FD9"/>
    <w:rsid w:val="00117666"/>
    <w:rsid w:val="001549D3"/>
    <w:rsid w:val="00160065"/>
    <w:rsid w:val="00177D84"/>
    <w:rsid w:val="00195F4D"/>
    <w:rsid w:val="00206A29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3E5573"/>
    <w:rsid w:val="004001DB"/>
    <w:rsid w:val="00401590"/>
    <w:rsid w:val="004438FB"/>
    <w:rsid w:val="00447801"/>
    <w:rsid w:val="00452E9C"/>
    <w:rsid w:val="0046207A"/>
    <w:rsid w:val="004735C8"/>
    <w:rsid w:val="004947A6"/>
    <w:rsid w:val="004961FF"/>
    <w:rsid w:val="004A1458"/>
    <w:rsid w:val="004B2AFD"/>
    <w:rsid w:val="004E28D3"/>
    <w:rsid w:val="00517A89"/>
    <w:rsid w:val="005250F2"/>
    <w:rsid w:val="00592916"/>
    <w:rsid w:val="00593EEA"/>
    <w:rsid w:val="005A5EEE"/>
    <w:rsid w:val="005D0B3A"/>
    <w:rsid w:val="006375C7"/>
    <w:rsid w:val="00654E8F"/>
    <w:rsid w:val="00660D05"/>
    <w:rsid w:val="006820B1"/>
    <w:rsid w:val="006B4227"/>
    <w:rsid w:val="006B7D14"/>
    <w:rsid w:val="00701727"/>
    <w:rsid w:val="0070566C"/>
    <w:rsid w:val="00714C50"/>
    <w:rsid w:val="00725A7D"/>
    <w:rsid w:val="0074574E"/>
    <w:rsid w:val="007501BE"/>
    <w:rsid w:val="00790BB3"/>
    <w:rsid w:val="007C206C"/>
    <w:rsid w:val="00817DD6"/>
    <w:rsid w:val="0083759F"/>
    <w:rsid w:val="00885156"/>
    <w:rsid w:val="00903EF5"/>
    <w:rsid w:val="009151AA"/>
    <w:rsid w:val="0093429D"/>
    <w:rsid w:val="00943573"/>
    <w:rsid w:val="00964134"/>
    <w:rsid w:val="00970F7D"/>
    <w:rsid w:val="009857F3"/>
    <w:rsid w:val="00994A3D"/>
    <w:rsid w:val="009B5868"/>
    <w:rsid w:val="009C2B12"/>
    <w:rsid w:val="009F11A1"/>
    <w:rsid w:val="009F7866"/>
    <w:rsid w:val="00A174D9"/>
    <w:rsid w:val="00AA4D24"/>
    <w:rsid w:val="00AB6715"/>
    <w:rsid w:val="00B10ADF"/>
    <w:rsid w:val="00B1671E"/>
    <w:rsid w:val="00B25EB8"/>
    <w:rsid w:val="00B37F4D"/>
    <w:rsid w:val="00B8270A"/>
    <w:rsid w:val="00B96240"/>
    <w:rsid w:val="00BA2B54"/>
    <w:rsid w:val="00C52A7B"/>
    <w:rsid w:val="00C56BAF"/>
    <w:rsid w:val="00C679AA"/>
    <w:rsid w:val="00C75972"/>
    <w:rsid w:val="00CB5DAB"/>
    <w:rsid w:val="00CC70C6"/>
    <w:rsid w:val="00CD066B"/>
    <w:rsid w:val="00CD1071"/>
    <w:rsid w:val="00CE4FEE"/>
    <w:rsid w:val="00D060CF"/>
    <w:rsid w:val="00D90B17"/>
    <w:rsid w:val="00DB59C3"/>
    <w:rsid w:val="00DB6628"/>
    <w:rsid w:val="00DC259A"/>
    <w:rsid w:val="00DD0816"/>
    <w:rsid w:val="00DE23E8"/>
    <w:rsid w:val="00E52377"/>
    <w:rsid w:val="00E537AD"/>
    <w:rsid w:val="00E64E17"/>
    <w:rsid w:val="00E866C9"/>
    <w:rsid w:val="00EA3D3C"/>
    <w:rsid w:val="00EC090A"/>
    <w:rsid w:val="00ED0120"/>
    <w:rsid w:val="00ED20B5"/>
    <w:rsid w:val="00EE55D5"/>
    <w:rsid w:val="00F056F5"/>
    <w:rsid w:val="00F46900"/>
    <w:rsid w:val="00F54D7C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customStyle="1" w:styleId="Default">
    <w:name w:val="Default"/>
    <w:rsid w:val="00443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宋体" w:hAnsi="Times New Roman" w:cs="Times New Roman"/>
      <w:color w:val="000000"/>
      <w:sz w:val="24"/>
      <w:szCs w:val="24"/>
      <w:lang w:eastAsia="zh-CN"/>
    </w:rPr>
  </w:style>
  <w:style w:type="table" w:customStyle="1" w:styleId="11">
    <w:name w:val="网格型1"/>
    <w:basedOn w:val="a2"/>
    <w:next w:val="aff5"/>
    <w:uiPriority w:val="39"/>
    <w:rsid w:val="004438FB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13</TotalTime>
  <Pages>6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Ding Yajie</cp:lastModifiedBy>
  <cp:revision>3</cp:revision>
  <cp:lastPrinted>2013-10-03T12:51:00Z</cp:lastPrinted>
  <dcterms:created xsi:type="dcterms:W3CDTF">2023-04-10T08:43:00Z</dcterms:created>
  <dcterms:modified xsi:type="dcterms:W3CDTF">2023-04-10T08:57:00Z</dcterms:modified>
</cp:coreProperties>
</file>