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07095" w14:textId="364BD414" w:rsidR="00752B09" w:rsidRPr="00834A84" w:rsidRDefault="00752B09">
      <w:pPr>
        <w:rPr>
          <w:rFonts w:ascii="Times New Roman" w:hAnsi="Times New Roman" w:cs="Times New Roman"/>
          <w:szCs w:val="21"/>
        </w:rPr>
      </w:pPr>
    </w:p>
    <w:p w14:paraId="445C9E39" w14:textId="1058C94F" w:rsidR="004F21B1" w:rsidRPr="00834A84" w:rsidRDefault="004F21B1" w:rsidP="00A26101">
      <w:pPr>
        <w:spacing w:line="480" w:lineRule="auto"/>
        <w:rPr>
          <w:rFonts w:ascii="Times New Roman" w:hAnsi="Times New Roman" w:cs="Times New Roman"/>
          <w:szCs w:val="21"/>
        </w:rPr>
      </w:pPr>
      <w:r w:rsidRPr="00834A84">
        <w:rPr>
          <w:rFonts w:ascii="Times New Roman" w:hAnsi="Times New Roman" w:cs="Times New Roman"/>
          <w:szCs w:val="21"/>
        </w:rPr>
        <w:t xml:space="preserve">Table </w:t>
      </w:r>
      <w:r w:rsidR="00867A2A" w:rsidRPr="00834A84">
        <w:rPr>
          <w:rFonts w:ascii="Times New Roman" w:hAnsi="Times New Roman" w:cs="Times New Roman"/>
          <w:szCs w:val="21"/>
        </w:rPr>
        <w:t>S</w:t>
      </w:r>
      <w:r w:rsidR="00CB0671" w:rsidRPr="00834A84">
        <w:rPr>
          <w:rFonts w:ascii="Times New Roman" w:hAnsi="Times New Roman" w:cs="Times New Roman"/>
          <w:szCs w:val="21"/>
        </w:rPr>
        <w:t>1</w:t>
      </w:r>
    </w:p>
    <w:p w14:paraId="16942B79" w14:textId="18F5FC62" w:rsidR="008762CC" w:rsidRPr="00834A84" w:rsidRDefault="004F21B1" w:rsidP="00065A07">
      <w:pPr>
        <w:spacing w:line="480" w:lineRule="auto"/>
        <w:rPr>
          <w:rFonts w:ascii="Times New Roman" w:hAnsi="Times New Roman" w:cs="Times New Roman"/>
          <w:szCs w:val="21"/>
        </w:rPr>
      </w:pPr>
      <w:r w:rsidRPr="00834A84">
        <w:rPr>
          <w:rFonts w:ascii="Times New Roman" w:hAnsi="Times New Roman" w:cs="Times New Roman"/>
          <w:szCs w:val="21"/>
        </w:rPr>
        <w:t xml:space="preserve">Results of </w:t>
      </w:r>
      <w:r w:rsidR="00FE42B6" w:rsidRPr="00834A84">
        <w:rPr>
          <w:rFonts w:ascii="Times New Roman" w:hAnsi="Times New Roman" w:cs="Times New Roman"/>
          <w:szCs w:val="21"/>
        </w:rPr>
        <w:t xml:space="preserve">the </w:t>
      </w:r>
      <w:r w:rsidRPr="00834A84">
        <w:rPr>
          <w:rFonts w:ascii="Times New Roman" w:hAnsi="Times New Roman" w:cs="Times New Roman"/>
          <w:szCs w:val="21"/>
        </w:rPr>
        <w:t xml:space="preserve">multivariable </w:t>
      </w:r>
      <w:r w:rsidR="001A64A7" w:rsidRPr="00834A84">
        <w:rPr>
          <w:rFonts w:ascii="Times New Roman" w:hAnsi="Times New Roman" w:cs="Times New Roman"/>
          <w:szCs w:val="21"/>
        </w:rPr>
        <w:t>COX</w:t>
      </w:r>
      <w:r w:rsidR="00FE42B6" w:rsidRPr="00834A84">
        <w:rPr>
          <w:rFonts w:ascii="Times New Roman" w:hAnsi="Times New Roman" w:cs="Times New Roman"/>
          <w:szCs w:val="21"/>
        </w:rPr>
        <w:t xml:space="preserve"> regression</w:t>
      </w:r>
      <w:r w:rsidRPr="00834A84">
        <w:rPr>
          <w:rFonts w:ascii="Times New Roman" w:hAnsi="Times New Roman" w:cs="Times New Roman"/>
          <w:szCs w:val="21"/>
        </w:rPr>
        <w:t xml:space="preserve"> </w:t>
      </w:r>
      <w:r w:rsidR="00350D92" w:rsidRPr="00834A84">
        <w:rPr>
          <w:rFonts w:ascii="Times New Roman" w:hAnsi="Times New Roman" w:cs="Times New Roman"/>
          <w:szCs w:val="21"/>
        </w:rPr>
        <w:t>in MACE</w:t>
      </w:r>
    </w:p>
    <w:p w14:paraId="6E725B67" w14:textId="77777777" w:rsidR="007362CD" w:rsidRPr="00834A84" w:rsidRDefault="007362CD" w:rsidP="004F21B1">
      <w:pPr>
        <w:rPr>
          <w:rFonts w:ascii="Times New Roman" w:hAnsi="Times New Roman" w:cs="Times New Roman"/>
          <w:szCs w:val="21"/>
        </w:rPr>
      </w:pPr>
    </w:p>
    <w:tbl>
      <w:tblPr>
        <w:tblStyle w:val="a7"/>
        <w:tblW w:w="0" w:type="auto"/>
        <w:tblBorders>
          <w:top w:val="single" w:sz="12" w:space="0" w:color="4472C4" w:themeColor="accent1"/>
          <w:left w:val="none" w:sz="0" w:space="0" w:color="auto"/>
          <w:bottom w:val="single" w:sz="12" w:space="0" w:color="4472C4" w:themeColor="accen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410"/>
        <w:gridCol w:w="1134"/>
      </w:tblGrid>
      <w:tr w:rsidR="004F21B1" w:rsidRPr="00834A84" w14:paraId="20DB47F7" w14:textId="77777777" w:rsidTr="00485867">
        <w:trPr>
          <w:trHeight w:val="517"/>
        </w:trPr>
        <w:tc>
          <w:tcPr>
            <w:tcW w:w="3119" w:type="dxa"/>
            <w:tcBorders>
              <w:top w:val="single" w:sz="12" w:space="0" w:color="4472C4" w:themeColor="accent1"/>
              <w:bottom w:val="single" w:sz="8" w:space="0" w:color="8EAADB" w:themeColor="accent1" w:themeTint="99"/>
            </w:tcBorders>
          </w:tcPr>
          <w:p w14:paraId="42DA6295" w14:textId="77777777" w:rsidR="004F21B1" w:rsidRPr="00834A84" w:rsidRDefault="004F21B1" w:rsidP="0022691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4472C4" w:themeColor="accent1"/>
              <w:bottom w:val="single" w:sz="8" w:space="0" w:color="8EAADB" w:themeColor="accent1" w:themeTint="99"/>
            </w:tcBorders>
          </w:tcPr>
          <w:p w14:paraId="0BD3072D" w14:textId="54A28B4E" w:rsidR="004F21B1" w:rsidRPr="00834A84" w:rsidRDefault="008762CC" w:rsidP="0022691E">
            <w:pPr>
              <w:rPr>
                <w:rFonts w:ascii="Times New Roman" w:hAnsi="Times New Roman" w:cs="Times New Roman"/>
                <w:szCs w:val="21"/>
              </w:rPr>
            </w:pPr>
            <w:r w:rsidRPr="00834A84">
              <w:rPr>
                <w:rFonts w:ascii="Times New Roman" w:hAnsi="Times New Roman" w:cs="Times New Roman"/>
                <w:szCs w:val="21"/>
              </w:rPr>
              <w:t>H</w:t>
            </w:r>
            <w:r w:rsidR="004F21B1" w:rsidRPr="00834A84">
              <w:rPr>
                <w:rFonts w:ascii="Times New Roman" w:hAnsi="Times New Roman" w:cs="Times New Roman"/>
                <w:szCs w:val="21"/>
              </w:rPr>
              <w:t>R (95%CI)</w:t>
            </w:r>
          </w:p>
        </w:tc>
        <w:tc>
          <w:tcPr>
            <w:tcW w:w="1134" w:type="dxa"/>
            <w:tcBorders>
              <w:top w:val="single" w:sz="12" w:space="0" w:color="4472C4" w:themeColor="accent1"/>
              <w:bottom w:val="single" w:sz="8" w:space="0" w:color="8EAADB" w:themeColor="accent1" w:themeTint="99"/>
            </w:tcBorders>
          </w:tcPr>
          <w:p w14:paraId="39C6F615" w14:textId="44E20CE4" w:rsidR="004F21B1" w:rsidRPr="00834A84" w:rsidRDefault="004F21B1" w:rsidP="0022691E">
            <w:pPr>
              <w:rPr>
                <w:rFonts w:ascii="Times New Roman" w:hAnsi="Times New Roman" w:cs="Times New Roman"/>
                <w:szCs w:val="21"/>
              </w:rPr>
            </w:pPr>
            <w:r w:rsidRPr="00834A84">
              <w:rPr>
                <w:rFonts w:ascii="Times New Roman" w:hAnsi="Times New Roman" w:cs="Times New Roman"/>
                <w:szCs w:val="21"/>
              </w:rPr>
              <w:t>P</w:t>
            </w:r>
            <w:r w:rsidR="00834A84" w:rsidRPr="00834A84">
              <w:rPr>
                <w:rFonts w:ascii="Times New Roman" w:hAnsi="Times New Roman" w:cs="Times New Roman"/>
                <w:szCs w:val="21"/>
                <w:vertAlign w:val="superscript"/>
              </w:rPr>
              <w:t>*</w:t>
            </w:r>
            <w:r w:rsidRPr="00834A84">
              <w:rPr>
                <w:rFonts w:ascii="Times New Roman" w:hAnsi="Times New Roman" w:cs="Times New Roman"/>
                <w:szCs w:val="21"/>
              </w:rPr>
              <w:t>- value</w:t>
            </w:r>
          </w:p>
        </w:tc>
      </w:tr>
      <w:tr w:rsidR="004F21B1" w:rsidRPr="00834A84" w14:paraId="50453CB6" w14:textId="77777777" w:rsidTr="00485867">
        <w:trPr>
          <w:trHeight w:val="776"/>
        </w:trPr>
        <w:tc>
          <w:tcPr>
            <w:tcW w:w="3119" w:type="dxa"/>
            <w:tcBorders>
              <w:top w:val="single" w:sz="8" w:space="0" w:color="8EAADB" w:themeColor="accent1" w:themeTint="99"/>
            </w:tcBorders>
          </w:tcPr>
          <w:p w14:paraId="17649B63" w14:textId="343E7DB3" w:rsidR="004F21B1" w:rsidRPr="00834A84" w:rsidRDefault="004F21B1" w:rsidP="0022691E">
            <w:pPr>
              <w:rPr>
                <w:rFonts w:ascii="Times New Roman" w:hAnsi="Times New Roman" w:cs="Times New Roman"/>
                <w:szCs w:val="21"/>
              </w:rPr>
            </w:pPr>
            <w:r w:rsidRPr="00834A84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2410" w:type="dxa"/>
            <w:tcBorders>
              <w:top w:val="single" w:sz="8" w:space="0" w:color="8EAADB" w:themeColor="accent1" w:themeTint="99"/>
            </w:tcBorders>
          </w:tcPr>
          <w:p w14:paraId="72B572C3" w14:textId="79CB0B77" w:rsidR="004F21B1" w:rsidRPr="00834A84" w:rsidRDefault="004F21B1" w:rsidP="0022691E">
            <w:pPr>
              <w:rPr>
                <w:rFonts w:ascii="Times New Roman" w:hAnsi="Times New Roman" w:cs="Times New Roman"/>
                <w:szCs w:val="21"/>
              </w:rPr>
            </w:pPr>
            <w:r w:rsidRPr="00834A84">
              <w:rPr>
                <w:rFonts w:ascii="Times New Roman" w:hAnsi="Times New Roman" w:cs="Times New Roman"/>
                <w:szCs w:val="21"/>
              </w:rPr>
              <w:t>1.0</w:t>
            </w:r>
            <w:r w:rsidR="00394BF2" w:rsidRPr="00834A84">
              <w:rPr>
                <w:rFonts w:ascii="Times New Roman" w:hAnsi="Times New Roman" w:cs="Times New Roman"/>
                <w:szCs w:val="21"/>
              </w:rPr>
              <w:t>1</w:t>
            </w:r>
            <w:r w:rsidRPr="00834A84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394BF2" w:rsidRPr="00834A84">
              <w:rPr>
                <w:rFonts w:ascii="Times New Roman" w:hAnsi="Times New Roman" w:cs="Times New Roman"/>
                <w:szCs w:val="21"/>
              </w:rPr>
              <w:t>0.99</w:t>
            </w:r>
            <w:r w:rsidRPr="00834A84">
              <w:rPr>
                <w:rFonts w:ascii="Times New Roman" w:hAnsi="Times New Roman" w:cs="Times New Roman"/>
                <w:szCs w:val="21"/>
              </w:rPr>
              <w:t>, 1.0</w:t>
            </w:r>
            <w:r w:rsidR="00394BF2" w:rsidRPr="00834A84">
              <w:rPr>
                <w:rFonts w:ascii="Times New Roman" w:hAnsi="Times New Roman" w:cs="Times New Roman"/>
                <w:szCs w:val="21"/>
              </w:rPr>
              <w:t>3</w:t>
            </w:r>
            <w:r w:rsidRPr="00834A84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34" w:type="dxa"/>
            <w:tcBorders>
              <w:top w:val="single" w:sz="8" w:space="0" w:color="8EAADB" w:themeColor="accent1" w:themeTint="99"/>
            </w:tcBorders>
          </w:tcPr>
          <w:p w14:paraId="36009AF3" w14:textId="15818183" w:rsidR="004F21B1" w:rsidRPr="00834A84" w:rsidRDefault="00394BF2" w:rsidP="0022691E">
            <w:pPr>
              <w:rPr>
                <w:rFonts w:ascii="Times New Roman" w:hAnsi="Times New Roman" w:cs="Times New Roman"/>
                <w:szCs w:val="21"/>
              </w:rPr>
            </w:pPr>
            <w:r w:rsidRPr="00834A84">
              <w:rPr>
                <w:rFonts w:ascii="Times New Roman" w:hAnsi="Times New Roman" w:cs="Times New Roman"/>
                <w:szCs w:val="21"/>
              </w:rPr>
              <w:t>0.2</w:t>
            </w:r>
            <w:r w:rsidR="00F80876" w:rsidRPr="00834A84">
              <w:rPr>
                <w:rFonts w:ascii="Times New Roman" w:hAnsi="Times New Roman" w:cs="Times New Roman"/>
                <w:szCs w:val="21"/>
              </w:rPr>
              <w:t>09</w:t>
            </w:r>
          </w:p>
        </w:tc>
      </w:tr>
      <w:tr w:rsidR="004F21B1" w:rsidRPr="00834A84" w14:paraId="1345BEEC" w14:textId="77777777" w:rsidTr="00485867">
        <w:trPr>
          <w:trHeight w:val="776"/>
        </w:trPr>
        <w:tc>
          <w:tcPr>
            <w:tcW w:w="3119" w:type="dxa"/>
          </w:tcPr>
          <w:p w14:paraId="0B36E331" w14:textId="2358C073" w:rsidR="004F21B1" w:rsidRPr="00834A84" w:rsidRDefault="00394BF2" w:rsidP="0022691E">
            <w:pPr>
              <w:rPr>
                <w:rFonts w:ascii="Times New Roman" w:hAnsi="Times New Roman" w:cs="Times New Roman"/>
                <w:szCs w:val="21"/>
              </w:rPr>
            </w:pPr>
            <w:r w:rsidRPr="00834A84">
              <w:rPr>
                <w:rFonts w:ascii="Times New Roman" w:hAnsi="Times New Roman" w:cs="Times New Roman"/>
                <w:szCs w:val="21"/>
              </w:rPr>
              <w:t>Prior PCI</w:t>
            </w:r>
          </w:p>
        </w:tc>
        <w:tc>
          <w:tcPr>
            <w:tcW w:w="2410" w:type="dxa"/>
          </w:tcPr>
          <w:p w14:paraId="6BA597A9" w14:textId="426A56A0" w:rsidR="004F21B1" w:rsidRPr="00834A84" w:rsidRDefault="004F21B1" w:rsidP="0022691E">
            <w:pPr>
              <w:rPr>
                <w:rFonts w:ascii="Times New Roman" w:hAnsi="Times New Roman" w:cs="Times New Roman"/>
                <w:szCs w:val="21"/>
              </w:rPr>
            </w:pPr>
            <w:r w:rsidRPr="00834A84">
              <w:rPr>
                <w:rFonts w:ascii="Times New Roman" w:hAnsi="Times New Roman" w:cs="Times New Roman"/>
                <w:szCs w:val="21"/>
              </w:rPr>
              <w:t>1.</w:t>
            </w:r>
            <w:r w:rsidR="00394BF2" w:rsidRPr="00834A84">
              <w:rPr>
                <w:rFonts w:ascii="Times New Roman" w:hAnsi="Times New Roman" w:cs="Times New Roman"/>
                <w:szCs w:val="21"/>
              </w:rPr>
              <w:t>0</w:t>
            </w:r>
            <w:r w:rsidR="00F80876" w:rsidRPr="00834A84">
              <w:rPr>
                <w:rFonts w:ascii="Times New Roman" w:hAnsi="Times New Roman" w:cs="Times New Roman"/>
                <w:szCs w:val="21"/>
              </w:rPr>
              <w:t>7</w:t>
            </w:r>
            <w:r w:rsidR="000B000D" w:rsidRPr="00834A84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34A84">
              <w:rPr>
                <w:rFonts w:ascii="Times New Roman" w:hAnsi="Times New Roman" w:cs="Times New Roman"/>
                <w:szCs w:val="21"/>
              </w:rPr>
              <w:t>(0.</w:t>
            </w:r>
            <w:r w:rsidR="00394BF2" w:rsidRPr="00834A84">
              <w:rPr>
                <w:rFonts w:ascii="Times New Roman" w:hAnsi="Times New Roman" w:cs="Times New Roman"/>
                <w:szCs w:val="21"/>
              </w:rPr>
              <w:t>6</w:t>
            </w:r>
            <w:r w:rsidR="00F80876" w:rsidRPr="00834A84">
              <w:rPr>
                <w:rFonts w:ascii="Times New Roman" w:hAnsi="Times New Roman" w:cs="Times New Roman"/>
                <w:szCs w:val="21"/>
              </w:rPr>
              <w:t>3</w:t>
            </w:r>
            <w:r w:rsidRPr="00834A8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="00394BF2" w:rsidRPr="00834A84">
              <w:rPr>
                <w:rFonts w:ascii="Times New Roman" w:hAnsi="Times New Roman" w:cs="Times New Roman"/>
                <w:szCs w:val="21"/>
              </w:rPr>
              <w:t>1</w:t>
            </w:r>
            <w:r w:rsidR="00F80876" w:rsidRPr="00834A84">
              <w:rPr>
                <w:rFonts w:ascii="Times New Roman" w:hAnsi="Times New Roman" w:cs="Times New Roman"/>
                <w:szCs w:val="21"/>
              </w:rPr>
              <w:t>.84</w:t>
            </w:r>
            <w:r w:rsidRPr="00834A84">
              <w:rPr>
                <w:rFonts w:ascii="Times New Roman" w:hAnsi="Times New Roman" w:cs="Times New Roman"/>
                <w:szCs w:val="21"/>
              </w:rPr>
              <w:t xml:space="preserve">) </w:t>
            </w:r>
          </w:p>
        </w:tc>
        <w:tc>
          <w:tcPr>
            <w:tcW w:w="1134" w:type="dxa"/>
          </w:tcPr>
          <w:p w14:paraId="4AB8168B" w14:textId="7E10BAC4" w:rsidR="004F21B1" w:rsidRPr="00834A84" w:rsidRDefault="004F21B1" w:rsidP="0022691E">
            <w:pPr>
              <w:rPr>
                <w:rFonts w:ascii="Times New Roman" w:hAnsi="Times New Roman" w:cs="Times New Roman"/>
                <w:szCs w:val="21"/>
              </w:rPr>
            </w:pPr>
            <w:r w:rsidRPr="00834A84">
              <w:rPr>
                <w:rFonts w:ascii="Times New Roman" w:hAnsi="Times New Roman" w:cs="Times New Roman"/>
                <w:szCs w:val="21"/>
              </w:rPr>
              <w:t>0.</w:t>
            </w:r>
            <w:r w:rsidR="00F80876" w:rsidRPr="00834A84">
              <w:rPr>
                <w:rFonts w:ascii="Times New Roman" w:hAnsi="Times New Roman" w:cs="Times New Roman"/>
                <w:szCs w:val="21"/>
              </w:rPr>
              <w:t>783</w:t>
            </w:r>
          </w:p>
        </w:tc>
      </w:tr>
      <w:tr w:rsidR="004F21B1" w:rsidRPr="00834A84" w14:paraId="68019D0A" w14:textId="77777777" w:rsidTr="00485867">
        <w:trPr>
          <w:trHeight w:val="788"/>
        </w:trPr>
        <w:tc>
          <w:tcPr>
            <w:tcW w:w="3119" w:type="dxa"/>
          </w:tcPr>
          <w:p w14:paraId="75BA10D7" w14:textId="65F23546" w:rsidR="004F21B1" w:rsidRPr="00834A84" w:rsidRDefault="00394BF2" w:rsidP="0022691E">
            <w:pPr>
              <w:rPr>
                <w:rFonts w:ascii="Times New Roman" w:hAnsi="Times New Roman" w:cs="Times New Roman"/>
                <w:szCs w:val="21"/>
              </w:rPr>
            </w:pPr>
            <w:r w:rsidRPr="00834A84">
              <w:rPr>
                <w:rFonts w:ascii="Times New Roman" w:hAnsi="Times New Roman" w:cs="Times New Roman"/>
                <w:szCs w:val="21"/>
              </w:rPr>
              <w:t>History of stroke</w:t>
            </w:r>
          </w:p>
        </w:tc>
        <w:tc>
          <w:tcPr>
            <w:tcW w:w="2410" w:type="dxa"/>
          </w:tcPr>
          <w:p w14:paraId="16201E5E" w14:textId="1B86EBAB" w:rsidR="004F21B1" w:rsidRPr="00834A84" w:rsidRDefault="004F21B1" w:rsidP="0022691E">
            <w:pPr>
              <w:rPr>
                <w:rFonts w:ascii="Times New Roman" w:hAnsi="Times New Roman" w:cs="Times New Roman"/>
                <w:szCs w:val="21"/>
              </w:rPr>
            </w:pPr>
            <w:r w:rsidRPr="00834A84">
              <w:rPr>
                <w:rFonts w:ascii="Times New Roman" w:hAnsi="Times New Roman" w:cs="Times New Roman"/>
                <w:szCs w:val="21"/>
              </w:rPr>
              <w:t>1.</w:t>
            </w:r>
            <w:r w:rsidR="00F80876" w:rsidRPr="00834A84">
              <w:rPr>
                <w:rFonts w:ascii="Times New Roman" w:hAnsi="Times New Roman" w:cs="Times New Roman"/>
                <w:szCs w:val="21"/>
              </w:rPr>
              <w:t>08</w:t>
            </w:r>
            <w:r w:rsidRPr="00834A84">
              <w:rPr>
                <w:rFonts w:ascii="Times New Roman" w:hAnsi="Times New Roman" w:cs="Times New Roman"/>
                <w:szCs w:val="21"/>
              </w:rPr>
              <w:t xml:space="preserve"> (0.</w:t>
            </w:r>
            <w:r w:rsidR="00F80876" w:rsidRPr="00834A84">
              <w:rPr>
                <w:rFonts w:ascii="Times New Roman" w:hAnsi="Times New Roman" w:cs="Times New Roman"/>
                <w:szCs w:val="21"/>
              </w:rPr>
              <w:t>56</w:t>
            </w:r>
            <w:r w:rsidRPr="00834A8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="00394BF2" w:rsidRPr="00834A84">
              <w:rPr>
                <w:rFonts w:ascii="Times New Roman" w:hAnsi="Times New Roman" w:cs="Times New Roman"/>
                <w:szCs w:val="21"/>
              </w:rPr>
              <w:t>2.</w:t>
            </w:r>
            <w:r w:rsidR="00F80876" w:rsidRPr="00834A84">
              <w:rPr>
                <w:rFonts w:ascii="Times New Roman" w:hAnsi="Times New Roman" w:cs="Times New Roman"/>
                <w:szCs w:val="21"/>
              </w:rPr>
              <w:t>06</w:t>
            </w:r>
            <w:r w:rsidRPr="00834A84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34" w:type="dxa"/>
          </w:tcPr>
          <w:p w14:paraId="6939C32E" w14:textId="1A29C8C7" w:rsidR="004F21B1" w:rsidRPr="00834A84" w:rsidRDefault="000B000D" w:rsidP="0022691E">
            <w:pPr>
              <w:rPr>
                <w:rFonts w:ascii="Times New Roman" w:hAnsi="Times New Roman" w:cs="Times New Roman"/>
                <w:szCs w:val="21"/>
              </w:rPr>
            </w:pPr>
            <w:r w:rsidRPr="00834A84">
              <w:rPr>
                <w:rFonts w:ascii="Times New Roman" w:hAnsi="Times New Roman" w:cs="Times New Roman"/>
                <w:szCs w:val="21"/>
              </w:rPr>
              <w:t>0.</w:t>
            </w:r>
            <w:r w:rsidR="00F80876" w:rsidRPr="00834A84">
              <w:rPr>
                <w:rFonts w:ascii="Times New Roman" w:hAnsi="Times New Roman" w:cs="Times New Roman"/>
                <w:szCs w:val="21"/>
              </w:rPr>
              <w:t>816</w:t>
            </w:r>
          </w:p>
        </w:tc>
      </w:tr>
      <w:tr w:rsidR="004F21B1" w:rsidRPr="00834A84" w14:paraId="3FD9429C" w14:textId="77777777" w:rsidTr="00485867">
        <w:trPr>
          <w:trHeight w:val="788"/>
        </w:trPr>
        <w:tc>
          <w:tcPr>
            <w:tcW w:w="3119" w:type="dxa"/>
          </w:tcPr>
          <w:p w14:paraId="20F286F7" w14:textId="670AB70C" w:rsidR="004F21B1" w:rsidRPr="00834A84" w:rsidRDefault="004F21B1" w:rsidP="0022691E">
            <w:pPr>
              <w:rPr>
                <w:rFonts w:ascii="Times New Roman" w:hAnsi="Times New Roman" w:cs="Times New Roman"/>
                <w:szCs w:val="21"/>
              </w:rPr>
            </w:pPr>
            <w:r w:rsidRPr="00834A84">
              <w:rPr>
                <w:rFonts w:ascii="Times New Roman" w:hAnsi="Times New Roman" w:cs="Times New Roman"/>
                <w:szCs w:val="21"/>
              </w:rPr>
              <w:t>Hypertension</w:t>
            </w:r>
          </w:p>
        </w:tc>
        <w:tc>
          <w:tcPr>
            <w:tcW w:w="2410" w:type="dxa"/>
          </w:tcPr>
          <w:p w14:paraId="73BF42B5" w14:textId="648BB357" w:rsidR="004F21B1" w:rsidRPr="00834A84" w:rsidRDefault="004F21B1" w:rsidP="0022691E">
            <w:pPr>
              <w:rPr>
                <w:rFonts w:ascii="Times New Roman" w:hAnsi="Times New Roman" w:cs="Times New Roman"/>
                <w:szCs w:val="21"/>
              </w:rPr>
            </w:pPr>
            <w:r w:rsidRPr="00834A84">
              <w:rPr>
                <w:rFonts w:ascii="Times New Roman" w:hAnsi="Times New Roman" w:cs="Times New Roman"/>
                <w:szCs w:val="21"/>
              </w:rPr>
              <w:t>1.</w:t>
            </w:r>
            <w:r w:rsidR="00394BF2" w:rsidRPr="00834A84">
              <w:rPr>
                <w:rFonts w:ascii="Times New Roman" w:hAnsi="Times New Roman" w:cs="Times New Roman"/>
                <w:szCs w:val="21"/>
              </w:rPr>
              <w:t>03</w:t>
            </w:r>
            <w:r w:rsidR="000B000D" w:rsidRPr="00834A84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34A84">
              <w:rPr>
                <w:rFonts w:ascii="Times New Roman" w:hAnsi="Times New Roman" w:cs="Times New Roman"/>
                <w:szCs w:val="21"/>
              </w:rPr>
              <w:t>(</w:t>
            </w:r>
            <w:r w:rsidR="000B000D" w:rsidRPr="00834A84">
              <w:rPr>
                <w:rFonts w:ascii="Times New Roman" w:hAnsi="Times New Roman" w:cs="Times New Roman"/>
                <w:szCs w:val="21"/>
              </w:rPr>
              <w:t>0.</w:t>
            </w:r>
            <w:r w:rsidR="00394BF2" w:rsidRPr="00834A84">
              <w:rPr>
                <w:rFonts w:ascii="Times New Roman" w:hAnsi="Times New Roman" w:cs="Times New Roman"/>
                <w:szCs w:val="21"/>
              </w:rPr>
              <w:t>64</w:t>
            </w:r>
            <w:r w:rsidR="000B000D" w:rsidRPr="00834A84">
              <w:rPr>
                <w:rFonts w:ascii="Times New Roman" w:hAnsi="Times New Roman" w:cs="Times New Roman"/>
                <w:szCs w:val="21"/>
              </w:rPr>
              <w:t>, 1.</w:t>
            </w:r>
            <w:r w:rsidR="00394BF2" w:rsidRPr="00834A84">
              <w:rPr>
                <w:rFonts w:ascii="Times New Roman" w:hAnsi="Times New Roman" w:cs="Times New Roman"/>
                <w:szCs w:val="21"/>
              </w:rPr>
              <w:t>6</w:t>
            </w:r>
            <w:r w:rsidR="00F80876" w:rsidRPr="00834A84">
              <w:rPr>
                <w:rFonts w:ascii="Times New Roman" w:hAnsi="Times New Roman" w:cs="Times New Roman"/>
                <w:szCs w:val="21"/>
              </w:rPr>
              <w:t>7</w:t>
            </w:r>
            <w:r w:rsidRPr="00834A84">
              <w:rPr>
                <w:rFonts w:ascii="Times New Roman" w:hAnsi="Times New Roman" w:cs="Times New Roman"/>
                <w:szCs w:val="21"/>
              </w:rPr>
              <w:t xml:space="preserve">) </w:t>
            </w:r>
          </w:p>
        </w:tc>
        <w:tc>
          <w:tcPr>
            <w:tcW w:w="1134" w:type="dxa"/>
          </w:tcPr>
          <w:p w14:paraId="0B6F1730" w14:textId="3577BEAD" w:rsidR="004F21B1" w:rsidRPr="00834A84" w:rsidRDefault="000B000D" w:rsidP="0022691E">
            <w:pPr>
              <w:rPr>
                <w:rFonts w:ascii="Times New Roman" w:hAnsi="Times New Roman" w:cs="Times New Roman"/>
                <w:szCs w:val="21"/>
              </w:rPr>
            </w:pPr>
            <w:r w:rsidRPr="00834A84">
              <w:rPr>
                <w:rFonts w:ascii="Times New Roman" w:hAnsi="Times New Roman" w:cs="Times New Roman"/>
                <w:szCs w:val="21"/>
              </w:rPr>
              <w:t>0.</w:t>
            </w:r>
            <w:r w:rsidR="00394BF2" w:rsidRPr="00834A84">
              <w:rPr>
                <w:rFonts w:ascii="Times New Roman" w:hAnsi="Times New Roman" w:cs="Times New Roman"/>
                <w:szCs w:val="21"/>
              </w:rPr>
              <w:t>8</w:t>
            </w:r>
            <w:r w:rsidR="00F80876" w:rsidRPr="00834A84">
              <w:rPr>
                <w:rFonts w:ascii="Times New Roman" w:hAnsi="Times New Roman" w:cs="Times New Roman"/>
                <w:szCs w:val="21"/>
              </w:rPr>
              <w:t>75</w:t>
            </w:r>
          </w:p>
        </w:tc>
      </w:tr>
      <w:tr w:rsidR="004F21B1" w:rsidRPr="00834A84" w14:paraId="18F8DC9C" w14:textId="77777777" w:rsidTr="00485867">
        <w:trPr>
          <w:trHeight w:val="788"/>
        </w:trPr>
        <w:tc>
          <w:tcPr>
            <w:tcW w:w="3119" w:type="dxa"/>
          </w:tcPr>
          <w:p w14:paraId="79F58824" w14:textId="2846823C" w:rsidR="004F21B1" w:rsidRPr="00834A84" w:rsidRDefault="00394BF2" w:rsidP="0022691E">
            <w:pPr>
              <w:rPr>
                <w:rFonts w:ascii="Times New Roman" w:hAnsi="Times New Roman" w:cs="Times New Roman"/>
                <w:szCs w:val="21"/>
              </w:rPr>
            </w:pPr>
            <w:r w:rsidRPr="00834A84">
              <w:rPr>
                <w:rFonts w:ascii="Times New Roman" w:hAnsi="Times New Roman" w:cs="Times New Roman"/>
                <w:szCs w:val="21"/>
              </w:rPr>
              <w:t>in-stent restenosis</w:t>
            </w:r>
          </w:p>
        </w:tc>
        <w:tc>
          <w:tcPr>
            <w:tcW w:w="2410" w:type="dxa"/>
          </w:tcPr>
          <w:p w14:paraId="4D4358D2" w14:textId="407BE083" w:rsidR="004F21B1" w:rsidRPr="00834A84" w:rsidRDefault="000B000D" w:rsidP="0022691E">
            <w:pPr>
              <w:rPr>
                <w:rFonts w:ascii="Times New Roman" w:hAnsi="Times New Roman" w:cs="Times New Roman"/>
                <w:szCs w:val="21"/>
              </w:rPr>
            </w:pPr>
            <w:r w:rsidRPr="00834A84">
              <w:rPr>
                <w:rFonts w:ascii="Times New Roman" w:hAnsi="Times New Roman" w:cs="Times New Roman"/>
                <w:szCs w:val="21"/>
              </w:rPr>
              <w:t>1.</w:t>
            </w:r>
            <w:r w:rsidR="00394BF2" w:rsidRPr="00834A84">
              <w:rPr>
                <w:rFonts w:ascii="Times New Roman" w:hAnsi="Times New Roman" w:cs="Times New Roman"/>
                <w:szCs w:val="21"/>
              </w:rPr>
              <w:t>58</w:t>
            </w:r>
            <w:r w:rsidRPr="00834A84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394BF2" w:rsidRPr="00834A84">
              <w:rPr>
                <w:rFonts w:ascii="Times New Roman" w:hAnsi="Times New Roman" w:cs="Times New Roman"/>
                <w:szCs w:val="21"/>
              </w:rPr>
              <w:t>0.</w:t>
            </w:r>
            <w:r w:rsidR="00F80876" w:rsidRPr="00834A84">
              <w:rPr>
                <w:rFonts w:ascii="Times New Roman" w:hAnsi="Times New Roman" w:cs="Times New Roman"/>
                <w:szCs w:val="21"/>
              </w:rPr>
              <w:t>74</w:t>
            </w:r>
            <w:r w:rsidRPr="00834A8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="00394BF2" w:rsidRPr="00834A84">
              <w:rPr>
                <w:rFonts w:ascii="Times New Roman" w:hAnsi="Times New Roman" w:cs="Times New Roman"/>
                <w:szCs w:val="21"/>
              </w:rPr>
              <w:t>3.36</w:t>
            </w:r>
            <w:r w:rsidRPr="00834A84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34" w:type="dxa"/>
          </w:tcPr>
          <w:p w14:paraId="2BB34F60" w14:textId="624381B9" w:rsidR="004F21B1" w:rsidRPr="00834A84" w:rsidRDefault="000B000D" w:rsidP="0022691E">
            <w:pPr>
              <w:rPr>
                <w:rFonts w:ascii="Times New Roman" w:hAnsi="Times New Roman" w:cs="Times New Roman"/>
                <w:szCs w:val="21"/>
              </w:rPr>
            </w:pPr>
            <w:r w:rsidRPr="00834A84">
              <w:rPr>
                <w:rFonts w:ascii="Times New Roman" w:hAnsi="Times New Roman" w:cs="Times New Roman"/>
                <w:szCs w:val="21"/>
              </w:rPr>
              <w:t>0.</w:t>
            </w:r>
            <w:r w:rsidR="00394BF2" w:rsidRPr="00834A84">
              <w:rPr>
                <w:rFonts w:ascii="Times New Roman" w:hAnsi="Times New Roman" w:cs="Times New Roman"/>
                <w:szCs w:val="21"/>
              </w:rPr>
              <w:t>232</w:t>
            </w:r>
          </w:p>
        </w:tc>
      </w:tr>
      <w:tr w:rsidR="004F21B1" w:rsidRPr="00834A84" w14:paraId="6A176C28" w14:textId="77777777" w:rsidTr="00485867">
        <w:trPr>
          <w:trHeight w:val="788"/>
        </w:trPr>
        <w:tc>
          <w:tcPr>
            <w:tcW w:w="3119" w:type="dxa"/>
          </w:tcPr>
          <w:p w14:paraId="508AF0F4" w14:textId="3D8ED5A5" w:rsidR="004F21B1" w:rsidRPr="00834A84" w:rsidRDefault="00AA6538" w:rsidP="00722DC3">
            <w:pPr>
              <w:rPr>
                <w:rFonts w:ascii="Times New Roman" w:hAnsi="Times New Roman" w:cs="Times New Roman"/>
                <w:szCs w:val="21"/>
              </w:rPr>
            </w:pPr>
            <w:r w:rsidRPr="00834A84">
              <w:rPr>
                <w:rFonts w:ascii="Times New Roman" w:hAnsi="Times New Roman" w:cs="Times New Roman"/>
                <w:szCs w:val="21"/>
              </w:rPr>
              <w:t>ESC risk criteria</w:t>
            </w:r>
          </w:p>
        </w:tc>
        <w:tc>
          <w:tcPr>
            <w:tcW w:w="2410" w:type="dxa"/>
          </w:tcPr>
          <w:p w14:paraId="056BCAF7" w14:textId="06873765" w:rsidR="004F21B1" w:rsidRPr="00834A84" w:rsidRDefault="00AA6538" w:rsidP="0022691E">
            <w:pPr>
              <w:rPr>
                <w:rFonts w:ascii="Times New Roman" w:hAnsi="Times New Roman" w:cs="Times New Roman"/>
                <w:szCs w:val="21"/>
              </w:rPr>
            </w:pPr>
            <w:r w:rsidRPr="00834A84">
              <w:rPr>
                <w:rFonts w:ascii="Times New Roman" w:hAnsi="Times New Roman" w:cs="Times New Roman"/>
                <w:szCs w:val="21"/>
              </w:rPr>
              <w:t>2.</w:t>
            </w:r>
            <w:r w:rsidR="00F80876" w:rsidRPr="00834A84">
              <w:rPr>
                <w:rFonts w:ascii="Times New Roman" w:hAnsi="Times New Roman" w:cs="Times New Roman"/>
                <w:szCs w:val="21"/>
              </w:rPr>
              <w:t>44</w:t>
            </w:r>
            <w:r w:rsidR="000B000D" w:rsidRPr="00834A84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834A84">
              <w:rPr>
                <w:rFonts w:ascii="Times New Roman" w:hAnsi="Times New Roman" w:cs="Times New Roman"/>
                <w:szCs w:val="21"/>
              </w:rPr>
              <w:t>1.</w:t>
            </w:r>
            <w:r w:rsidR="00F80876" w:rsidRPr="00834A84">
              <w:rPr>
                <w:rFonts w:ascii="Times New Roman" w:hAnsi="Times New Roman" w:cs="Times New Roman"/>
                <w:szCs w:val="21"/>
              </w:rPr>
              <w:t>54</w:t>
            </w:r>
            <w:r w:rsidR="000B000D" w:rsidRPr="00834A8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834A84">
              <w:rPr>
                <w:rFonts w:ascii="Times New Roman" w:hAnsi="Times New Roman" w:cs="Times New Roman"/>
                <w:szCs w:val="21"/>
              </w:rPr>
              <w:t>3.</w:t>
            </w:r>
            <w:r w:rsidR="00F80876" w:rsidRPr="00834A84">
              <w:rPr>
                <w:rFonts w:ascii="Times New Roman" w:hAnsi="Times New Roman" w:cs="Times New Roman"/>
                <w:szCs w:val="21"/>
              </w:rPr>
              <w:t>87</w:t>
            </w:r>
            <w:r w:rsidR="000B000D" w:rsidRPr="00834A84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34" w:type="dxa"/>
          </w:tcPr>
          <w:p w14:paraId="13562007" w14:textId="3F46B70C" w:rsidR="004F21B1" w:rsidRPr="00834A84" w:rsidRDefault="00AA6538" w:rsidP="0022691E">
            <w:pPr>
              <w:rPr>
                <w:rFonts w:ascii="Times New Roman" w:hAnsi="Times New Roman" w:cs="Times New Roman"/>
                <w:szCs w:val="21"/>
              </w:rPr>
            </w:pPr>
            <w:r w:rsidRPr="00834A84">
              <w:rPr>
                <w:rFonts w:ascii="Times New Roman" w:hAnsi="Times New Roman" w:cs="Times New Roman"/>
                <w:szCs w:val="21"/>
              </w:rPr>
              <w:t>＜</w:t>
            </w:r>
            <w:r w:rsidRPr="00834A84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</w:tbl>
    <w:p w14:paraId="6BBE93BE" w14:textId="0936D67D" w:rsidR="00CB0671" w:rsidRPr="00834A84" w:rsidRDefault="00CB0671">
      <w:pPr>
        <w:rPr>
          <w:rFonts w:ascii="Times New Roman" w:hAnsi="Times New Roman" w:cs="Times New Roman"/>
          <w:szCs w:val="21"/>
        </w:rPr>
      </w:pPr>
    </w:p>
    <w:p w14:paraId="0C33A4D2" w14:textId="6FE6C311" w:rsidR="00834A84" w:rsidRPr="00834A84" w:rsidRDefault="00834A84" w:rsidP="00834A84">
      <w:pPr>
        <w:rPr>
          <w:rFonts w:ascii="Times New Roman" w:hAnsi="Times New Roman" w:cs="Times New Roman"/>
          <w:szCs w:val="21"/>
        </w:rPr>
      </w:pPr>
      <w:r w:rsidRPr="00834A84">
        <w:rPr>
          <w:rFonts w:ascii="Times New Roman" w:hAnsi="Times New Roman" w:cs="Times New Roman"/>
          <w:b/>
          <w:bCs/>
          <w:szCs w:val="21"/>
        </w:rPr>
        <w:t>Notes:</w:t>
      </w:r>
      <w:r w:rsidRPr="00834A84">
        <w:rPr>
          <w:rFonts w:ascii="Times New Roman" w:hAnsi="Times New Roman" w:cs="Times New Roman"/>
          <w:szCs w:val="21"/>
        </w:rPr>
        <w:t xml:space="preserve"> </w:t>
      </w:r>
      <w:r w:rsidRPr="00834A84">
        <w:rPr>
          <w:rFonts w:ascii="Times New Roman" w:hAnsi="Times New Roman" w:cs="Times New Roman"/>
          <w:szCs w:val="21"/>
          <w:vertAlign w:val="superscript"/>
        </w:rPr>
        <w:t>*</w:t>
      </w:r>
      <w:r w:rsidRPr="00834A84">
        <w:rPr>
          <w:rFonts w:ascii="Times New Roman" w:hAnsi="Times New Roman" w:cs="Times New Roman"/>
          <w:szCs w:val="21"/>
        </w:rPr>
        <w:t xml:space="preserve"> </w:t>
      </w:r>
      <w:r w:rsidRPr="00834A84">
        <w:rPr>
          <w:rFonts w:ascii="Times New Roman" w:hAnsi="Times New Roman" w:cs="Times New Roman"/>
          <w:szCs w:val="21"/>
        </w:rPr>
        <w:t>C</w:t>
      </w:r>
      <w:r w:rsidRPr="00834A84">
        <w:rPr>
          <w:rFonts w:ascii="Times New Roman" w:hAnsi="Times New Roman" w:cs="Times New Roman"/>
          <w:szCs w:val="21"/>
        </w:rPr>
        <w:t>ox proportional-hazards model</w:t>
      </w:r>
      <w:r w:rsidRPr="00834A84">
        <w:rPr>
          <w:rFonts w:ascii="Times New Roman" w:hAnsi="Times New Roman" w:cs="Times New Roman"/>
          <w:szCs w:val="21"/>
        </w:rPr>
        <w:t xml:space="preserve"> </w:t>
      </w:r>
      <w:r w:rsidRPr="00834A84">
        <w:rPr>
          <w:rFonts w:ascii="Times New Roman" w:hAnsi="Times New Roman" w:cs="Times New Roman"/>
          <w:szCs w:val="21"/>
        </w:rPr>
        <w:t xml:space="preserve">was done. </w:t>
      </w:r>
    </w:p>
    <w:p w14:paraId="17CF33A2" w14:textId="02FC8680" w:rsidR="00CB0671" w:rsidRPr="00834A84" w:rsidRDefault="00CB0671">
      <w:pPr>
        <w:rPr>
          <w:rFonts w:ascii="Times New Roman" w:hAnsi="Times New Roman" w:cs="Times New Roman"/>
          <w:szCs w:val="21"/>
        </w:rPr>
      </w:pPr>
    </w:p>
    <w:p w14:paraId="49429E7A" w14:textId="1BC685D7" w:rsidR="00D45BDA" w:rsidRPr="00834A84" w:rsidRDefault="00D45BDA">
      <w:pPr>
        <w:rPr>
          <w:rFonts w:ascii="Times New Roman" w:hAnsi="Times New Roman" w:cs="Times New Roman"/>
          <w:szCs w:val="21"/>
        </w:rPr>
      </w:pPr>
    </w:p>
    <w:p w14:paraId="7C5B0048" w14:textId="5E55FD31" w:rsidR="00FE42B6" w:rsidRPr="00834A84" w:rsidRDefault="00FE42B6" w:rsidP="00FE42B6">
      <w:pPr>
        <w:rPr>
          <w:rFonts w:ascii="Times New Roman" w:hAnsi="Times New Roman" w:cs="Times New Roman"/>
          <w:szCs w:val="21"/>
        </w:rPr>
      </w:pPr>
    </w:p>
    <w:p w14:paraId="23DF16F8" w14:textId="59E986DE" w:rsidR="009913AB" w:rsidRPr="00834A84" w:rsidRDefault="009913AB" w:rsidP="00FE42B6">
      <w:pPr>
        <w:rPr>
          <w:rFonts w:ascii="Times New Roman" w:hAnsi="Times New Roman" w:cs="Times New Roman"/>
          <w:szCs w:val="21"/>
        </w:rPr>
      </w:pPr>
    </w:p>
    <w:p w14:paraId="6EE7D181" w14:textId="5C78BF7F" w:rsidR="009913AB" w:rsidRPr="00834A84" w:rsidRDefault="009913AB" w:rsidP="00FE42B6">
      <w:pPr>
        <w:rPr>
          <w:rFonts w:ascii="Times New Roman" w:hAnsi="Times New Roman" w:cs="Times New Roman"/>
          <w:szCs w:val="21"/>
        </w:rPr>
      </w:pPr>
    </w:p>
    <w:p w14:paraId="1F57535D" w14:textId="2C0F0B7E" w:rsidR="009913AB" w:rsidRPr="00834A84" w:rsidRDefault="009913AB" w:rsidP="00FE42B6">
      <w:pPr>
        <w:rPr>
          <w:rFonts w:ascii="Times New Roman" w:hAnsi="Times New Roman" w:cs="Times New Roman"/>
          <w:szCs w:val="21"/>
        </w:rPr>
      </w:pPr>
    </w:p>
    <w:p w14:paraId="58389B97" w14:textId="3710D4B9" w:rsidR="009913AB" w:rsidRPr="00834A84" w:rsidRDefault="009913AB" w:rsidP="00FE42B6">
      <w:pPr>
        <w:rPr>
          <w:rFonts w:ascii="Times New Roman" w:hAnsi="Times New Roman" w:cs="Times New Roman"/>
          <w:szCs w:val="21"/>
        </w:rPr>
      </w:pPr>
    </w:p>
    <w:p w14:paraId="1BBD8943" w14:textId="2EECE987" w:rsidR="009913AB" w:rsidRPr="00834A84" w:rsidRDefault="009913AB" w:rsidP="00FE42B6">
      <w:pPr>
        <w:rPr>
          <w:rFonts w:ascii="Times New Roman" w:hAnsi="Times New Roman" w:cs="Times New Roman"/>
          <w:szCs w:val="21"/>
        </w:rPr>
      </w:pPr>
    </w:p>
    <w:p w14:paraId="51C7A799" w14:textId="20D5FB9E" w:rsidR="009913AB" w:rsidRPr="00834A84" w:rsidRDefault="009913AB" w:rsidP="00FE42B6">
      <w:pPr>
        <w:rPr>
          <w:rFonts w:ascii="Times New Roman" w:hAnsi="Times New Roman" w:cs="Times New Roman"/>
          <w:szCs w:val="21"/>
        </w:rPr>
      </w:pPr>
    </w:p>
    <w:p w14:paraId="2C9B71D3" w14:textId="77777777" w:rsidR="00065A07" w:rsidRPr="00834A84" w:rsidRDefault="00065A07" w:rsidP="00FE42B6">
      <w:pPr>
        <w:rPr>
          <w:rFonts w:ascii="Times New Roman" w:hAnsi="Times New Roman" w:cs="Times New Roman"/>
          <w:szCs w:val="21"/>
        </w:rPr>
      </w:pPr>
    </w:p>
    <w:p w14:paraId="28CA0464" w14:textId="77777777" w:rsidR="00065A07" w:rsidRPr="00834A84" w:rsidRDefault="00065A07" w:rsidP="00FE42B6">
      <w:pPr>
        <w:rPr>
          <w:rFonts w:ascii="Times New Roman" w:hAnsi="Times New Roman" w:cs="Times New Roman"/>
          <w:szCs w:val="21"/>
        </w:rPr>
      </w:pPr>
    </w:p>
    <w:p w14:paraId="3AC4E4FA" w14:textId="77777777" w:rsidR="00065A07" w:rsidRPr="00834A84" w:rsidRDefault="00065A07" w:rsidP="00FE42B6">
      <w:pPr>
        <w:rPr>
          <w:rFonts w:ascii="Times New Roman" w:hAnsi="Times New Roman" w:cs="Times New Roman"/>
          <w:szCs w:val="21"/>
        </w:rPr>
      </w:pPr>
    </w:p>
    <w:p w14:paraId="12FB84C4" w14:textId="77777777" w:rsidR="00065A07" w:rsidRPr="00834A84" w:rsidRDefault="00065A07" w:rsidP="00FE42B6">
      <w:pPr>
        <w:rPr>
          <w:rFonts w:ascii="Times New Roman" w:hAnsi="Times New Roman" w:cs="Times New Roman"/>
          <w:szCs w:val="21"/>
        </w:rPr>
      </w:pPr>
    </w:p>
    <w:p w14:paraId="4CBF2ABC" w14:textId="77777777" w:rsidR="00065A07" w:rsidRPr="00834A84" w:rsidRDefault="00065A07" w:rsidP="00FE42B6">
      <w:pPr>
        <w:rPr>
          <w:rFonts w:ascii="Times New Roman" w:hAnsi="Times New Roman" w:cs="Times New Roman"/>
          <w:szCs w:val="21"/>
        </w:rPr>
      </w:pPr>
    </w:p>
    <w:p w14:paraId="4B3C09C6" w14:textId="77777777" w:rsidR="00065A07" w:rsidRPr="00834A84" w:rsidRDefault="00065A07" w:rsidP="00FE42B6">
      <w:pPr>
        <w:rPr>
          <w:rFonts w:ascii="Times New Roman" w:hAnsi="Times New Roman" w:cs="Times New Roman"/>
          <w:szCs w:val="21"/>
        </w:rPr>
      </w:pPr>
    </w:p>
    <w:p w14:paraId="64456332" w14:textId="77777777" w:rsidR="00065A07" w:rsidRPr="00834A84" w:rsidRDefault="00065A07" w:rsidP="00FE42B6">
      <w:pPr>
        <w:rPr>
          <w:rFonts w:ascii="Times New Roman" w:hAnsi="Times New Roman" w:cs="Times New Roman"/>
          <w:szCs w:val="21"/>
        </w:rPr>
      </w:pPr>
    </w:p>
    <w:p w14:paraId="4990F9D6" w14:textId="77777777" w:rsidR="00065A07" w:rsidRPr="00834A84" w:rsidRDefault="00065A07" w:rsidP="00FE42B6">
      <w:pPr>
        <w:rPr>
          <w:rFonts w:ascii="Times New Roman" w:hAnsi="Times New Roman" w:cs="Times New Roman"/>
          <w:szCs w:val="21"/>
        </w:rPr>
      </w:pPr>
    </w:p>
    <w:p w14:paraId="35473997" w14:textId="77777777" w:rsidR="00065A07" w:rsidRPr="00834A84" w:rsidRDefault="00065A07" w:rsidP="00FE42B6">
      <w:pPr>
        <w:rPr>
          <w:rFonts w:ascii="Times New Roman" w:hAnsi="Times New Roman" w:cs="Times New Roman"/>
          <w:szCs w:val="21"/>
        </w:rPr>
      </w:pPr>
    </w:p>
    <w:p w14:paraId="28D7977D" w14:textId="77777777" w:rsidR="00065A07" w:rsidRPr="00834A84" w:rsidRDefault="00065A07" w:rsidP="00FE42B6">
      <w:pPr>
        <w:rPr>
          <w:rFonts w:ascii="Times New Roman" w:hAnsi="Times New Roman" w:cs="Times New Roman"/>
          <w:szCs w:val="21"/>
        </w:rPr>
      </w:pPr>
    </w:p>
    <w:p w14:paraId="0893CE44" w14:textId="77777777" w:rsidR="00065A07" w:rsidRPr="00834A84" w:rsidRDefault="00065A07" w:rsidP="00FE42B6">
      <w:pPr>
        <w:rPr>
          <w:rFonts w:ascii="Times New Roman" w:hAnsi="Times New Roman" w:cs="Times New Roman"/>
          <w:szCs w:val="21"/>
        </w:rPr>
      </w:pPr>
    </w:p>
    <w:p w14:paraId="63BB9B43" w14:textId="77777777" w:rsidR="00065A07" w:rsidRPr="00834A84" w:rsidRDefault="00065A07" w:rsidP="00FE42B6">
      <w:pPr>
        <w:rPr>
          <w:rFonts w:ascii="Times New Roman" w:hAnsi="Times New Roman" w:cs="Times New Roman"/>
          <w:szCs w:val="21"/>
        </w:rPr>
      </w:pPr>
    </w:p>
    <w:p w14:paraId="50D510E5" w14:textId="77777777" w:rsidR="00065A07" w:rsidRPr="00834A84" w:rsidRDefault="00065A07" w:rsidP="00FE42B6">
      <w:pPr>
        <w:rPr>
          <w:rFonts w:ascii="Times New Roman" w:hAnsi="Times New Roman" w:cs="Times New Roman"/>
          <w:szCs w:val="21"/>
        </w:rPr>
      </w:pPr>
    </w:p>
    <w:p w14:paraId="4B998F2B" w14:textId="77777777" w:rsidR="004157BB" w:rsidRPr="00834A84" w:rsidRDefault="00867A2A" w:rsidP="00044084">
      <w:pPr>
        <w:spacing w:line="480" w:lineRule="auto"/>
        <w:rPr>
          <w:rFonts w:ascii="Times New Roman" w:hAnsi="Times New Roman" w:cs="Times New Roman"/>
          <w:szCs w:val="21"/>
        </w:rPr>
      </w:pPr>
      <w:r w:rsidRPr="00834A84">
        <w:rPr>
          <w:rFonts w:ascii="Times New Roman" w:hAnsi="Times New Roman" w:cs="Times New Roman"/>
          <w:szCs w:val="21"/>
        </w:rPr>
        <w:t xml:space="preserve">Table S2 </w:t>
      </w:r>
    </w:p>
    <w:p w14:paraId="715ADA18" w14:textId="74DFDFCC" w:rsidR="00867A2A" w:rsidRPr="00834A84" w:rsidRDefault="00867A2A" w:rsidP="00044084">
      <w:pPr>
        <w:spacing w:line="480" w:lineRule="auto"/>
        <w:rPr>
          <w:rFonts w:ascii="Times New Roman" w:hAnsi="Times New Roman" w:cs="Times New Roman"/>
          <w:szCs w:val="21"/>
        </w:rPr>
      </w:pPr>
      <w:r w:rsidRPr="00834A84">
        <w:rPr>
          <w:rFonts w:ascii="Times New Roman" w:hAnsi="Times New Roman" w:cs="Times New Roman"/>
          <w:szCs w:val="21"/>
        </w:rPr>
        <w:t xml:space="preserve">The comparison of number of risk factors between low/moderate thrombotic risk and high thrombotic risk </w:t>
      </w:r>
    </w:p>
    <w:p w14:paraId="758B6F29" w14:textId="53E86853" w:rsidR="009913AB" w:rsidRPr="00834A84" w:rsidRDefault="009913AB">
      <w:pPr>
        <w:widowControl/>
        <w:jc w:val="left"/>
        <w:rPr>
          <w:rFonts w:ascii="Times New Roman" w:hAnsi="Times New Roman" w:cs="Times New Roman"/>
          <w:szCs w:val="21"/>
        </w:rPr>
      </w:pPr>
      <w:r w:rsidRPr="00834A84">
        <w:rPr>
          <w:rFonts w:ascii="Times New Roman" w:hAnsi="Times New Roman" w:cs="Times New Roman"/>
          <w:szCs w:val="21"/>
        </w:rPr>
        <w:br w:type="page"/>
      </w:r>
    </w:p>
    <w:p w14:paraId="15F70987" w14:textId="77777777" w:rsidR="009913AB" w:rsidRPr="00834A84" w:rsidRDefault="009913AB" w:rsidP="00FE42B6">
      <w:pPr>
        <w:rPr>
          <w:rFonts w:ascii="Times New Roman" w:hAnsi="Times New Roman" w:cs="Times New Roman"/>
          <w:szCs w:val="21"/>
        </w:rPr>
      </w:pPr>
    </w:p>
    <w:tbl>
      <w:tblPr>
        <w:tblStyle w:val="a7"/>
        <w:tblpPr w:leftFromText="180" w:rightFromText="180" w:vertAnchor="page" w:horzAnchor="margin" w:tblpXSpec="center" w:tblpY="1"/>
        <w:tblW w:w="949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3"/>
        <w:gridCol w:w="3076"/>
        <w:gridCol w:w="2126"/>
        <w:gridCol w:w="993"/>
      </w:tblGrid>
      <w:tr w:rsidR="009913AB" w:rsidRPr="00834A84" w14:paraId="69092232" w14:textId="77777777" w:rsidTr="009913AB">
        <w:trPr>
          <w:trHeight w:val="772"/>
        </w:trPr>
        <w:tc>
          <w:tcPr>
            <w:tcW w:w="3303" w:type="dxa"/>
            <w:tcBorders>
              <w:top w:val="single" w:sz="18" w:space="0" w:color="0070C0"/>
              <w:bottom w:val="single" w:sz="12" w:space="0" w:color="0070C0"/>
            </w:tcBorders>
          </w:tcPr>
          <w:p w14:paraId="404CDD11" w14:textId="77777777" w:rsidR="009913AB" w:rsidRPr="00834A84" w:rsidRDefault="009913AB" w:rsidP="009913AB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bookmarkStart w:id="0" w:name="_Hlk124360395"/>
            <w:bookmarkStart w:id="1" w:name="_Hlk113093442"/>
          </w:p>
        </w:tc>
        <w:tc>
          <w:tcPr>
            <w:tcW w:w="3076" w:type="dxa"/>
            <w:tcBorders>
              <w:top w:val="single" w:sz="18" w:space="0" w:color="0070C0"/>
              <w:bottom w:val="single" w:sz="12" w:space="0" w:color="0070C0"/>
            </w:tcBorders>
          </w:tcPr>
          <w:p w14:paraId="5FC9A772" w14:textId="77777777" w:rsidR="009913AB" w:rsidRPr="00834A84" w:rsidRDefault="009913AB" w:rsidP="009913AB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bookmarkStart w:id="2" w:name="OLE_LINK1"/>
            <w:r w:rsidRPr="00834A84">
              <w:rPr>
                <w:rFonts w:ascii="Times New Roman" w:hAnsi="Times New Roman" w:cs="Times New Roman"/>
                <w:color w:val="000000" w:themeColor="text1"/>
                <w:szCs w:val="21"/>
              </w:rPr>
              <w:t>Low/moderate thrombotic risk</w:t>
            </w:r>
            <w:bookmarkEnd w:id="2"/>
            <w:r w:rsidRPr="00834A8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(n=306)</w:t>
            </w:r>
          </w:p>
        </w:tc>
        <w:tc>
          <w:tcPr>
            <w:tcW w:w="2126" w:type="dxa"/>
            <w:tcBorders>
              <w:top w:val="single" w:sz="18" w:space="0" w:color="0070C0"/>
              <w:bottom w:val="single" w:sz="12" w:space="0" w:color="0070C0"/>
            </w:tcBorders>
          </w:tcPr>
          <w:p w14:paraId="5629AB30" w14:textId="77777777" w:rsidR="009913AB" w:rsidRPr="00834A84" w:rsidRDefault="009913AB" w:rsidP="009913AB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34A84">
              <w:rPr>
                <w:rFonts w:ascii="Times New Roman" w:hAnsi="Times New Roman" w:cs="Times New Roman"/>
                <w:color w:val="000000" w:themeColor="text1"/>
                <w:szCs w:val="21"/>
              </w:rPr>
              <w:t>High thrombotic risk (n=183)</w:t>
            </w:r>
          </w:p>
        </w:tc>
        <w:tc>
          <w:tcPr>
            <w:tcW w:w="993" w:type="dxa"/>
            <w:tcBorders>
              <w:top w:val="single" w:sz="18" w:space="0" w:color="0070C0"/>
              <w:bottom w:val="single" w:sz="12" w:space="0" w:color="0070C0"/>
            </w:tcBorders>
          </w:tcPr>
          <w:p w14:paraId="1799240F" w14:textId="02D65D50" w:rsidR="009913AB" w:rsidRPr="00834A84" w:rsidRDefault="009913AB" w:rsidP="00860C0A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34A84">
              <w:rPr>
                <w:rFonts w:ascii="Times New Roman" w:hAnsi="Times New Roman" w:cs="Times New Roman"/>
                <w:color w:val="000000" w:themeColor="text1"/>
                <w:szCs w:val="21"/>
              </w:rPr>
              <w:t>P</w:t>
            </w:r>
            <w:r w:rsidR="00834A84" w:rsidRPr="00834A8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</w:tr>
      <w:bookmarkEnd w:id="0"/>
      <w:tr w:rsidR="009913AB" w:rsidRPr="00834A84" w14:paraId="7727ADF5" w14:textId="77777777" w:rsidTr="009913AB">
        <w:trPr>
          <w:trHeight w:val="476"/>
        </w:trPr>
        <w:tc>
          <w:tcPr>
            <w:tcW w:w="3303" w:type="dxa"/>
            <w:tcBorders>
              <w:top w:val="nil"/>
              <w:bottom w:val="single" w:sz="18" w:space="0" w:color="0070C0"/>
            </w:tcBorders>
          </w:tcPr>
          <w:p w14:paraId="538DFD76" w14:textId="0B1D23D7" w:rsidR="009913AB" w:rsidRPr="00834A84" w:rsidRDefault="009913AB" w:rsidP="00860C0A">
            <w:pPr>
              <w:ind w:firstLineChars="100" w:firstLine="21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34A84">
              <w:rPr>
                <w:rFonts w:ascii="Times New Roman" w:hAnsi="Times New Roman" w:cs="Times New Roman"/>
                <w:color w:val="000000" w:themeColor="text1"/>
                <w:szCs w:val="21"/>
              </w:rPr>
              <w:t>Number of risk factors</w:t>
            </w:r>
          </w:p>
        </w:tc>
        <w:tc>
          <w:tcPr>
            <w:tcW w:w="3076" w:type="dxa"/>
            <w:tcBorders>
              <w:top w:val="nil"/>
              <w:bottom w:val="single" w:sz="18" w:space="0" w:color="0070C0"/>
            </w:tcBorders>
          </w:tcPr>
          <w:p w14:paraId="09417262" w14:textId="05D60C4E" w:rsidR="009913AB" w:rsidRPr="00834A84" w:rsidRDefault="009913AB" w:rsidP="00860C0A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34A84">
              <w:rPr>
                <w:rFonts w:ascii="Times New Roman" w:hAnsi="Times New Roman" w:cs="Times New Roman"/>
                <w:color w:val="000000" w:themeColor="text1"/>
                <w:szCs w:val="21"/>
              </w:rPr>
              <w:t>3.45±1.62</w:t>
            </w:r>
          </w:p>
        </w:tc>
        <w:tc>
          <w:tcPr>
            <w:tcW w:w="2126" w:type="dxa"/>
            <w:tcBorders>
              <w:top w:val="nil"/>
              <w:bottom w:val="single" w:sz="18" w:space="0" w:color="0070C0"/>
            </w:tcBorders>
          </w:tcPr>
          <w:p w14:paraId="2ECDDD43" w14:textId="2727F658" w:rsidR="009913AB" w:rsidRPr="00834A84" w:rsidRDefault="009913AB" w:rsidP="00860C0A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34A84">
              <w:rPr>
                <w:rFonts w:ascii="Times New Roman" w:hAnsi="Times New Roman" w:cs="Times New Roman"/>
                <w:color w:val="000000" w:themeColor="text1"/>
                <w:szCs w:val="21"/>
              </w:rPr>
              <w:t>0.97±1.18</w:t>
            </w:r>
          </w:p>
        </w:tc>
        <w:tc>
          <w:tcPr>
            <w:tcW w:w="993" w:type="dxa"/>
            <w:tcBorders>
              <w:top w:val="nil"/>
              <w:bottom w:val="single" w:sz="18" w:space="0" w:color="0070C0"/>
            </w:tcBorders>
          </w:tcPr>
          <w:p w14:paraId="2AAE2E01" w14:textId="77777777" w:rsidR="009913AB" w:rsidRPr="00834A84" w:rsidRDefault="009913AB" w:rsidP="00860C0A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34A84">
              <w:rPr>
                <w:rFonts w:ascii="Times New Roman" w:hAnsi="Times New Roman" w:cs="Times New Roman"/>
                <w:color w:val="000000" w:themeColor="text1"/>
                <w:szCs w:val="21"/>
              </w:rPr>
              <w:t>＜</w:t>
            </w:r>
            <w:r w:rsidRPr="00834A84">
              <w:rPr>
                <w:rFonts w:ascii="Times New Roman" w:hAnsi="Times New Roman" w:cs="Times New Roman"/>
                <w:color w:val="000000" w:themeColor="text1"/>
                <w:szCs w:val="21"/>
              </w:rPr>
              <w:t>0.001</w:t>
            </w:r>
          </w:p>
        </w:tc>
      </w:tr>
      <w:bookmarkEnd w:id="1"/>
    </w:tbl>
    <w:p w14:paraId="2A094294" w14:textId="404BE774" w:rsidR="00D45BDA" w:rsidRPr="00834A84" w:rsidRDefault="00D45BDA">
      <w:pPr>
        <w:rPr>
          <w:rFonts w:ascii="Times New Roman" w:hAnsi="Times New Roman" w:cs="Times New Roman"/>
          <w:szCs w:val="21"/>
        </w:rPr>
      </w:pPr>
    </w:p>
    <w:p w14:paraId="3AFB361E" w14:textId="2C4E186B" w:rsidR="00D45BDA" w:rsidRPr="00834A84" w:rsidRDefault="00D45BDA">
      <w:pPr>
        <w:rPr>
          <w:rFonts w:ascii="Times New Roman" w:hAnsi="Times New Roman" w:cs="Times New Roman"/>
          <w:szCs w:val="21"/>
        </w:rPr>
      </w:pPr>
    </w:p>
    <w:p w14:paraId="4B0B80A2" w14:textId="1352B6CC" w:rsidR="003A4407" w:rsidRPr="00834A84" w:rsidRDefault="003A4407">
      <w:pPr>
        <w:rPr>
          <w:rFonts w:ascii="Times New Roman" w:hAnsi="Times New Roman" w:cs="Times New Roman"/>
          <w:szCs w:val="21"/>
        </w:rPr>
      </w:pPr>
    </w:p>
    <w:p w14:paraId="673B71D2" w14:textId="6E8A6A97" w:rsidR="003A4407" w:rsidRPr="00834A84" w:rsidRDefault="003A4407">
      <w:pPr>
        <w:rPr>
          <w:rFonts w:ascii="Times New Roman" w:hAnsi="Times New Roman" w:cs="Times New Roman"/>
          <w:szCs w:val="21"/>
        </w:rPr>
      </w:pPr>
    </w:p>
    <w:p w14:paraId="11712D9B" w14:textId="58139F0C" w:rsidR="00834A84" w:rsidRPr="00834A84" w:rsidRDefault="00834A84" w:rsidP="00834A84">
      <w:pPr>
        <w:rPr>
          <w:rFonts w:ascii="Times New Roman" w:hAnsi="Times New Roman" w:cs="Times New Roman"/>
          <w:szCs w:val="21"/>
        </w:rPr>
      </w:pPr>
      <w:r w:rsidRPr="00834A84">
        <w:rPr>
          <w:rFonts w:ascii="Times New Roman" w:hAnsi="Times New Roman" w:cs="Times New Roman"/>
          <w:b/>
          <w:bCs/>
          <w:szCs w:val="21"/>
        </w:rPr>
        <w:t>Notes:</w:t>
      </w:r>
      <w:r w:rsidRPr="00834A84">
        <w:rPr>
          <w:rFonts w:ascii="Times New Roman" w:hAnsi="Times New Roman" w:cs="Times New Roman"/>
          <w:szCs w:val="21"/>
        </w:rPr>
        <w:t xml:space="preserve"> Data are shown as the mean ± standard deviation. </w:t>
      </w:r>
      <w:r w:rsidRPr="00834A84">
        <w:rPr>
          <w:rFonts w:ascii="Times New Roman" w:hAnsi="Times New Roman" w:cs="Times New Roman"/>
          <w:szCs w:val="21"/>
          <w:vertAlign w:val="superscript"/>
        </w:rPr>
        <w:t>*</w:t>
      </w:r>
      <w:r w:rsidRPr="00834A84">
        <w:rPr>
          <w:rFonts w:ascii="Times New Roman" w:hAnsi="Times New Roman" w:cs="Times New Roman"/>
          <w:szCs w:val="21"/>
        </w:rPr>
        <w:t xml:space="preserve"> Student's t-test was done when appropriate. </w:t>
      </w:r>
    </w:p>
    <w:p w14:paraId="4F2812DF" w14:textId="4F68E421" w:rsidR="003A4407" w:rsidRPr="00834A84" w:rsidRDefault="003A4407">
      <w:pPr>
        <w:rPr>
          <w:rFonts w:ascii="Times New Roman" w:hAnsi="Times New Roman" w:cs="Times New Roman"/>
          <w:szCs w:val="21"/>
        </w:rPr>
      </w:pPr>
    </w:p>
    <w:p w14:paraId="0604AE24" w14:textId="77777777" w:rsidR="003A4407" w:rsidRPr="00834A84" w:rsidRDefault="003A4407">
      <w:pPr>
        <w:rPr>
          <w:rFonts w:ascii="Times New Roman" w:hAnsi="Times New Roman" w:cs="Times New Roman"/>
          <w:szCs w:val="21"/>
        </w:rPr>
      </w:pPr>
    </w:p>
    <w:p w14:paraId="10A204DD" w14:textId="5D56324B" w:rsidR="00D45BDA" w:rsidRPr="00834A84" w:rsidRDefault="00065A07">
      <w:pPr>
        <w:rPr>
          <w:rFonts w:ascii="Times New Roman" w:hAnsi="Times New Roman" w:cs="Times New Roman"/>
          <w:szCs w:val="21"/>
        </w:rPr>
      </w:pPr>
      <w:r w:rsidRPr="00834A84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4ED4565D" wp14:editId="001D0891">
            <wp:extent cx="6865620" cy="10260345"/>
            <wp:effectExtent l="0" t="0" r="0" b="7620"/>
            <wp:docPr id="2640659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065950" name="图片 26406595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7474" cy="1026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AB306" w14:textId="77777777" w:rsidR="00065A07" w:rsidRPr="00834A84" w:rsidRDefault="00065A07">
      <w:pPr>
        <w:rPr>
          <w:rFonts w:ascii="Times New Roman" w:hAnsi="Times New Roman" w:cs="Times New Roman"/>
          <w:szCs w:val="21"/>
        </w:rPr>
      </w:pPr>
    </w:p>
    <w:p w14:paraId="3D219A0C" w14:textId="77777777" w:rsidR="00065A07" w:rsidRPr="00834A84" w:rsidRDefault="00065A07">
      <w:pPr>
        <w:rPr>
          <w:rFonts w:ascii="Times New Roman" w:hAnsi="Times New Roman" w:cs="Times New Roman"/>
          <w:szCs w:val="21"/>
        </w:rPr>
      </w:pPr>
    </w:p>
    <w:p w14:paraId="53536BFD" w14:textId="692032F0" w:rsidR="00065A07" w:rsidRPr="00834A84" w:rsidRDefault="00065A07" w:rsidP="00065A07">
      <w:pPr>
        <w:rPr>
          <w:rFonts w:ascii="Times New Roman" w:hAnsi="Times New Roman" w:cs="Times New Roman"/>
          <w:szCs w:val="21"/>
        </w:rPr>
      </w:pPr>
      <w:r w:rsidRPr="00834A84">
        <w:rPr>
          <w:rFonts w:ascii="Times New Roman" w:hAnsi="Times New Roman" w:cs="Times New Roman"/>
          <w:szCs w:val="21"/>
        </w:rPr>
        <w:lastRenderedPageBreak/>
        <w:t>Figure S1</w:t>
      </w:r>
    </w:p>
    <w:p w14:paraId="4262B256" w14:textId="60C6F648" w:rsidR="00065A07" w:rsidRPr="00834A84" w:rsidRDefault="00065A07" w:rsidP="00065A07">
      <w:pPr>
        <w:rPr>
          <w:rFonts w:ascii="Times New Roman" w:hAnsi="Times New Roman" w:cs="Times New Roman"/>
          <w:szCs w:val="21"/>
        </w:rPr>
      </w:pPr>
      <w:r w:rsidRPr="00834A84">
        <w:rPr>
          <w:rFonts w:ascii="Times New Roman" w:hAnsi="Times New Roman" w:cs="Times New Roman"/>
          <w:szCs w:val="21"/>
        </w:rPr>
        <w:t xml:space="preserve">Landmark analysis of the Kaplan–Meier estimates of clinical outcomes within one year and after one year. </w:t>
      </w:r>
    </w:p>
    <w:p w14:paraId="50D0E62E" w14:textId="7136EB8C" w:rsidR="00065A07" w:rsidRPr="00834A84" w:rsidRDefault="00065A07" w:rsidP="00065A07">
      <w:pPr>
        <w:rPr>
          <w:rFonts w:ascii="Times New Roman" w:hAnsi="Times New Roman" w:cs="Times New Roman"/>
          <w:szCs w:val="21"/>
        </w:rPr>
      </w:pPr>
      <w:r w:rsidRPr="00834A84">
        <w:rPr>
          <w:rFonts w:ascii="Times New Roman" w:hAnsi="Times New Roman" w:cs="Times New Roman"/>
          <w:szCs w:val="21"/>
        </w:rPr>
        <w:t>(A) Event rates of clinical outcomes in the ESC-defined high-risk and ESC-defined low/medium-risk groups and landmark analysis within and after one year. (B) Event rates of clinical outcomes in the DAPT score ≥ 2 and DAPT score &lt; 2 groups and landmark analysis within and after one year.</w:t>
      </w:r>
    </w:p>
    <w:p w14:paraId="73D80F26" w14:textId="77777777" w:rsidR="00D45BDA" w:rsidRPr="00834A84" w:rsidRDefault="00D45BDA">
      <w:pPr>
        <w:rPr>
          <w:rFonts w:ascii="Times New Roman" w:hAnsi="Times New Roman" w:cs="Times New Roman"/>
          <w:szCs w:val="21"/>
        </w:rPr>
      </w:pPr>
    </w:p>
    <w:sectPr w:rsidR="00D45BDA" w:rsidRPr="00834A84" w:rsidSect="00C9120E">
      <w:pgSz w:w="11906" w:h="16838"/>
      <w:pgMar w:top="0" w:right="0" w:bottom="0" w:left="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3C597" w14:textId="77777777" w:rsidR="001B35B8" w:rsidRDefault="001B35B8" w:rsidP="00C9120E">
      <w:r>
        <w:separator/>
      </w:r>
    </w:p>
  </w:endnote>
  <w:endnote w:type="continuationSeparator" w:id="0">
    <w:p w14:paraId="66408477" w14:textId="77777777" w:rsidR="001B35B8" w:rsidRDefault="001B35B8" w:rsidP="00C91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70843" w14:textId="77777777" w:rsidR="001B35B8" w:rsidRDefault="001B35B8" w:rsidP="00C9120E">
      <w:r>
        <w:separator/>
      </w:r>
    </w:p>
  </w:footnote>
  <w:footnote w:type="continuationSeparator" w:id="0">
    <w:p w14:paraId="2F753D10" w14:textId="77777777" w:rsidR="001B35B8" w:rsidRDefault="001B35B8" w:rsidP="00C912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DE0"/>
    <w:rsid w:val="00005B6C"/>
    <w:rsid w:val="00023BEF"/>
    <w:rsid w:val="00044084"/>
    <w:rsid w:val="00065A07"/>
    <w:rsid w:val="000B000D"/>
    <w:rsid w:val="000B37B8"/>
    <w:rsid w:val="000C3F5E"/>
    <w:rsid w:val="000C775B"/>
    <w:rsid w:val="000C78A7"/>
    <w:rsid w:val="000D093B"/>
    <w:rsid w:val="000E232B"/>
    <w:rsid w:val="000E5D64"/>
    <w:rsid w:val="00110779"/>
    <w:rsid w:val="00143680"/>
    <w:rsid w:val="00161F50"/>
    <w:rsid w:val="00193589"/>
    <w:rsid w:val="00197F4A"/>
    <w:rsid w:val="001A64A7"/>
    <w:rsid w:val="001B02D0"/>
    <w:rsid w:val="001B35B8"/>
    <w:rsid w:val="001B651A"/>
    <w:rsid w:val="001C0D33"/>
    <w:rsid w:val="00210475"/>
    <w:rsid w:val="00223BD3"/>
    <w:rsid w:val="0022498D"/>
    <w:rsid w:val="002512D3"/>
    <w:rsid w:val="00251CCB"/>
    <w:rsid w:val="00273B53"/>
    <w:rsid w:val="002A3A14"/>
    <w:rsid w:val="002D4341"/>
    <w:rsid w:val="002D5FFF"/>
    <w:rsid w:val="002E1A72"/>
    <w:rsid w:val="002E7AC9"/>
    <w:rsid w:val="0030037F"/>
    <w:rsid w:val="0033661B"/>
    <w:rsid w:val="00350D92"/>
    <w:rsid w:val="00360F0B"/>
    <w:rsid w:val="00377C75"/>
    <w:rsid w:val="00394BF2"/>
    <w:rsid w:val="0039604C"/>
    <w:rsid w:val="003974C8"/>
    <w:rsid w:val="003A4407"/>
    <w:rsid w:val="003B65AD"/>
    <w:rsid w:val="003B70F8"/>
    <w:rsid w:val="003B7400"/>
    <w:rsid w:val="003F37EA"/>
    <w:rsid w:val="00406680"/>
    <w:rsid w:val="004157BB"/>
    <w:rsid w:val="0044183B"/>
    <w:rsid w:val="00485867"/>
    <w:rsid w:val="004A0DE0"/>
    <w:rsid w:val="004A7472"/>
    <w:rsid w:val="004D7E92"/>
    <w:rsid w:val="004F21B1"/>
    <w:rsid w:val="004F75B4"/>
    <w:rsid w:val="00521BD8"/>
    <w:rsid w:val="00534DB9"/>
    <w:rsid w:val="0059286E"/>
    <w:rsid w:val="00596DB0"/>
    <w:rsid w:val="005B3937"/>
    <w:rsid w:val="005B464F"/>
    <w:rsid w:val="00615F5A"/>
    <w:rsid w:val="00651CEE"/>
    <w:rsid w:val="00654E0B"/>
    <w:rsid w:val="00660521"/>
    <w:rsid w:val="00665B12"/>
    <w:rsid w:val="00670A55"/>
    <w:rsid w:val="00692945"/>
    <w:rsid w:val="00696907"/>
    <w:rsid w:val="006A0F59"/>
    <w:rsid w:val="006A23E5"/>
    <w:rsid w:val="006A4714"/>
    <w:rsid w:val="006B0F43"/>
    <w:rsid w:val="006B2836"/>
    <w:rsid w:val="006E133A"/>
    <w:rsid w:val="006F1386"/>
    <w:rsid w:val="006F277F"/>
    <w:rsid w:val="006F78CC"/>
    <w:rsid w:val="0070057A"/>
    <w:rsid w:val="00722DC3"/>
    <w:rsid w:val="007362CD"/>
    <w:rsid w:val="00744FEB"/>
    <w:rsid w:val="00752B09"/>
    <w:rsid w:val="00753BE6"/>
    <w:rsid w:val="00760659"/>
    <w:rsid w:val="00783E00"/>
    <w:rsid w:val="007E3597"/>
    <w:rsid w:val="007F59E6"/>
    <w:rsid w:val="00807D4D"/>
    <w:rsid w:val="00834A84"/>
    <w:rsid w:val="00860627"/>
    <w:rsid w:val="008675CF"/>
    <w:rsid w:val="00867A2A"/>
    <w:rsid w:val="008762CC"/>
    <w:rsid w:val="00884462"/>
    <w:rsid w:val="008856A2"/>
    <w:rsid w:val="0088755F"/>
    <w:rsid w:val="008901A6"/>
    <w:rsid w:val="008E65E1"/>
    <w:rsid w:val="009069B3"/>
    <w:rsid w:val="00913738"/>
    <w:rsid w:val="009211F8"/>
    <w:rsid w:val="00931790"/>
    <w:rsid w:val="009531C3"/>
    <w:rsid w:val="009913AB"/>
    <w:rsid w:val="009B619B"/>
    <w:rsid w:val="009C4603"/>
    <w:rsid w:val="009E342E"/>
    <w:rsid w:val="009E5A5C"/>
    <w:rsid w:val="009E6F79"/>
    <w:rsid w:val="009F23F8"/>
    <w:rsid w:val="00A02D7D"/>
    <w:rsid w:val="00A059DD"/>
    <w:rsid w:val="00A11585"/>
    <w:rsid w:val="00A17643"/>
    <w:rsid w:val="00A20A44"/>
    <w:rsid w:val="00A26101"/>
    <w:rsid w:val="00A568DD"/>
    <w:rsid w:val="00A612A7"/>
    <w:rsid w:val="00A757CA"/>
    <w:rsid w:val="00AA6538"/>
    <w:rsid w:val="00AC512B"/>
    <w:rsid w:val="00AC55DB"/>
    <w:rsid w:val="00AF5838"/>
    <w:rsid w:val="00B00A7D"/>
    <w:rsid w:val="00B27C5D"/>
    <w:rsid w:val="00B31E52"/>
    <w:rsid w:val="00B5086C"/>
    <w:rsid w:val="00B75E99"/>
    <w:rsid w:val="00B838F5"/>
    <w:rsid w:val="00B84FB9"/>
    <w:rsid w:val="00B9708D"/>
    <w:rsid w:val="00BE4B5B"/>
    <w:rsid w:val="00C034EC"/>
    <w:rsid w:val="00C04A2C"/>
    <w:rsid w:val="00C51FBF"/>
    <w:rsid w:val="00C537FE"/>
    <w:rsid w:val="00C6228F"/>
    <w:rsid w:val="00C6780D"/>
    <w:rsid w:val="00C854C6"/>
    <w:rsid w:val="00C9120E"/>
    <w:rsid w:val="00CB0671"/>
    <w:rsid w:val="00CD4C96"/>
    <w:rsid w:val="00CE374A"/>
    <w:rsid w:val="00CF1BAD"/>
    <w:rsid w:val="00D151A7"/>
    <w:rsid w:val="00D37042"/>
    <w:rsid w:val="00D4372F"/>
    <w:rsid w:val="00D45BDA"/>
    <w:rsid w:val="00D66854"/>
    <w:rsid w:val="00D72353"/>
    <w:rsid w:val="00D75DEB"/>
    <w:rsid w:val="00D95F77"/>
    <w:rsid w:val="00DA3352"/>
    <w:rsid w:val="00DC43FF"/>
    <w:rsid w:val="00DD0BF4"/>
    <w:rsid w:val="00DE04A3"/>
    <w:rsid w:val="00E03DE3"/>
    <w:rsid w:val="00E16248"/>
    <w:rsid w:val="00E20A0E"/>
    <w:rsid w:val="00E33E12"/>
    <w:rsid w:val="00E41BF6"/>
    <w:rsid w:val="00E5158C"/>
    <w:rsid w:val="00E55F07"/>
    <w:rsid w:val="00E63A2E"/>
    <w:rsid w:val="00E92077"/>
    <w:rsid w:val="00E948AE"/>
    <w:rsid w:val="00E9691B"/>
    <w:rsid w:val="00EA237E"/>
    <w:rsid w:val="00EC436E"/>
    <w:rsid w:val="00F12EED"/>
    <w:rsid w:val="00F210A8"/>
    <w:rsid w:val="00F3147E"/>
    <w:rsid w:val="00F535B2"/>
    <w:rsid w:val="00F72010"/>
    <w:rsid w:val="00F80876"/>
    <w:rsid w:val="00F8695E"/>
    <w:rsid w:val="00F96A6C"/>
    <w:rsid w:val="00FB69C0"/>
    <w:rsid w:val="00FC5701"/>
    <w:rsid w:val="00FC65E1"/>
    <w:rsid w:val="00FE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16C7D8"/>
  <w15:chartTrackingRefBased/>
  <w15:docId w15:val="{52E4274B-FA78-4D97-B8B2-BF2F8EE33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C3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12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912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912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9120E"/>
    <w:rPr>
      <w:sz w:val="18"/>
      <w:szCs w:val="18"/>
    </w:rPr>
  </w:style>
  <w:style w:type="table" w:styleId="a7">
    <w:name w:val="Table Grid"/>
    <w:basedOn w:val="a1"/>
    <w:uiPriority w:val="39"/>
    <w:rsid w:val="00C912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B2C0D-99A7-4F69-8E1F-D86BB11C3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1003488783@qq.com</dc:creator>
  <cp:keywords/>
  <dc:description/>
  <cp:lastModifiedBy>1003488783@qq.com</cp:lastModifiedBy>
  <cp:revision>5</cp:revision>
  <dcterms:created xsi:type="dcterms:W3CDTF">2023-04-04T07:41:00Z</dcterms:created>
  <dcterms:modified xsi:type="dcterms:W3CDTF">2023-06-16T03:58:00Z</dcterms:modified>
</cp:coreProperties>
</file>