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lang w:val="de-DE" w:eastAsia="en-US"/>
        </w:rPr>
        <w:id w:val="-1161074348"/>
        <w:docPartObj>
          <w:docPartGallery w:val="Table of Contents"/>
          <w:docPartUnique/>
        </w:docPartObj>
      </w:sdtPr>
      <w:sdtEndPr>
        <w:rPr>
          <w:b/>
          <w:bCs/>
        </w:rPr>
      </w:sdtEndPr>
      <w:sdtContent>
        <w:p w14:paraId="5A348361" w14:textId="77777777" w:rsidR="005713CA" w:rsidRPr="00FA71B5" w:rsidRDefault="00FA71B5">
          <w:pPr>
            <w:pStyle w:val="Inhaltsverzeichnisberschrift"/>
            <w:rPr>
              <w:rFonts w:ascii="Arial" w:hAnsi="Arial" w:cs="Arial"/>
              <w:b/>
              <w:color w:val="auto"/>
              <w:sz w:val="24"/>
              <w:szCs w:val="24"/>
              <w:lang w:val="de-DE"/>
            </w:rPr>
          </w:pPr>
          <w:r w:rsidRPr="00FA71B5">
            <w:rPr>
              <w:rFonts w:ascii="Arial" w:hAnsi="Arial" w:cs="Arial"/>
              <w:b/>
              <w:color w:val="auto"/>
              <w:sz w:val="24"/>
              <w:szCs w:val="24"/>
              <w:lang w:val="de-DE"/>
            </w:rPr>
            <w:t>Table of Contents</w:t>
          </w:r>
        </w:p>
        <w:p w14:paraId="5E766519" w14:textId="3901DC6B" w:rsidR="00E07314" w:rsidRDefault="005713CA">
          <w:pPr>
            <w:pStyle w:val="Verzeichnis1"/>
            <w:tabs>
              <w:tab w:val="right" w:leader="dot" w:pos="9060"/>
            </w:tabs>
            <w:rPr>
              <w:rFonts w:eastAsiaTheme="minorEastAsia"/>
              <w:noProof/>
              <w:lang w:eastAsia="en-GB"/>
            </w:rPr>
          </w:pPr>
          <w:r>
            <w:fldChar w:fldCharType="begin"/>
          </w:r>
          <w:r w:rsidRPr="005713CA">
            <w:rPr>
              <w:lang w:val="de-DE"/>
            </w:rPr>
            <w:instrText xml:space="preserve"> TOC \o "1-3" \h \z \u </w:instrText>
          </w:r>
          <w:r>
            <w:fldChar w:fldCharType="separate"/>
          </w:r>
          <w:hyperlink w:anchor="_Toc136438237" w:history="1">
            <w:r w:rsidR="00E07314" w:rsidRPr="00B33BE1">
              <w:rPr>
                <w:rStyle w:val="Hyperlink"/>
                <w:rFonts w:ascii="Arial" w:eastAsia="Calibri" w:hAnsi="Arial" w:cs="Arial"/>
                <w:b/>
                <w:noProof/>
                <w:lang w:val="en-US"/>
              </w:rPr>
              <w:t>Supplementary Table 1:</w:t>
            </w:r>
            <w:r w:rsidR="00E07314" w:rsidRPr="00B33BE1">
              <w:rPr>
                <w:rStyle w:val="Hyperlink"/>
                <w:rFonts w:ascii="Arial" w:eastAsia="Calibri" w:hAnsi="Arial" w:cs="Arial"/>
                <w:noProof/>
                <w:lang w:val="en-US"/>
              </w:rPr>
              <w:t xml:space="preserve"> Search strings and results from PubMed, Web of Science and Cochrane databases (last updated 24.02.2023)</w:t>
            </w:r>
            <w:r w:rsidR="00E07314">
              <w:rPr>
                <w:noProof/>
                <w:webHidden/>
              </w:rPr>
              <w:tab/>
            </w:r>
            <w:r w:rsidR="00E07314">
              <w:rPr>
                <w:noProof/>
                <w:webHidden/>
              </w:rPr>
              <w:fldChar w:fldCharType="begin"/>
            </w:r>
            <w:r w:rsidR="00E07314">
              <w:rPr>
                <w:noProof/>
                <w:webHidden/>
              </w:rPr>
              <w:instrText xml:space="preserve"> PAGEREF _Toc136438237 \h </w:instrText>
            </w:r>
            <w:r w:rsidR="00E07314">
              <w:rPr>
                <w:noProof/>
                <w:webHidden/>
              </w:rPr>
            </w:r>
            <w:r w:rsidR="00E07314">
              <w:rPr>
                <w:noProof/>
                <w:webHidden/>
              </w:rPr>
              <w:fldChar w:fldCharType="separate"/>
            </w:r>
            <w:r w:rsidR="00E07314">
              <w:rPr>
                <w:noProof/>
                <w:webHidden/>
              </w:rPr>
              <w:t>2</w:t>
            </w:r>
            <w:r w:rsidR="00E07314">
              <w:rPr>
                <w:noProof/>
                <w:webHidden/>
              </w:rPr>
              <w:fldChar w:fldCharType="end"/>
            </w:r>
          </w:hyperlink>
        </w:p>
        <w:p w14:paraId="7F1166D7" w14:textId="7CEFF647" w:rsidR="00E07314" w:rsidRDefault="00E07314">
          <w:pPr>
            <w:pStyle w:val="Verzeichnis1"/>
            <w:tabs>
              <w:tab w:val="right" w:leader="dot" w:pos="9060"/>
            </w:tabs>
            <w:rPr>
              <w:rFonts w:eastAsiaTheme="minorEastAsia"/>
              <w:noProof/>
              <w:lang w:eastAsia="en-GB"/>
            </w:rPr>
          </w:pPr>
          <w:hyperlink w:anchor="_Toc136438238" w:history="1">
            <w:r w:rsidRPr="00B33BE1">
              <w:rPr>
                <w:rStyle w:val="Hyperlink"/>
                <w:rFonts w:ascii="Arial" w:hAnsi="Arial" w:cs="Arial"/>
                <w:b/>
                <w:noProof/>
              </w:rPr>
              <w:t xml:space="preserve">Supplementary Table 2: </w:t>
            </w:r>
            <w:r w:rsidRPr="00B33BE1">
              <w:rPr>
                <w:rStyle w:val="Hyperlink"/>
                <w:rFonts w:ascii="Arial" w:hAnsi="Arial" w:cs="Arial"/>
                <w:noProof/>
              </w:rPr>
              <w:t>Post-operative biomarker predictor categories/cut-off values as applied in included studies.</w:t>
            </w:r>
            <w:r>
              <w:rPr>
                <w:noProof/>
                <w:webHidden/>
              </w:rPr>
              <w:tab/>
            </w:r>
            <w:r>
              <w:rPr>
                <w:noProof/>
                <w:webHidden/>
              </w:rPr>
              <w:fldChar w:fldCharType="begin"/>
            </w:r>
            <w:r>
              <w:rPr>
                <w:noProof/>
                <w:webHidden/>
              </w:rPr>
              <w:instrText xml:space="preserve"> PAGEREF _Toc136438238 \h </w:instrText>
            </w:r>
            <w:r>
              <w:rPr>
                <w:noProof/>
                <w:webHidden/>
              </w:rPr>
            </w:r>
            <w:r>
              <w:rPr>
                <w:noProof/>
                <w:webHidden/>
              </w:rPr>
              <w:fldChar w:fldCharType="separate"/>
            </w:r>
            <w:r>
              <w:rPr>
                <w:noProof/>
                <w:webHidden/>
              </w:rPr>
              <w:t>4</w:t>
            </w:r>
            <w:r>
              <w:rPr>
                <w:noProof/>
                <w:webHidden/>
              </w:rPr>
              <w:fldChar w:fldCharType="end"/>
            </w:r>
          </w:hyperlink>
        </w:p>
        <w:p w14:paraId="59A3427C" w14:textId="6E760BE1" w:rsidR="00E07314" w:rsidRDefault="00E07314">
          <w:pPr>
            <w:pStyle w:val="Verzeichnis1"/>
            <w:tabs>
              <w:tab w:val="right" w:leader="dot" w:pos="9060"/>
            </w:tabs>
            <w:rPr>
              <w:rFonts w:eastAsiaTheme="minorEastAsia"/>
              <w:noProof/>
              <w:lang w:eastAsia="en-GB"/>
            </w:rPr>
          </w:pPr>
          <w:hyperlink w:anchor="_Toc136438239" w:history="1">
            <w:r w:rsidRPr="00B33BE1">
              <w:rPr>
                <w:rStyle w:val="Hyperlink"/>
                <w:rFonts w:ascii="Arial" w:hAnsi="Arial" w:cs="Arial"/>
                <w:b/>
                <w:noProof/>
              </w:rPr>
              <w:t xml:space="preserve">Supplementary Table 3: </w:t>
            </w:r>
            <w:r w:rsidRPr="00B33BE1">
              <w:rPr>
                <w:rStyle w:val="Hyperlink"/>
                <w:rFonts w:ascii="Arial" w:hAnsi="Arial" w:cs="Arial"/>
                <w:noProof/>
              </w:rPr>
              <w:t>Excluded studies and reasons for exclusion.</w:t>
            </w:r>
            <w:r>
              <w:rPr>
                <w:noProof/>
                <w:webHidden/>
              </w:rPr>
              <w:tab/>
            </w:r>
            <w:r>
              <w:rPr>
                <w:noProof/>
                <w:webHidden/>
              </w:rPr>
              <w:fldChar w:fldCharType="begin"/>
            </w:r>
            <w:r>
              <w:rPr>
                <w:noProof/>
                <w:webHidden/>
              </w:rPr>
              <w:instrText xml:space="preserve"> PAGEREF _Toc136438239 \h </w:instrText>
            </w:r>
            <w:r>
              <w:rPr>
                <w:noProof/>
                <w:webHidden/>
              </w:rPr>
            </w:r>
            <w:r>
              <w:rPr>
                <w:noProof/>
                <w:webHidden/>
              </w:rPr>
              <w:fldChar w:fldCharType="separate"/>
            </w:r>
            <w:r>
              <w:rPr>
                <w:noProof/>
                <w:webHidden/>
              </w:rPr>
              <w:t>5</w:t>
            </w:r>
            <w:r>
              <w:rPr>
                <w:noProof/>
                <w:webHidden/>
              </w:rPr>
              <w:fldChar w:fldCharType="end"/>
            </w:r>
          </w:hyperlink>
        </w:p>
        <w:p w14:paraId="673A7CF7" w14:textId="3BD72FE6" w:rsidR="00E07314" w:rsidRDefault="00E07314">
          <w:pPr>
            <w:pStyle w:val="Verzeichnis1"/>
            <w:tabs>
              <w:tab w:val="right" w:leader="dot" w:pos="9060"/>
            </w:tabs>
            <w:rPr>
              <w:rFonts w:eastAsiaTheme="minorEastAsia"/>
              <w:noProof/>
              <w:lang w:eastAsia="en-GB"/>
            </w:rPr>
          </w:pPr>
          <w:hyperlink w:anchor="_Toc136438240" w:history="1">
            <w:r w:rsidRPr="00B33BE1">
              <w:rPr>
                <w:rStyle w:val="Hyperlink"/>
                <w:rFonts w:ascii="Arial" w:hAnsi="Arial" w:cs="Arial"/>
                <w:b/>
                <w:noProof/>
              </w:rPr>
              <w:t xml:space="preserve">Supplementary Table 4: </w:t>
            </w:r>
            <w:r w:rsidRPr="00B33BE1">
              <w:rPr>
                <w:rStyle w:val="Hyperlink"/>
                <w:rFonts w:ascii="Arial" w:hAnsi="Arial" w:cs="Arial"/>
                <w:noProof/>
              </w:rPr>
              <w:t>List of covariates adjusted for in the included studies.</w:t>
            </w:r>
            <w:r>
              <w:rPr>
                <w:noProof/>
                <w:webHidden/>
              </w:rPr>
              <w:tab/>
            </w:r>
            <w:r>
              <w:rPr>
                <w:noProof/>
                <w:webHidden/>
              </w:rPr>
              <w:fldChar w:fldCharType="begin"/>
            </w:r>
            <w:r>
              <w:rPr>
                <w:noProof/>
                <w:webHidden/>
              </w:rPr>
              <w:instrText xml:space="preserve"> PAGEREF _Toc136438240 \h </w:instrText>
            </w:r>
            <w:r>
              <w:rPr>
                <w:noProof/>
                <w:webHidden/>
              </w:rPr>
            </w:r>
            <w:r>
              <w:rPr>
                <w:noProof/>
                <w:webHidden/>
              </w:rPr>
              <w:fldChar w:fldCharType="separate"/>
            </w:r>
            <w:r>
              <w:rPr>
                <w:noProof/>
                <w:webHidden/>
              </w:rPr>
              <w:t>10</w:t>
            </w:r>
            <w:r>
              <w:rPr>
                <w:noProof/>
                <w:webHidden/>
              </w:rPr>
              <w:fldChar w:fldCharType="end"/>
            </w:r>
          </w:hyperlink>
        </w:p>
        <w:p w14:paraId="49D8FB7A" w14:textId="5AC5FF98" w:rsidR="00E07314" w:rsidRDefault="00E07314">
          <w:pPr>
            <w:pStyle w:val="Verzeichnis1"/>
            <w:tabs>
              <w:tab w:val="right" w:leader="dot" w:pos="9060"/>
            </w:tabs>
            <w:rPr>
              <w:rFonts w:eastAsiaTheme="minorEastAsia"/>
              <w:noProof/>
              <w:lang w:eastAsia="en-GB"/>
            </w:rPr>
          </w:pPr>
          <w:hyperlink w:anchor="_Toc136438241" w:history="1">
            <w:r w:rsidRPr="00B33BE1">
              <w:rPr>
                <w:rStyle w:val="Hyperlink"/>
                <w:rFonts w:ascii="Arial" w:eastAsia="Calibri" w:hAnsi="Arial" w:cs="Arial"/>
                <w:b/>
                <w:noProof/>
              </w:rPr>
              <w:t>Supplementary Table 5</w:t>
            </w:r>
            <w:r w:rsidRPr="00B33BE1">
              <w:rPr>
                <w:rStyle w:val="Hyperlink"/>
                <w:rFonts w:ascii="Arial" w:eastAsia="Calibri" w:hAnsi="Arial" w:cs="Arial"/>
                <w:noProof/>
              </w:rPr>
              <w:t>: QUIPS Risk of Bias Assessment</w:t>
            </w:r>
            <w:r>
              <w:rPr>
                <w:noProof/>
                <w:webHidden/>
              </w:rPr>
              <w:tab/>
            </w:r>
            <w:r>
              <w:rPr>
                <w:noProof/>
                <w:webHidden/>
              </w:rPr>
              <w:fldChar w:fldCharType="begin"/>
            </w:r>
            <w:r>
              <w:rPr>
                <w:noProof/>
                <w:webHidden/>
              </w:rPr>
              <w:instrText xml:space="preserve"> PAGEREF _Toc136438241 \h </w:instrText>
            </w:r>
            <w:r>
              <w:rPr>
                <w:noProof/>
                <w:webHidden/>
              </w:rPr>
            </w:r>
            <w:r>
              <w:rPr>
                <w:noProof/>
                <w:webHidden/>
              </w:rPr>
              <w:fldChar w:fldCharType="separate"/>
            </w:r>
            <w:r>
              <w:rPr>
                <w:noProof/>
                <w:webHidden/>
              </w:rPr>
              <w:t>11</w:t>
            </w:r>
            <w:r>
              <w:rPr>
                <w:noProof/>
                <w:webHidden/>
              </w:rPr>
              <w:fldChar w:fldCharType="end"/>
            </w:r>
          </w:hyperlink>
        </w:p>
        <w:p w14:paraId="243458CE" w14:textId="19BCE9A8" w:rsidR="00E07314" w:rsidRDefault="00E07314">
          <w:pPr>
            <w:pStyle w:val="Verzeichnis1"/>
            <w:tabs>
              <w:tab w:val="right" w:leader="dot" w:pos="9060"/>
            </w:tabs>
            <w:rPr>
              <w:rFonts w:eastAsiaTheme="minorEastAsia"/>
              <w:noProof/>
              <w:lang w:eastAsia="en-GB"/>
            </w:rPr>
          </w:pPr>
          <w:hyperlink w:anchor="_Toc136438242" w:history="1">
            <w:r w:rsidRPr="00B33BE1">
              <w:rPr>
                <w:rStyle w:val="Hyperlink"/>
                <w:rFonts w:ascii="Arial" w:eastAsia="Calibri" w:hAnsi="Arial" w:cs="Arial"/>
                <w:b/>
                <w:noProof/>
              </w:rPr>
              <w:t>PRISMA 2020 Checklist</w:t>
            </w:r>
            <w:r>
              <w:rPr>
                <w:noProof/>
                <w:webHidden/>
              </w:rPr>
              <w:tab/>
            </w:r>
            <w:r>
              <w:rPr>
                <w:noProof/>
                <w:webHidden/>
              </w:rPr>
              <w:fldChar w:fldCharType="begin"/>
            </w:r>
            <w:r>
              <w:rPr>
                <w:noProof/>
                <w:webHidden/>
              </w:rPr>
              <w:instrText xml:space="preserve"> PAGEREF _Toc136438242 \h </w:instrText>
            </w:r>
            <w:r>
              <w:rPr>
                <w:noProof/>
                <w:webHidden/>
              </w:rPr>
            </w:r>
            <w:r>
              <w:rPr>
                <w:noProof/>
                <w:webHidden/>
              </w:rPr>
              <w:fldChar w:fldCharType="separate"/>
            </w:r>
            <w:r>
              <w:rPr>
                <w:noProof/>
                <w:webHidden/>
              </w:rPr>
              <w:t>12</w:t>
            </w:r>
            <w:r>
              <w:rPr>
                <w:noProof/>
                <w:webHidden/>
              </w:rPr>
              <w:fldChar w:fldCharType="end"/>
            </w:r>
          </w:hyperlink>
        </w:p>
        <w:p w14:paraId="0E09FCF0" w14:textId="6A551E40" w:rsidR="005713CA" w:rsidRPr="005713CA" w:rsidRDefault="005713CA">
          <w:pPr>
            <w:rPr>
              <w:lang w:val="de-DE"/>
            </w:rPr>
          </w:pPr>
          <w:r>
            <w:rPr>
              <w:b/>
              <w:bCs/>
              <w:lang w:val="de-DE"/>
            </w:rPr>
            <w:fldChar w:fldCharType="end"/>
          </w:r>
        </w:p>
      </w:sdtContent>
    </w:sdt>
    <w:p w14:paraId="30392BBA" w14:textId="77777777" w:rsidR="00C63ADE" w:rsidRPr="005713CA" w:rsidRDefault="00C63ADE" w:rsidP="001815D7">
      <w:pPr>
        <w:spacing w:after="0" w:line="240" w:lineRule="auto"/>
        <w:jc w:val="both"/>
        <w:rPr>
          <w:rFonts w:ascii="Arial" w:eastAsia="Calibri" w:hAnsi="Arial" w:cs="Arial"/>
          <w:b/>
          <w:bCs/>
          <w:sz w:val="24"/>
          <w:szCs w:val="24"/>
          <w:lang w:val="de-DE"/>
        </w:rPr>
      </w:pPr>
      <w:bookmarkStart w:id="0" w:name="_GoBack"/>
      <w:bookmarkEnd w:id="0"/>
    </w:p>
    <w:p w14:paraId="1C4F3C50"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26C99651"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1E985F52"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568D819D"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0DB2400D"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0A4FE84D"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368F8094"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3A4486DB"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71F65845"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12A551AB"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6B3AD7AC"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4B70D76C"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4305207A"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36BBC4C8"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5C790C0A"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2ACFBE3D"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7EC2057F"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7459C315"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329DF6D7"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71135378"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0D7619BC"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06C5ED95"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72382E04"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704A34D4"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69D9A013"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5CDEEADE"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6EE52B0D"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68B17AD8"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7BC2AAAC"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761A9280"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747328D1"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00F1BE8F" w14:textId="77777777" w:rsidR="00F42D41" w:rsidRPr="005713CA" w:rsidRDefault="00F42D41" w:rsidP="001815D7">
      <w:pPr>
        <w:spacing w:after="0" w:line="240" w:lineRule="auto"/>
        <w:jc w:val="both"/>
        <w:rPr>
          <w:rFonts w:ascii="Arial" w:eastAsia="Calibri" w:hAnsi="Arial" w:cs="Arial"/>
          <w:b/>
          <w:bCs/>
          <w:sz w:val="24"/>
          <w:szCs w:val="24"/>
          <w:lang w:val="de-DE"/>
        </w:rPr>
      </w:pPr>
    </w:p>
    <w:p w14:paraId="55282553" w14:textId="41E437A4" w:rsidR="00F42D41" w:rsidRDefault="00F42D41" w:rsidP="001815D7">
      <w:pPr>
        <w:spacing w:after="0" w:line="240" w:lineRule="auto"/>
        <w:jc w:val="both"/>
        <w:rPr>
          <w:rFonts w:ascii="Arial" w:eastAsia="Calibri" w:hAnsi="Arial" w:cs="Arial"/>
          <w:b/>
          <w:bCs/>
          <w:sz w:val="24"/>
          <w:szCs w:val="24"/>
          <w:lang w:val="de-DE"/>
        </w:rPr>
      </w:pPr>
    </w:p>
    <w:p w14:paraId="6B376844" w14:textId="47A7E2CD" w:rsidR="00EF700C" w:rsidRDefault="00EF700C" w:rsidP="001815D7">
      <w:pPr>
        <w:spacing w:after="0" w:line="240" w:lineRule="auto"/>
        <w:jc w:val="both"/>
        <w:rPr>
          <w:rFonts w:ascii="Arial" w:eastAsia="Calibri" w:hAnsi="Arial" w:cs="Arial"/>
          <w:b/>
          <w:bCs/>
          <w:sz w:val="24"/>
          <w:szCs w:val="24"/>
          <w:lang w:val="de-DE"/>
        </w:rPr>
      </w:pPr>
    </w:p>
    <w:p w14:paraId="0EB4B41C" w14:textId="77777777" w:rsidR="00EF700C" w:rsidRPr="005713CA" w:rsidRDefault="00EF700C" w:rsidP="001815D7">
      <w:pPr>
        <w:spacing w:after="0" w:line="240" w:lineRule="auto"/>
        <w:jc w:val="both"/>
        <w:rPr>
          <w:rFonts w:ascii="Arial" w:eastAsia="Calibri" w:hAnsi="Arial" w:cs="Arial"/>
          <w:b/>
          <w:bCs/>
          <w:sz w:val="24"/>
          <w:szCs w:val="24"/>
          <w:lang w:val="de-DE"/>
        </w:rPr>
      </w:pPr>
    </w:p>
    <w:p w14:paraId="58972303" w14:textId="39A2E337" w:rsidR="001815D7" w:rsidRPr="00F17F73" w:rsidRDefault="001815D7" w:rsidP="00F17F73">
      <w:pPr>
        <w:pStyle w:val="berschrift1"/>
        <w:rPr>
          <w:rFonts w:ascii="Arial" w:eastAsia="Calibri" w:hAnsi="Arial" w:cs="Arial"/>
          <w:color w:val="auto"/>
          <w:sz w:val="24"/>
          <w:szCs w:val="24"/>
          <w:lang w:val="en-US"/>
        </w:rPr>
      </w:pPr>
      <w:bookmarkStart w:id="1" w:name="_Toc136438237"/>
      <w:r w:rsidRPr="00F17F73">
        <w:rPr>
          <w:rFonts w:ascii="Arial" w:eastAsia="Calibri" w:hAnsi="Arial" w:cs="Arial"/>
          <w:b/>
          <w:color w:val="auto"/>
          <w:sz w:val="24"/>
          <w:szCs w:val="24"/>
          <w:lang w:val="en-US"/>
        </w:rPr>
        <w:lastRenderedPageBreak/>
        <w:t>Supplementary Table 1:</w:t>
      </w:r>
      <w:r w:rsidRPr="00F17F73">
        <w:rPr>
          <w:rFonts w:ascii="Arial" w:eastAsia="Calibri" w:hAnsi="Arial" w:cs="Arial"/>
          <w:color w:val="auto"/>
          <w:sz w:val="24"/>
          <w:szCs w:val="24"/>
          <w:lang w:val="en-US"/>
        </w:rPr>
        <w:t xml:space="preserve"> Search strings and results from PubMed, Web of Science and Cochrane databases (last updated </w:t>
      </w:r>
      <w:r w:rsidR="00232B2C">
        <w:rPr>
          <w:rFonts w:ascii="Arial" w:eastAsia="Calibri" w:hAnsi="Arial" w:cs="Arial"/>
          <w:color w:val="auto"/>
          <w:sz w:val="24"/>
          <w:szCs w:val="24"/>
          <w:lang w:val="en-US"/>
        </w:rPr>
        <w:t>24</w:t>
      </w:r>
      <w:r w:rsidRPr="00F17F73">
        <w:rPr>
          <w:rFonts w:ascii="Arial" w:eastAsia="Calibri" w:hAnsi="Arial" w:cs="Arial"/>
          <w:color w:val="auto"/>
          <w:sz w:val="24"/>
          <w:szCs w:val="24"/>
          <w:lang w:val="en-US"/>
        </w:rPr>
        <w:t>.0</w:t>
      </w:r>
      <w:r w:rsidR="003962CA">
        <w:rPr>
          <w:rFonts w:ascii="Arial" w:eastAsia="Calibri" w:hAnsi="Arial" w:cs="Arial"/>
          <w:color w:val="auto"/>
          <w:sz w:val="24"/>
          <w:szCs w:val="24"/>
          <w:lang w:val="en-US"/>
        </w:rPr>
        <w:t>2</w:t>
      </w:r>
      <w:r w:rsidRPr="00F17F73">
        <w:rPr>
          <w:rFonts w:ascii="Arial" w:eastAsia="Calibri" w:hAnsi="Arial" w:cs="Arial"/>
          <w:color w:val="auto"/>
          <w:sz w:val="24"/>
          <w:szCs w:val="24"/>
          <w:lang w:val="en-US"/>
        </w:rPr>
        <w:t>.202</w:t>
      </w:r>
      <w:r w:rsidR="003962CA">
        <w:rPr>
          <w:rFonts w:ascii="Arial" w:eastAsia="Calibri" w:hAnsi="Arial" w:cs="Arial"/>
          <w:color w:val="auto"/>
          <w:sz w:val="24"/>
          <w:szCs w:val="24"/>
          <w:lang w:val="en-US"/>
        </w:rPr>
        <w:t>3</w:t>
      </w:r>
      <w:r w:rsidRPr="00F17F73">
        <w:rPr>
          <w:rFonts w:ascii="Arial" w:eastAsia="Calibri" w:hAnsi="Arial" w:cs="Arial"/>
          <w:color w:val="auto"/>
          <w:sz w:val="24"/>
          <w:szCs w:val="24"/>
          <w:lang w:val="en-US"/>
        </w:rPr>
        <w:t>)</w:t>
      </w:r>
      <w:bookmarkEnd w:id="1"/>
    </w:p>
    <w:p w14:paraId="392705BA" w14:textId="77777777" w:rsidR="001815D7" w:rsidRPr="001815D7" w:rsidRDefault="001815D7" w:rsidP="001815D7">
      <w:pPr>
        <w:spacing w:after="0" w:line="240" w:lineRule="auto"/>
        <w:jc w:val="both"/>
        <w:rPr>
          <w:rFonts w:ascii="Arial" w:eastAsia="Calibri" w:hAnsi="Arial" w:cs="Arial"/>
          <w:bCs/>
          <w:sz w:val="24"/>
          <w:szCs w:val="24"/>
          <w:lang w:val="en-US"/>
        </w:rPr>
      </w:pPr>
    </w:p>
    <w:tbl>
      <w:tblPr>
        <w:tblStyle w:val="PlainTable21"/>
        <w:tblW w:w="9640" w:type="dxa"/>
        <w:tblInd w:w="-284" w:type="dxa"/>
        <w:tblLayout w:type="fixed"/>
        <w:tblLook w:val="04A0" w:firstRow="1" w:lastRow="0" w:firstColumn="1" w:lastColumn="0" w:noHBand="0" w:noVBand="1"/>
      </w:tblPr>
      <w:tblGrid>
        <w:gridCol w:w="1985"/>
        <w:gridCol w:w="5812"/>
        <w:gridCol w:w="1843"/>
      </w:tblGrid>
      <w:tr w:rsidR="001815D7" w:rsidRPr="00AE034B" w14:paraId="5F9776DB" w14:textId="77777777" w:rsidTr="00250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9139008" w14:textId="77777777" w:rsidR="001815D7" w:rsidRPr="00AE034B" w:rsidRDefault="001815D7" w:rsidP="00A53DA1">
            <w:pPr>
              <w:jc w:val="center"/>
              <w:rPr>
                <w:rFonts w:ascii="Arial" w:eastAsia="Calibri" w:hAnsi="Arial" w:cs="Arial"/>
                <w:sz w:val="20"/>
                <w:szCs w:val="20"/>
                <w:lang w:val="sv-SE"/>
              </w:rPr>
            </w:pPr>
            <w:r w:rsidRPr="00AE034B">
              <w:rPr>
                <w:rFonts w:ascii="Arial" w:eastAsia="Calibri" w:hAnsi="Arial" w:cs="Arial"/>
                <w:sz w:val="20"/>
                <w:szCs w:val="20"/>
                <w:lang w:val="sv-SE"/>
              </w:rPr>
              <w:t>Database</w:t>
            </w:r>
          </w:p>
        </w:tc>
        <w:tc>
          <w:tcPr>
            <w:tcW w:w="5812" w:type="dxa"/>
          </w:tcPr>
          <w:p w14:paraId="6E89461D" w14:textId="77777777" w:rsidR="001815D7" w:rsidRPr="00AE034B" w:rsidRDefault="001815D7" w:rsidP="00A53DA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sv-SE"/>
              </w:rPr>
            </w:pPr>
            <w:r w:rsidRPr="00AE034B">
              <w:rPr>
                <w:rFonts w:ascii="Arial" w:eastAsia="Calibri" w:hAnsi="Arial" w:cs="Arial"/>
                <w:sz w:val="20"/>
                <w:szCs w:val="20"/>
                <w:lang w:val="sv-SE"/>
              </w:rPr>
              <w:t>Search string</w:t>
            </w:r>
          </w:p>
        </w:tc>
        <w:tc>
          <w:tcPr>
            <w:tcW w:w="1843" w:type="dxa"/>
            <w:vAlign w:val="center"/>
          </w:tcPr>
          <w:p w14:paraId="2353C41E" w14:textId="77777777" w:rsidR="001815D7" w:rsidRPr="00AE034B" w:rsidRDefault="001815D7" w:rsidP="00A53DA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sv-SE"/>
              </w:rPr>
            </w:pPr>
            <w:r w:rsidRPr="00AE034B">
              <w:rPr>
                <w:rFonts w:ascii="Arial" w:eastAsia="Calibri" w:hAnsi="Arial" w:cs="Arial"/>
                <w:sz w:val="20"/>
                <w:szCs w:val="20"/>
                <w:lang w:val="sv-SE"/>
              </w:rPr>
              <w:t>Hits</w:t>
            </w:r>
          </w:p>
        </w:tc>
      </w:tr>
      <w:tr w:rsidR="001815D7" w:rsidRPr="00AE034B" w14:paraId="43589841" w14:textId="77777777" w:rsidTr="002509F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50B7A618" w14:textId="77777777" w:rsidR="001815D7" w:rsidRPr="00AE034B" w:rsidRDefault="001815D7" w:rsidP="00A53DA1">
            <w:pPr>
              <w:jc w:val="center"/>
              <w:rPr>
                <w:rFonts w:ascii="Arial" w:eastAsia="Calibri" w:hAnsi="Arial" w:cs="Arial"/>
                <w:sz w:val="20"/>
                <w:szCs w:val="20"/>
                <w:lang w:val="sv-SE"/>
              </w:rPr>
            </w:pPr>
            <w:r w:rsidRPr="00AE034B">
              <w:rPr>
                <w:rFonts w:ascii="Arial" w:eastAsia="Calibri" w:hAnsi="Arial" w:cs="Arial"/>
                <w:sz w:val="20"/>
                <w:szCs w:val="20"/>
                <w:lang w:val="sv-SE"/>
              </w:rPr>
              <w:t>PubMed</w:t>
            </w:r>
          </w:p>
        </w:tc>
        <w:tc>
          <w:tcPr>
            <w:tcW w:w="5812" w:type="dxa"/>
          </w:tcPr>
          <w:p w14:paraId="4F1BCE3E" w14:textId="0AED28A7" w:rsidR="001815D7" w:rsidRPr="005A1142" w:rsidRDefault="00DD0F9F" w:rsidP="001815D7">
            <w:pPr>
              <w:numPr>
                <w:ilvl w:val="0"/>
                <w:numId w:val="1"/>
              </w:num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lang w:val="en-GB"/>
              </w:rPr>
            </w:pPr>
            <w:r w:rsidRPr="00DD0F9F">
              <w:rPr>
                <w:rFonts w:ascii="Arial" w:eastAsia="Calibri" w:hAnsi="Arial" w:cs="Arial"/>
                <w:sz w:val="20"/>
                <w:szCs w:val="20"/>
                <w:lang w:val="en-GB"/>
              </w:rPr>
              <w:t>"postoperative period"[MeSH Terms] OR "postop</w:t>
            </w:r>
            <w:r w:rsidR="00DC4735">
              <w:rPr>
                <w:rFonts w:ascii="Arial" w:eastAsia="Calibri" w:hAnsi="Arial" w:cs="Arial"/>
                <w:sz w:val="20"/>
                <w:szCs w:val="20"/>
                <w:lang w:val="en-GB"/>
              </w:rPr>
              <w:t>*</w:t>
            </w:r>
            <w:r w:rsidRPr="00DD0F9F">
              <w:rPr>
                <w:rFonts w:ascii="Arial" w:eastAsia="Calibri" w:hAnsi="Arial" w:cs="Arial"/>
                <w:sz w:val="20"/>
                <w:szCs w:val="20"/>
                <w:lang w:val="en-GB"/>
              </w:rPr>
              <w:t xml:space="preserve">"[All Fields] </w:t>
            </w:r>
            <w:r w:rsidR="00AA0D25" w:rsidRPr="00AA0D25">
              <w:rPr>
                <w:rFonts w:ascii="Arial" w:eastAsia="Calibri" w:hAnsi="Arial" w:cs="Arial"/>
                <w:sz w:val="20"/>
                <w:szCs w:val="20"/>
                <w:lang w:val="en-GB"/>
              </w:rPr>
              <w:t>OR "</w:t>
            </w:r>
            <w:proofErr w:type="spellStart"/>
            <w:r w:rsidR="00AA0D25" w:rsidRPr="00AA0D25">
              <w:rPr>
                <w:rFonts w:ascii="Arial" w:eastAsia="Calibri" w:hAnsi="Arial" w:cs="Arial"/>
                <w:sz w:val="20"/>
                <w:szCs w:val="20"/>
                <w:lang w:val="en-GB"/>
              </w:rPr>
              <w:t>periop</w:t>
            </w:r>
            <w:proofErr w:type="spellEnd"/>
            <w:r w:rsidR="00DC4735">
              <w:rPr>
                <w:rFonts w:ascii="Arial" w:eastAsia="Calibri" w:hAnsi="Arial" w:cs="Arial"/>
                <w:sz w:val="20"/>
                <w:szCs w:val="20"/>
                <w:lang w:val="en-GB"/>
              </w:rPr>
              <w:t>*</w:t>
            </w:r>
            <w:r w:rsidR="00AA0D25" w:rsidRPr="00AA0D25">
              <w:rPr>
                <w:rFonts w:ascii="Arial" w:eastAsia="Calibri" w:hAnsi="Arial" w:cs="Arial"/>
                <w:sz w:val="20"/>
                <w:szCs w:val="20"/>
                <w:lang w:val="en-GB"/>
              </w:rPr>
              <w:t>"[All Fields] OR "</w:t>
            </w:r>
            <w:proofErr w:type="spellStart"/>
            <w:r w:rsidR="00AA0D25" w:rsidRPr="00AA0D25">
              <w:rPr>
                <w:rFonts w:ascii="Arial" w:eastAsia="Calibri" w:hAnsi="Arial" w:cs="Arial"/>
                <w:sz w:val="20"/>
                <w:szCs w:val="20"/>
                <w:lang w:val="en-GB"/>
              </w:rPr>
              <w:t>postsurg</w:t>
            </w:r>
            <w:proofErr w:type="spellEnd"/>
            <w:r w:rsidR="001740D8">
              <w:rPr>
                <w:rFonts w:ascii="Arial" w:eastAsia="Calibri" w:hAnsi="Arial" w:cs="Arial"/>
                <w:sz w:val="20"/>
                <w:szCs w:val="20"/>
                <w:lang w:val="en-GB"/>
              </w:rPr>
              <w:t>*</w:t>
            </w:r>
            <w:r w:rsidR="00AA0D25" w:rsidRPr="00AA0D25">
              <w:rPr>
                <w:rFonts w:ascii="Arial" w:eastAsia="Calibri" w:hAnsi="Arial" w:cs="Arial"/>
                <w:sz w:val="20"/>
                <w:szCs w:val="20"/>
                <w:lang w:val="en-GB"/>
              </w:rPr>
              <w:t>"[All Fields] OR "post-</w:t>
            </w:r>
            <w:proofErr w:type="spellStart"/>
            <w:r w:rsidR="00AA0D25" w:rsidRPr="00AA0D25">
              <w:rPr>
                <w:rFonts w:ascii="Arial" w:eastAsia="Calibri" w:hAnsi="Arial" w:cs="Arial"/>
                <w:sz w:val="20"/>
                <w:szCs w:val="20"/>
                <w:lang w:val="en-GB"/>
              </w:rPr>
              <w:t>surg</w:t>
            </w:r>
            <w:proofErr w:type="spellEnd"/>
            <w:r w:rsidR="001740D8">
              <w:rPr>
                <w:rFonts w:ascii="Arial" w:eastAsia="Calibri" w:hAnsi="Arial" w:cs="Arial"/>
                <w:sz w:val="20"/>
                <w:szCs w:val="20"/>
                <w:lang w:val="en-GB"/>
              </w:rPr>
              <w:t>*</w:t>
            </w:r>
            <w:r w:rsidR="00AA0D25" w:rsidRPr="00AA0D25">
              <w:rPr>
                <w:rFonts w:ascii="Arial" w:eastAsia="Calibri" w:hAnsi="Arial" w:cs="Arial"/>
                <w:sz w:val="20"/>
                <w:szCs w:val="20"/>
                <w:lang w:val="en-GB"/>
              </w:rPr>
              <w:t xml:space="preserve">"[All Fields] OR </w:t>
            </w:r>
            <w:r w:rsidR="00EF1FD7" w:rsidRPr="00EF1FD7">
              <w:rPr>
                <w:rFonts w:ascii="Arial" w:eastAsia="Calibri" w:hAnsi="Arial" w:cs="Arial"/>
                <w:sz w:val="20"/>
                <w:szCs w:val="20"/>
                <w:lang w:val="en-GB"/>
              </w:rPr>
              <w:t>"surgery"[MeSH Subheading] OR "</w:t>
            </w:r>
            <w:proofErr w:type="spellStart"/>
            <w:r w:rsidR="00EF1FD7" w:rsidRPr="00EF1FD7">
              <w:rPr>
                <w:rFonts w:ascii="Arial" w:eastAsia="Calibri" w:hAnsi="Arial" w:cs="Arial"/>
                <w:sz w:val="20"/>
                <w:szCs w:val="20"/>
                <w:lang w:val="en-GB"/>
              </w:rPr>
              <w:t>surg</w:t>
            </w:r>
            <w:proofErr w:type="spellEnd"/>
            <w:r w:rsidR="00361F6C">
              <w:rPr>
                <w:rFonts w:ascii="Arial" w:eastAsia="Calibri" w:hAnsi="Arial" w:cs="Arial"/>
                <w:sz w:val="20"/>
                <w:szCs w:val="20"/>
                <w:lang w:val="en-GB"/>
              </w:rPr>
              <w:t>*</w:t>
            </w:r>
            <w:r w:rsidR="00EF1FD7" w:rsidRPr="00EF1FD7">
              <w:rPr>
                <w:rFonts w:ascii="Arial" w:eastAsia="Calibri" w:hAnsi="Arial" w:cs="Arial"/>
                <w:sz w:val="20"/>
                <w:szCs w:val="20"/>
                <w:lang w:val="en-GB"/>
              </w:rPr>
              <w:t>"[All Fields] OR "surgical procedures, operative"[MeSH Terms] OR "</w:t>
            </w:r>
            <w:proofErr w:type="spellStart"/>
            <w:r w:rsidR="00EF1FD7" w:rsidRPr="00EF1FD7">
              <w:rPr>
                <w:rFonts w:ascii="Arial" w:eastAsia="Calibri" w:hAnsi="Arial" w:cs="Arial"/>
                <w:sz w:val="20"/>
                <w:szCs w:val="20"/>
                <w:lang w:val="en-GB"/>
              </w:rPr>
              <w:t>operat</w:t>
            </w:r>
            <w:proofErr w:type="spellEnd"/>
            <w:r w:rsidR="00361F6C">
              <w:rPr>
                <w:rFonts w:ascii="Arial" w:eastAsia="Calibri" w:hAnsi="Arial" w:cs="Arial"/>
                <w:sz w:val="20"/>
                <w:szCs w:val="20"/>
                <w:lang w:val="en-GB"/>
              </w:rPr>
              <w:t>*</w:t>
            </w:r>
            <w:r w:rsidR="00EF1FD7" w:rsidRPr="00EF1FD7">
              <w:rPr>
                <w:rFonts w:ascii="Arial" w:eastAsia="Calibri" w:hAnsi="Arial" w:cs="Arial"/>
                <w:sz w:val="20"/>
                <w:szCs w:val="20"/>
                <w:lang w:val="en-GB"/>
              </w:rPr>
              <w:t>"[All Fields] OR "general surgery"[MeSH Terms] OR "general surgery"[All Fields]</w:t>
            </w:r>
            <w:r w:rsidR="00AA0D25" w:rsidRPr="00AA0D25">
              <w:rPr>
                <w:rFonts w:ascii="Arial" w:eastAsia="Calibri" w:hAnsi="Arial" w:cs="Arial"/>
                <w:sz w:val="20"/>
                <w:szCs w:val="20"/>
                <w:lang w:val="en-GB"/>
              </w:rPr>
              <w:t xml:space="preserve"> OR </w:t>
            </w:r>
            <w:r w:rsidR="00477F3B" w:rsidRPr="00477F3B">
              <w:rPr>
                <w:rFonts w:ascii="Arial" w:eastAsia="Calibri" w:hAnsi="Arial" w:cs="Arial"/>
                <w:sz w:val="20"/>
                <w:szCs w:val="20"/>
                <w:lang w:val="en-GB"/>
              </w:rPr>
              <w:t>"resect</w:t>
            </w:r>
            <w:r w:rsidR="00A54755">
              <w:rPr>
                <w:rFonts w:ascii="Arial" w:eastAsia="Calibri" w:hAnsi="Arial" w:cs="Arial"/>
                <w:sz w:val="20"/>
                <w:szCs w:val="20"/>
                <w:lang w:val="en-GB"/>
              </w:rPr>
              <w:t>*</w:t>
            </w:r>
            <w:r w:rsidR="00477F3B" w:rsidRPr="00477F3B">
              <w:rPr>
                <w:rFonts w:ascii="Arial" w:eastAsia="Calibri" w:hAnsi="Arial" w:cs="Arial"/>
                <w:sz w:val="20"/>
                <w:szCs w:val="20"/>
                <w:lang w:val="en-GB"/>
              </w:rPr>
              <w:t>"[All Fields]</w:t>
            </w:r>
          </w:p>
          <w:p w14:paraId="306BCE32" w14:textId="3A64FBC7" w:rsidR="005A1142" w:rsidRPr="00AE034B" w:rsidRDefault="005A1142" w:rsidP="005A1142">
            <w:pPr>
              <w:ind w:left="720" w:firstLine="0"/>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lang w:val="en-GB"/>
              </w:rPr>
            </w:pPr>
          </w:p>
        </w:tc>
        <w:tc>
          <w:tcPr>
            <w:tcW w:w="1843" w:type="dxa"/>
            <w:vAlign w:val="center"/>
          </w:tcPr>
          <w:p w14:paraId="32D22816" w14:textId="72DA9A81" w:rsidR="001815D7" w:rsidRPr="00AE034B" w:rsidRDefault="00541EA5" w:rsidP="00A53DA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541EA5">
              <w:rPr>
                <w:rFonts w:ascii="Arial" w:eastAsia="Calibri" w:hAnsi="Arial" w:cs="Arial"/>
                <w:sz w:val="20"/>
                <w:szCs w:val="20"/>
                <w:lang w:val="en-GB"/>
              </w:rPr>
              <w:t>6,870,655</w:t>
            </w:r>
          </w:p>
        </w:tc>
      </w:tr>
      <w:tr w:rsidR="001815D7" w:rsidRPr="00AE034B" w14:paraId="71D8A252" w14:textId="77777777" w:rsidTr="002509F1">
        <w:trPr>
          <w:trHeight w:val="605"/>
        </w:trPr>
        <w:tc>
          <w:tcPr>
            <w:cnfStyle w:val="001000000000" w:firstRow="0" w:lastRow="0" w:firstColumn="1" w:lastColumn="0" w:oddVBand="0" w:evenVBand="0" w:oddHBand="0" w:evenHBand="0" w:firstRowFirstColumn="0" w:firstRowLastColumn="0" w:lastRowFirstColumn="0" w:lastRowLastColumn="0"/>
            <w:tcW w:w="1985" w:type="dxa"/>
            <w:vMerge/>
          </w:tcPr>
          <w:p w14:paraId="38D5BB4C" w14:textId="77777777" w:rsidR="001815D7" w:rsidRPr="00AE034B" w:rsidRDefault="001815D7" w:rsidP="00A53DA1">
            <w:pPr>
              <w:rPr>
                <w:rFonts w:ascii="Arial" w:eastAsia="Calibri" w:hAnsi="Arial" w:cs="Arial"/>
                <w:sz w:val="20"/>
                <w:szCs w:val="20"/>
                <w:lang w:val="sv-SE"/>
              </w:rPr>
            </w:pPr>
          </w:p>
        </w:tc>
        <w:tc>
          <w:tcPr>
            <w:tcW w:w="5812" w:type="dxa"/>
          </w:tcPr>
          <w:p w14:paraId="16CBD665" w14:textId="77777777" w:rsidR="005A1142" w:rsidRDefault="000F3252" w:rsidP="000F3252">
            <w:pPr>
              <w:pStyle w:val="Listenabsatz"/>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0F3252">
              <w:rPr>
                <w:rFonts w:ascii="Arial" w:eastAsia="Calibri" w:hAnsi="Arial" w:cs="Arial"/>
                <w:sz w:val="20"/>
                <w:szCs w:val="20"/>
                <w:lang w:val="en-GB"/>
              </w:rPr>
              <w:t xml:space="preserve">"colorectal neoplasms"[MeSH Terms] OR "colorectal neoplasms"[All Fields] OR "colorectal cancer"[All Fields] OR "colorectal carcinoma"[All Fields] OR "colorectal tumour"[All Fields] OR "colorectal tumor"[All Fields] OR "colonic neoplasms"[MeSH Terms] OR "colonic neoplasms"[All Fields] OR "colon cancer"[All Fields] OR </w:t>
            </w:r>
            <w:r w:rsidR="00BD6952">
              <w:rPr>
                <w:rFonts w:ascii="Arial" w:eastAsia="Calibri" w:hAnsi="Arial" w:cs="Arial"/>
                <w:sz w:val="20"/>
                <w:szCs w:val="20"/>
                <w:lang w:val="en-GB"/>
              </w:rPr>
              <w:t>(</w:t>
            </w:r>
            <w:r w:rsidRPr="000F3252">
              <w:rPr>
                <w:rFonts w:ascii="Arial" w:eastAsia="Calibri" w:hAnsi="Arial" w:cs="Arial"/>
                <w:sz w:val="20"/>
                <w:szCs w:val="20"/>
                <w:lang w:val="en-GB"/>
              </w:rPr>
              <w:t>"colon"[MeSH Terms] AND ("carcinoma"[MeSH Terms] OR "carcinoma"[All Fields])</w:t>
            </w:r>
            <w:r w:rsidR="008529AB">
              <w:rPr>
                <w:rFonts w:ascii="Arial" w:eastAsia="Calibri" w:hAnsi="Arial" w:cs="Arial"/>
                <w:sz w:val="20"/>
                <w:szCs w:val="20"/>
                <w:lang w:val="en-GB"/>
              </w:rPr>
              <w:t>)</w:t>
            </w:r>
            <w:r w:rsidRPr="000F3252">
              <w:rPr>
                <w:rFonts w:ascii="Arial" w:eastAsia="Calibri" w:hAnsi="Arial" w:cs="Arial"/>
                <w:sz w:val="20"/>
                <w:szCs w:val="20"/>
                <w:lang w:val="en-GB"/>
              </w:rPr>
              <w:t xml:space="preserve"> OR "colon tumor"[All Fields] OR "colon tumour"[All Fields] OR "rectal neoplasms"[MeSH Terms] OR "rectal neoplasms"[All Fields] OR "rectal cancer"[All Fields] OR "rectal carcinoma"[All Fields] OR "rectal tumor"[All Fields]</w:t>
            </w:r>
            <w:r w:rsidR="008529AB">
              <w:rPr>
                <w:rFonts w:ascii="Arial" w:eastAsia="Calibri" w:hAnsi="Arial" w:cs="Arial"/>
                <w:sz w:val="20"/>
                <w:szCs w:val="20"/>
                <w:lang w:val="en-GB"/>
              </w:rPr>
              <w:t xml:space="preserve"> </w:t>
            </w:r>
            <w:r w:rsidRPr="000F3252">
              <w:rPr>
                <w:rFonts w:ascii="Arial" w:eastAsia="Calibri" w:hAnsi="Arial" w:cs="Arial"/>
                <w:sz w:val="20"/>
                <w:szCs w:val="20"/>
                <w:lang w:val="en-GB"/>
              </w:rPr>
              <w:t>OR "rectal tumour"[All Fields]</w:t>
            </w:r>
          </w:p>
          <w:p w14:paraId="7A7F2999" w14:textId="606ED41A" w:rsidR="00E92955" w:rsidRPr="000F3252" w:rsidRDefault="00E92955" w:rsidP="00E92955">
            <w:pPr>
              <w:pStyle w:val="Listenabsatz"/>
              <w:spacing w:line="240" w:lineRule="auto"/>
              <w:ind w:firstLine="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843" w:type="dxa"/>
            <w:vAlign w:val="center"/>
          </w:tcPr>
          <w:p w14:paraId="7B6BCE5C" w14:textId="1F63B48D" w:rsidR="001815D7" w:rsidRPr="00AE034B" w:rsidRDefault="00E92955" w:rsidP="00A53DA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E92955">
              <w:rPr>
                <w:rFonts w:ascii="Arial" w:eastAsia="Calibri" w:hAnsi="Arial" w:cs="Arial"/>
                <w:sz w:val="20"/>
                <w:szCs w:val="20"/>
                <w:lang w:val="en-GB"/>
              </w:rPr>
              <w:t>295,290</w:t>
            </w:r>
          </w:p>
        </w:tc>
      </w:tr>
      <w:tr w:rsidR="001815D7" w:rsidRPr="00AE034B" w14:paraId="2F2FCC56" w14:textId="77777777" w:rsidTr="002509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985" w:type="dxa"/>
            <w:vMerge/>
          </w:tcPr>
          <w:p w14:paraId="1ED80A38" w14:textId="77777777" w:rsidR="001815D7" w:rsidRPr="00AE034B" w:rsidRDefault="001815D7" w:rsidP="00A53DA1">
            <w:pPr>
              <w:rPr>
                <w:rFonts w:ascii="Arial" w:eastAsia="Calibri" w:hAnsi="Arial" w:cs="Arial"/>
                <w:sz w:val="20"/>
                <w:szCs w:val="20"/>
                <w:lang w:val="sv-SE"/>
              </w:rPr>
            </w:pPr>
          </w:p>
        </w:tc>
        <w:tc>
          <w:tcPr>
            <w:tcW w:w="5812" w:type="dxa"/>
          </w:tcPr>
          <w:p w14:paraId="43280618" w14:textId="22ABCA4C" w:rsidR="005A1142" w:rsidRDefault="00DC1AE8" w:rsidP="00BF3B49">
            <w:pPr>
              <w:pStyle w:val="Listenabsatz"/>
              <w:numPr>
                <w:ilvl w:val="0"/>
                <w:numId w:val="1"/>
              </w:num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GB"/>
              </w:rPr>
            </w:pPr>
            <w:r w:rsidRPr="00BF3B49">
              <w:rPr>
                <w:rFonts w:ascii="Arial" w:eastAsia="Calibri" w:hAnsi="Arial" w:cs="Arial"/>
                <w:sz w:val="20"/>
                <w:szCs w:val="20"/>
                <w:lang w:val="en-GB"/>
              </w:rPr>
              <w:t>"inflammation"[MeSH Terms] OR</w:t>
            </w:r>
            <w:r>
              <w:rPr>
                <w:rFonts w:ascii="Arial" w:eastAsia="Calibri" w:hAnsi="Arial" w:cs="Arial"/>
                <w:sz w:val="20"/>
                <w:szCs w:val="20"/>
                <w:lang w:val="en-GB"/>
              </w:rPr>
              <w:t xml:space="preserve"> </w:t>
            </w:r>
            <w:r w:rsidRPr="00BF3B49">
              <w:rPr>
                <w:rFonts w:ascii="Arial" w:eastAsia="Calibri" w:hAnsi="Arial" w:cs="Arial"/>
                <w:sz w:val="20"/>
                <w:szCs w:val="20"/>
                <w:lang w:val="en-GB"/>
              </w:rPr>
              <w:t xml:space="preserve">"inflammatory"[All Fields] </w:t>
            </w:r>
            <w:r>
              <w:rPr>
                <w:rFonts w:ascii="Arial" w:eastAsia="Calibri" w:hAnsi="Arial" w:cs="Arial"/>
                <w:sz w:val="20"/>
                <w:szCs w:val="20"/>
                <w:lang w:val="en-GB"/>
              </w:rPr>
              <w:t>OR</w:t>
            </w:r>
            <w:r w:rsidRPr="00BF3B49">
              <w:rPr>
                <w:rFonts w:ascii="Arial" w:eastAsia="Calibri" w:hAnsi="Arial" w:cs="Arial"/>
                <w:sz w:val="20"/>
                <w:szCs w:val="20"/>
                <w:lang w:val="en-GB"/>
              </w:rPr>
              <w:t xml:space="preserve"> "inflamm*"[All Fields] </w:t>
            </w:r>
            <w:r w:rsidR="00BF3B49" w:rsidRPr="00BF3B49">
              <w:rPr>
                <w:rFonts w:ascii="Arial" w:eastAsia="Calibri" w:hAnsi="Arial" w:cs="Arial"/>
                <w:sz w:val="20"/>
                <w:szCs w:val="20"/>
                <w:lang w:val="en-GB"/>
              </w:rPr>
              <w:t>OR "c-reactive protein"[MeSH Terms] OR "c-</w:t>
            </w:r>
            <w:proofErr w:type="spellStart"/>
            <w:r w:rsidR="00BF3B49" w:rsidRPr="00BF3B49">
              <w:rPr>
                <w:rFonts w:ascii="Arial" w:eastAsia="Calibri" w:hAnsi="Arial" w:cs="Arial"/>
                <w:sz w:val="20"/>
                <w:szCs w:val="20"/>
                <w:lang w:val="en-GB"/>
              </w:rPr>
              <w:t>reactiv</w:t>
            </w:r>
            <w:proofErr w:type="spellEnd"/>
            <w:r w:rsidR="003200A4">
              <w:rPr>
                <w:rFonts w:ascii="Arial" w:eastAsia="Calibri" w:hAnsi="Arial" w:cs="Arial"/>
                <w:sz w:val="20"/>
                <w:szCs w:val="20"/>
                <w:lang w:val="en-GB"/>
              </w:rPr>
              <w:t>*</w:t>
            </w:r>
            <w:r w:rsidR="00BF3B49" w:rsidRPr="00BF3B49">
              <w:rPr>
                <w:rFonts w:ascii="Arial" w:eastAsia="Calibri" w:hAnsi="Arial" w:cs="Arial"/>
                <w:sz w:val="20"/>
                <w:szCs w:val="20"/>
                <w:lang w:val="en-GB"/>
              </w:rPr>
              <w:t xml:space="preserve">"[All Fields] OR </w:t>
            </w:r>
            <w:r w:rsidR="003200A4">
              <w:rPr>
                <w:rFonts w:ascii="Arial" w:eastAsia="Calibri" w:hAnsi="Arial" w:cs="Arial"/>
                <w:sz w:val="20"/>
                <w:szCs w:val="20"/>
                <w:lang w:val="en-GB"/>
              </w:rPr>
              <w:t>(</w:t>
            </w:r>
            <w:r w:rsidR="00BF3B49" w:rsidRPr="00BF3B49">
              <w:rPr>
                <w:rFonts w:ascii="Arial" w:eastAsia="Calibri" w:hAnsi="Arial" w:cs="Arial"/>
                <w:sz w:val="20"/>
                <w:szCs w:val="20"/>
                <w:lang w:val="en-GB"/>
              </w:rPr>
              <w:t>"blood"[MeSH Terms] AND ("biomarkers"[MeSH Terms] OR "biomarker</w:t>
            </w:r>
            <w:r w:rsidR="003200A4">
              <w:rPr>
                <w:rFonts w:ascii="Arial" w:eastAsia="Calibri" w:hAnsi="Arial" w:cs="Arial"/>
                <w:sz w:val="20"/>
                <w:szCs w:val="20"/>
                <w:lang w:val="en-GB"/>
              </w:rPr>
              <w:t>*</w:t>
            </w:r>
            <w:r w:rsidR="00BF3B49" w:rsidRPr="00BF3B49">
              <w:rPr>
                <w:rFonts w:ascii="Arial" w:eastAsia="Calibri" w:hAnsi="Arial" w:cs="Arial"/>
                <w:sz w:val="20"/>
                <w:szCs w:val="20"/>
                <w:lang w:val="en-GB"/>
              </w:rPr>
              <w:t>"[All Fields])) OR "serum markers"[All Fields] OR ("</w:t>
            </w:r>
            <w:proofErr w:type="spellStart"/>
            <w:r w:rsidR="00BF3B49" w:rsidRPr="00BF3B49">
              <w:rPr>
                <w:rFonts w:ascii="Arial" w:eastAsia="Calibri" w:hAnsi="Arial" w:cs="Arial"/>
                <w:sz w:val="20"/>
                <w:szCs w:val="20"/>
                <w:lang w:val="en-GB"/>
              </w:rPr>
              <w:t>glasgow</w:t>
            </w:r>
            <w:proofErr w:type="spellEnd"/>
            <w:r w:rsidR="00BF3B49" w:rsidRPr="00BF3B49">
              <w:rPr>
                <w:rFonts w:ascii="Arial" w:eastAsia="Calibri" w:hAnsi="Arial" w:cs="Arial"/>
                <w:sz w:val="20"/>
                <w:szCs w:val="20"/>
                <w:lang w:val="en-GB"/>
              </w:rPr>
              <w:t xml:space="preserve"> prognostic score") OR ("</w:t>
            </w:r>
            <w:proofErr w:type="spellStart"/>
            <w:r w:rsidR="00BF3B49" w:rsidRPr="00BF3B49">
              <w:rPr>
                <w:rFonts w:ascii="Arial" w:eastAsia="Calibri" w:hAnsi="Arial" w:cs="Arial"/>
                <w:sz w:val="20"/>
                <w:szCs w:val="20"/>
                <w:lang w:val="en-GB"/>
              </w:rPr>
              <w:t>gps</w:t>
            </w:r>
            <w:proofErr w:type="spellEnd"/>
            <w:r w:rsidR="00BF3B49" w:rsidRPr="00BF3B49">
              <w:rPr>
                <w:rFonts w:ascii="Arial" w:eastAsia="Calibri" w:hAnsi="Arial" w:cs="Arial"/>
                <w:sz w:val="20"/>
                <w:szCs w:val="20"/>
                <w:lang w:val="en-GB"/>
              </w:rPr>
              <w:t>") OR ("</w:t>
            </w:r>
            <w:proofErr w:type="spellStart"/>
            <w:r w:rsidR="00BF3B49" w:rsidRPr="00BF3B49">
              <w:rPr>
                <w:rFonts w:ascii="Arial" w:eastAsia="Calibri" w:hAnsi="Arial" w:cs="Arial"/>
                <w:sz w:val="20"/>
                <w:szCs w:val="20"/>
                <w:lang w:val="en-GB"/>
              </w:rPr>
              <w:t>mgps</w:t>
            </w:r>
            <w:proofErr w:type="spellEnd"/>
            <w:r w:rsidR="00BF3B49" w:rsidRPr="00BF3B49">
              <w:rPr>
                <w:rFonts w:ascii="Arial" w:eastAsia="Calibri" w:hAnsi="Arial" w:cs="Arial"/>
                <w:sz w:val="20"/>
                <w:szCs w:val="20"/>
                <w:lang w:val="en-GB"/>
              </w:rPr>
              <w:t>") OR ("</w:t>
            </w:r>
            <w:proofErr w:type="spellStart"/>
            <w:r w:rsidR="00BF3B49" w:rsidRPr="00BF3B49">
              <w:rPr>
                <w:rFonts w:ascii="Arial" w:eastAsia="Calibri" w:hAnsi="Arial" w:cs="Arial"/>
                <w:sz w:val="20"/>
                <w:szCs w:val="20"/>
                <w:lang w:val="en-GB"/>
              </w:rPr>
              <w:t>crp</w:t>
            </w:r>
            <w:proofErr w:type="spellEnd"/>
            <w:r w:rsidR="00BF3B49" w:rsidRPr="00BF3B49">
              <w:rPr>
                <w:rFonts w:ascii="Arial" w:eastAsia="Calibri" w:hAnsi="Arial" w:cs="Arial"/>
                <w:sz w:val="20"/>
                <w:szCs w:val="20"/>
                <w:lang w:val="en-GB"/>
              </w:rPr>
              <w:t xml:space="preserve">") </w:t>
            </w:r>
          </w:p>
          <w:p w14:paraId="610CC582" w14:textId="506B65AA" w:rsidR="00BF3B49" w:rsidRPr="00BF3B49" w:rsidRDefault="00BF3B49" w:rsidP="00BF3B49">
            <w:pPr>
              <w:pStyle w:val="Listenabsatz"/>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GB"/>
              </w:rPr>
            </w:pPr>
          </w:p>
        </w:tc>
        <w:tc>
          <w:tcPr>
            <w:tcW w:w="1843" w:type="dxa"/>
            <w:vAlign w:val="center"/>
          </w:tcPr>
          <w:p w14:paraId="4201EAC9" w14:textId="77777777" w:rsidR="001815D7" w:rsidRPr="00AE034B" w:rsidRDefault="001815D7" w:rsidP="00A53DA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GB"/>
              </w:rPr>
            </w:pPr>
          </w:p>
          <w:p w14:paraId="5E9903B3" w14:textId="583D8BB8" w:rsidR="001815D7" w:rsidRPr="00AE034B" w:rsidRDefault="000509EF" w:rsidP="00A53DA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0509EF">
              <w:rPr>
                <w:rFonts w:ascii="Arial" w:eastAsia="Calibri" w:hAnsi="Arial" w:cs="Arial"/>
                <w:sz w:val="20"/>
                <w:szCs w:val="20"/>
                <w:lang w:val="en-GB"/>
              </w:rPr>
              <w:t>1,716,477</w:t>
            </w:r>
          </w:p>
        </w:tc>
      </w:tr>
      <w:tr w:rsidR="001815D7" w:rsidRPr="00AE034B" w14:paraId="1472D9F5" w14:textId="77777777" w:rsidTr="002509F1">
        <w:trPr>
          <w:trHeight w:val="664"/>
        </w:trPr>
        <w:tc>
          <w:tcPr>
            <w:cnfStyle w:val="001000000000" w:firstRow="0" w:lastRow="0" w:firstColumn="1" w:lastColumn="0" w:oddVBand="0" w:evenVBand="0" w:oddHBand="0" w:evenHBand="0" w:firstRowFirstColumn="0" w:firstRowLastColumn="0" w:lastRowFirstColumn="0" w:lastRowLastColumn="0"/>
            <w:tcW w:w="1985" w:type="dxa"/>
            <w:vMerge/>
          </w:tcPr>
          <w:p w14:paraId="57BEBEB5" w14:textId="77777777" w:rsidR="001815D7" w:rsidRPr="00AE034B" w:rsidRDefault="001815D7" w:rsidP="00A53DA1">
            <w:pPr>
              <w:rPr>
                <w:rFonts w:ascii="Arial" w:eastAsia="Calibri" w:hAnsi="Arial" w:cs="Arial"/>
                <w:sz w:val="20"/>
                <w:szCs w:val="20"/>
                <w:lang w:val="sv-SE"/>
              </w:rPr>
            </w:pPr>
          </w:p>
        </w:tc>
        <w:tc>
          <w:tcPr>
            <w:tcW w:w="5812" w:type="dxa"/>
          </w:tcPr>
          <w:p w14:paraId="4BA6F9D3" w14:textId="70D1709D" w:rsidR="001815D7" w:rsidRPr="00AE034B" w:rsidRDefault="00854ED7" w:rsidP="001815D7">
            <w:pPr>
              <w:numPr>
                <w:ilvl w:val="0"/>
                <w:numId w:val="1"/>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854ED7">
              <w:rPr>
                <w:rFonts w:ascii="Arial" w:eastAsia="Calibri" w:hAnsi="Arial" w:cs="Arial"/>
                <w:sz w:val="20"/>
                <w:szCs w:val="20"/>
                <w:lang w:val="en-GB"/>
              </w:rPr>
              <w:t>"prognosis"[MeSH Terms] OR "surviv</w:t>
            </w:r>
            <w:r w:rsidR="00CA288A">
              <w:rPr>
                <w:rFonts w:ascii="Arial" w:eastAsia="Calibri" w:hAnsi="Arial" w:cs="Arial"/>
                <w:sz w:val="20"/>
                <w:szCs w:val="20"/>
                <w:lang w:val="en-GB"/>
              </w:rPr>
              <w:t>*</w:t>
            </w:r>
            <w:r w:rsidRPr="00854ED7">
              <w:rPr>
                <w:rFonts w:ascii="Arial" w:eastAsia="Calibri" w:hAnsi="Arial" w:cs="Arial"/>
                <w:sz w:val="20"/>
                <w:szCs w:val="20"/>
                <w:lang w:val="en-GB"/>
              </w:rPr>
              <w:t>"[All Fields] OR "survival"[MeSH Terms] OR "recurrence"[MeSH Terms] OR "</w:t>
            </w:r>
            <w:r w:rsidR="00CA288A">
              <w:rPr>
                <w:rFonts w:ascii="Arial" w:eastAsia="Calibri" w:hAnsi="Arial" w:cs="Arial"/>
                <w:sz w:val="20"/>
                <w:szCs w:val="20"/>
                <w:lang w:val="en-GB"/>
              </w:rPr>
              <w:t>recur*</w:t>
            </w:r>
            <w:r w:rsidRPr="00854ED7">
              <w:rPr>
                <w:rFonts w:ascii="Arial" w:eastAsia="Calibri" w:hAnsi="Arial" w:cs="Arial"/>
                <w:sz w:val="20"/>
                <w:szCs w:val="20"/>
                <w:lang w:val="en-GB"/>
              </w:rPr>
              <w:t>"[All Fields] OR "mortality"[MeSH Terms] OR "</w:t>
            </w:r>
            <w:proofErr w:type="spellStart"/>
            <w:r w:rsidRPr="00854ED7">
              <w:rPr>
                <w:rFonts w:ascii="Arial" w:eastAsia="Calibri" w:hAnsi="Arial" w:cs="Arial"/>
                <w:sz w:val="20"/>
                <w:szCs w:val="20"/>
                <w:lang w:val="en-GB"/>
              </w:rPr>
              <w:t>mortali</w:t>
            </w:r>
            <w:proofErr w:type="spellEnd"/>
            <w:r w:rsidR="00CA288A">
              <w:rPr>
                <w:rFonts w:ascii="Arial" w:eastAsia="Calibri" w:hAnsi="Arial" w:cs="Arial"/>
                <w:sz w:val="20"/>
                <w:szCs w:val="20"/>
                <w:lang w:val="en-GB"/>
              </w:rPr>
              <w:t>*</w:t>
            </w:r>
            <w:r w:rsidRPr="00854ED7">
              <w:rPr>
                <w:rFonts w:ascii="Arial" w:eastAsia="Calibri" w:hAnsi="Arial" w:cs="Arial"/>
                <w:sz w:val="20"/>
                <w:szCs w:val="20"/>
                <w:lang w:val="en-GB"/>
              </w:rPr>
              <w:t>"[All Fields] OR (relapse*) OR (prognos*) OR (predict*)</w:t>
            </w:r>
          </w:p>
        </w:tc>
        <w:tc>
          <w:tcPr>
            <w:tcW w:w="1843" w:type="dxa"/>
            <w:vAlign w:val="center"/>
          </w:tcPr>
          <w:p w14:paraId="5FCAE5D9" w14:textId="77777777" w:rsidR="001815D7" w:rsidRPr="00AE034B" w:rsidRDefault="001815D7" w:rsidP="00A53DA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p w14:paraId="05E099A4" w14:textId="21A8BD8D" w:rsidR="001815D7" w:rsidRPr="00AE034B" w:rsidRDefault="000165C6" w:rsidP="00A53DA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0165C6">
              <w:rPr>
                <w:rFonts w:ascii="Arial" w:eastAsia="Calibri" w:hAnsi="Arial" w:cs="Arial"/>
                <w:sz w:val="20"/>
                <w:szCs w:val="20"/>
                <w:lang w:val="en-GB"/>
              </w:rPr>
              <w:t>6,197,876</w:t>
            </w:r>
          </w:p>
        </w:tc>
      </w:tr>
      <w:tr w:rsidR="001815D7" w:rsidRPr="00AE034B" w14:paraId="27CC09CC" w14:textId="77777777" w:rsidTr="002509F1">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985" w:type="dxa"/>
            <w:vMerge/>
          </w:tcPr>
          <w:p w14:paraId="15205A62" w14:textId="77777777" w:rsidR="001815D7" w:rsidRPr="00AE034B" w:rsidRDefault="001815D7" w:rsidP="00A53DA1">
            <w:pPr>
              <w:rPr>
                <w:rFonts w:ascii="Arial" w:eastAsia="Calibri" w:hAnsi="Arial" w:cs="Arial"/>
                <w:sz w:val="20"/>
                <w:szCs w:val="20"/>
                <w:lang w:val="sv-SE"/>
              </w:rPr>
            </w:pPr>
          </w:p>
        </w:tc>
        <w:tc>
          <w:tcPr>
            <w:tcW w:w="5812" w:type="dxa"/>
          </w:tcPr>
          <w:p w14:paraId="153814EE" w14:textId="0E8C7776" w:rsidR="00D7650B" w:rsidRPr="00106F1B" w:rsidRDefault="00106F1B" w:rsidP="00106F1B">
            <w:pPr>
              <w:numPr>
                <w:ilvl w:val="0"/>
                <w:numId w:val="1"/>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GB"/>
              </w:rPr>
            </w:pPr>
            <w:r w:rsidRPr="00106F1B">
              <w:rPr>
                <w:rFonts w:ascii="Arial" w:eastAsia="Calibri" w:hAnsi="Arial" w:cs="Arial"/>
                <w:sz w:val="20"/>
                <w:szCs w:val="20"/>
                <w:lang w:val="en-GB"/>
              </w:rPr>
              <w:t>("postoperative period"[MeSH Terms] OR "postop*"[All Fields] OR "</w:t>
            </w:r>
            <w:proofErr w:type="spellStart"/>
            <w:r w:rsidRPr="00106F1B">
              <w:rPr>
                <w:rFonts w:ascii="Arial" w:eastAsia="Calibri" w:hAnsi="Arial" w:cs="Arial"/>
                <w:sz w:val="20"/>
                <w:szCs w:val="20"/>
                <w:lang w:val="en-GB"/>
              </w:rPr>
              <w:t>periop</w:t>
            </w:r>
            <w:proofErr w:type="spellEnd"/>
            <w:r w:rsidRPr="00106F1B">
              <w:rPr>
                <w:rFonts w:ascii="Arial" w:eastAsia="Calibri" w:hAnsi="Arial" w:cs="Arial"/>
                <w:sz w:val="20"/>
                <w:szCs w:val="20"/>
                <w:lang w:val="en-GB"/>
              </w:rPr>
              <w:t>*"[All Fields] OR "</w:t>
            </w:r>
            <w:proofErr w:type="spellStart"/>
            <w:r w:rsidRPr="00106F1B">
              <w:rPr>
                <w:rFonts w:ascii="Arial" w:eastAsia="Calibri" w:hAnsi="Arial" w:cs="Arial"/>
                <w:sz w:val="20"/>
                <w:szCs w:val="20"/>
                <w:lang w:val="en-GB"/>
              </w:rPr>
              <w:t>postsurg</w:t>
            </w:r>
            <w:proofErr w:type="spellEnd"/>
            <w:r w:rsidRPr="00106F1B">
              <w:rPr>
                <w:rFonts w:ascii="Arial" w:eastAsia="Calibri" w:hAnsi="Arial" w:cs="Arial"/>
                <w:sz w:val="20"/>
                <w:szCs w:val="20"/>
                <w:lang w:val="en-GB"/>
              </w:rPr>
              <w:t xml:space="preserve">*"[All Fields] OR "post </w:t>
            </w:r>
            <w:proofErr w:type="spellStart"/>
            <w:r w:rsidRPr="00106F1B">
              <w:rPr>
                <w:rFonts w:ascii="Arial" w:eastAsia="Calibri" w:hAnsi="Arial" w:cs="Arial"/>
                <w:sz w:val="20"/>
                <w:szCs w:val="20"/>
                <w:lang w:val="en-GB"/>
              </w:rPr>
              <w:t>surg</w:t>
            </w:r>
            <w:proofErr w:type="spellEnd"/>
            <w:r w:rsidRPr="00106F1B">
              <w:rPr>
                <w:rFonts w:ascii="Arial" w:eastAsia="Calibri" w:hAnsi="Arial" w:cs="Arial"/>
                <w:sz w:val="20"/>
                <w:szCs w:val="20"/>
                <w:lang w:val="en-GB"/>
              </w:rPr>
              <w:t>*"[All Fields] OR "surgery"[MeSH Subheading] OR "</w:t>
            </w:r>
            <w:proofErr w:type="spellStart"/>
            <w:r w:rsidRPr="00106F1B">
              <w:rPr>
                <w:rFonts w:ascii="Arial" w:eastAsia="Calibri" w:hAnsi="Arial" w:cs="Arial"/>
                <w:sz w:val="20"/>
                <w:szCs w:val="20"/>
                <w:lang w:val="en-GB"/>
              </w:rPr>
              <w:t>surg</w:t>
            </w:r>
            <w:proofErr w:type="spellEnd"/>
            <w:r w:rsidRPr="00106F1B">
              <w:rPr>
                <w:rFonts w:ascii="Arial" w:eastAsia="Calibri" w:hAnsi="Arial" w:cs="Arial"/>
                <w:sz w:val="20"/>
                <w:szCs w:val="20"/>
                <w:lang w:val="en-GB"/>
              </w:rPr>
              <w:t>*"[All Fields] OR "surgical procedures, operative"[MeSH Terms] OR "</w:t>
            </w:r>
            <w:proofErr w:type="spellStart"/>
            <w:r w:rsidRPr="00106F1B">
              <w:rPr>
                <w:rFonts w:ascii="Arial" w:eastAsia="Calibri" w:hAnsi="Arial" w:cs="Arial"/>
                <w:sz w:val="20"/>
                <w:szCs w:val="20"/>
                <w:lang w:val="en-GB"/>
              </w:rPr>
              <w:t>operat</w:t>
            </w:r>
            <w:proofErr w:type="spellEnd"/>
            <w:r w:rsidRPr="00106F1B">
              <w:rPr>
                <w:rFonts w:ascii="Arial" w:eastAsia="Calibri" w:hAnsi="Arial" w:cs="Arial"/>
                <w:sz w:val="20"/>
                <w:szCs w:val="20"/>
                <w:lang w:val="en-GB"/>
              </w:rPr>
              <w:t xml:space="preserve">*"[All Fields] OR "general surgery"[MeSH Terms] OR "general surgery"[All Fields] OR "resect*"[All Fields]) AND ("colorectal neoplasms"[MeSH Terms] OR "colorectal neoplasms"[All Fields] OR "colorectal cancer"[All Fields] OR "colorectal carcinoma"[All Fields] OR "colorectal tumour"[All Fields] OR "colorectal tumor"[All Fields] OR "colonic neoplasms"[MeSH Terms] OR "colonic neoplasms"[All Fields] OR "colon cancer"[All Fields] OR ("colon"[MeSH Terms] AND ("carcinoma"[MeSH Terms] OR "carcinoma"[All Fields])) OR "colon tumor"[All Fields] OR "colon tumour"[All Fields] OR "rectal neoplasms"[MeSH Terms] OR "rectal neoplasms"[All Fields] OR "rectal cancer"[All Fields] OR "rectal carcinoma"[All Fields] OR "rectal tumor"[All Fields] OR "rectal tumour"[All Fields]) AND ("inflammation"[MeSH Terms] OR </w:t>
            </w:r>
            <w:r w:rsidRPr="00106F1B">
              <w:rPr>
                <w:rFonts w:ascii="Arial" w:eastAsia="Calibri" w:hAnsi="Arial" w:cs="Arial"/>
                <w:sz w:val="20"/>
                <w:szCs w:val="20"/>
                <w:lang w:val="en-GB"/>
              </w:rPr>
              <w:lastRenderedPageBreak/>
              <w:t xml:space="preserve">"inflammatory"[All Fields] OR "inflamm*"[All Fields] OR "c-reactive protein"[MeSH Terms] OR "c </w:t>
            </w:r>
            <w:proofErr w:type="spellStart"/>
            <w:r w:rsidRPr="00106F1B">
              <w:rPr>
                <w:rFonts w:ascii="Arial" w:eastAsia="Calibri" w:hAnsi="Arial" w:cs="Arial"/>
                <w:sz w:val="20"/>
                <w:szCs w:val="20"/>
                <w:lang w:val="en-GB"/>
              </w:rPr>
              <w:t>reactiv</w:t>
            </w:r>
            <w:proofErr w:type="spellEnd"/>
            <w:r w:rsidRPr="00106F1B">
              <w:rPr>
                <w:rFonts w:ascii="Arial" w:eastAsia="Calibri" w:hAnsi="Arial" w:cs="Arial"/>
                <w:sz w:val="20"/>
                <w:szCs w:val="20"/>
                <w:lang w:val="en-GB"/>
              </w:rPr>
              <w:t>*"[All Fields] OR ("blood"[MeSH Terms] AND ("biomarkers"[MeSH Terms] OR "biomarker*"[All Fields])) OR "serum markers"[All Fields] OR "</w:t>
            </w:r>
            <w:proofErr w:type="spellStart"/>
            <w:r w:rsidRPr="00106F1B">
              <w:rPr>
                <w:rFonts w:ascii="Arial" w:eastAsia="Calibri" w:hAnsi="Arial" w:cs="Arial"/>
                <w:sz w:val="20"/>
                <w:szCs w:val="20"/>
                <w:lang w:val="en-GB"/>
              </w:rPr>
              <w:t>glasgow</w:t>
            </w:r>
            <w:proofErr w:type="spellEnd"/>
            <w:r w:rsidRPr="00106F1B">
              <w:rPr>
                <w:rFonts w:ascii="Arial" w:eastAsia="Calibri" w:hAnsi="Arial" w:cs="Arial"/>
                <w:sz w:val="20"/>
                <w:szCs w:val="20"/>
                <w:lang w:val="en-GB"/>
              </w:rPr>
              <w:t xml:space="preserve"> prognostic score"[All Fields] OR "</w:t>
            </w:r>
            <w:proofErr w:type="spellStart"/>
            <w:r w:rsidRPr="00106F1B">
              <w:rPr>
                <w:rFonts w:ascii="Arial" w:eastAsia="Calibri" w:hAnsi="Arial" w:cs="Arial"/>
                <w:sz w:val="20"/>
                <w:szCs w:val="20"/>
                <w:lang w:val="en-GB"/>
              </w:rPr>
              <w:t>gps</w:t>
            </w:r>
            <w:proofErr w:type="spellEnd"/>
            <w:r w:rsidRPr="00106F1B">
              <w:rPr>
                <w:rFonts w:ascii="Arial" w:eastAsia="Calibri" w:hAnsi="Arial" w:cs="Arial"/>
                <w:sz w:val="20"/>
                <w:szCs w:val="20"/>
                <w:lang w:val="en-GB"/>
              </w:rPr>
              <w:t>"[All Fields] OR "</w:t>
            </w:r>
            <w:proofErr w:type="spellStart"/>
            <w:r w:rsidRPr="00106F1B">
              <w:rPr>
                <w:rFonts w:ascii="Arial" w:eastAsia="Calibri" w:hAnsi="Arial" w:cs="Arial"/>
                <w:sz w:val="20"/>
                <w:szCs w:val="20"/>
                <w:lang w:val="en-GB"/>
              </w:rPr>
              <w:t>mgps</w:t>
            </w:r>
            <w:proofErr w:type="spellEnd"/>
            <w:r w:rsidRPr="00106F1B">
              <w:rPr>
                <w:rFonts w:ascii="Arial" w:eastAsia="Calibri" w:hAnsi="Arial" w:cs="Arial"/>
                <w:sz w:val="20"/>
                <w:szCs w:val="20"/>
                <w:lang w:val="en-GB"/>
              </w:rPr>
              <w:t>"[All Fields] OR "</w:t>
            </w:r>
            <w:proofErr w:type="spellStart"/>
            <w:r w:rsidRPr="00106F1B">
              <w:rPr>
                <w:rFonts w:ascii="Arial" w:eastAsia="Calibri" w:hAnsi="Arial" w:cs="Arial"/>
                <w:sz w:val="20"/>
                <w:szCs w:val="20"/>
                <w:lang w:val="en-GB"/>
              </w:rPr>
              <w:t>crp</w:t>
            </w:r>
            <w:proofErr w:type="spellEnd"/>
            <w:r w:rsidRPr="00106F1B">
              <w:rPr>
                <w:rFonts w:ascii="Arial" w:eastAsia="Calibri" w:hAnsi="Arial" w:cs="Arial"/>
                <w:sz w:val="20"/>
                <w:szCs w:val="20"/>
                <w:lang w:val="en-GB"/>
              </w:rPr>
              <w:t>"[All Fields]) AND ("prognosis"[MeSH Terms] OR "surviv*"[All Fields] OR "survival"[MeSH Terms] OR "recurrence"[MeSH Terms] OR "recur*"[All Fields] OR "mortality"[MeSH Terms] OR "</w:t>
            </w:r>
            <w:proofErr w:type="spellStart"/>
            <w:r w:rsidRPr="00106F1B">
              <w:rPr>
                <w:rFonts w:ascii="Arial" w:eastAsia="Calibri" w:hAnsi="Arial" w:cs="Arial"/>
                <w:sz w:val="20"/>
                <w:szCs w:val="20"/>
                <w:lang w:val="en-GB"/>
              </w:rPr>
              <w:t>mortali</w:t>
            </w:r>
            <w:proofErr w:type="spellEnd"/>
            <w:r w:rsidRPr="00106F1B">
              <w:rPr>
                <w:rFonts w:ascii="Arial" w:eastAsia="Calibri" w:hAnsi="Arial" w:cs="Arial"/>
                <w:sz w:val="20"/>
                <w:szCs w:val="20"/>
                <w:lang w:val="en-GB"/>
              </w:rPr>
              <w:t>*"[All Fields] OR "relapse*"[All Fields] OR "prognos*"[All Fields] OR "predict*"[All Fields])</w:t>
            </w:r>
          </w:p>
        </w:tc>
        <w:tc>
          <w:tcPr>
            <w:tcW w:w="1843" w:type="dxa"/>
            <w:vAlign w:val="center"/>
          </w:tcPr>
          <w:p w14:paraId="2387B233" w14:textId="45A1EA85" w:rsidR="001815D7" w:rsidRPr="00AE034B" w:rsidRDefault="0075618C" w:rsidP="00A53DA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5618C">
              <w:rPr>
                <w:rFonts w:ascii="Arial" w:eastAsia="Calibri" w:hAnsi="Arial" w:cs="Arial"/>
                <w:b/>
                <w:bCs/>
                <w:sz w:val="20"/>
                <w:szCs w:val="20"/>
                <w:lang w:val="en-GB"/>
              </w:rPr>
              <w:lastRenderedPageBreak/>
              <w:t>5,079</w:t>
            </w:r>
          </w:p>
        </w:tc>
      </w:tr>
      <w:tr w:rsidR="001815D7" w:rsidRPr="00AE034B" w14:paraId="0DEBD132" w14:textId="77777777" w:rsidTr="002509F1">
        <w:trPr>
          <w:trHeight w:val="420"/>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59A0A496" w14:textId="77777777" w:rsidR="001815D7" w:rsidRPr="00AE034B" w:rsidRDefault="001815D7" w:rsidP="00A53DA1">
            <w:pPr>
              <w:ind w:firstLine="0"/>
              <w:jc w:val="center"/>
              <w:rPr>
                <w:rFonts w:ascii="Arial" w:eastAsia="Calibri" w:hAnsi="Arial" w:cs="Arial"/>
                <w:sz w:val="20"/>
                <w:szCs w:val="20"/>
                <w:lang w:val="sv-SE"/>
              </w:rPr>
            </w:pPr>
            <w:r w:rsidRPr="00AE034B">
              <w:rPr>
                <w:rFonts w:ascii="Arial" w:eastAsia="Calibri" w:hAnsi="Arial" w:cs="Arial"/>
                <w:sz w:val="20"/>
                <w:szCs w:val="20"/>
                <w:lang w:val="sv-SE"/>
              </w:rPr>
              <w:t>Web of Science</w:t>
            </w:r>
          </w:p>
        </w:tc>
        <w:tc>
          <w:tcPr>
            <w:tcW w:w="5812" w:type="dxa"/>
          </w:tcPr>
          <w:p w14:paraId="02D6E14B" w14:textId="77777777" w:rsidR="001815D7" w:rsidRPr="00AE034B" w:rsidRDefault="001815D7" w:rsidP="001815D7">
            <w:pPr>
              <w:numPr>
                <w:ilvl w:val="0"/>
                <w:numId w:val="2"/>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AE034B">
              <w:rPr>
                <w:rFonts w:ascii="Arial" w:eastAsia="Calibri" w:hAnsi="Arial" w:cs="Arial"/>
                <w:sz w:val="20"/>
                <w:szCs w:val="20"/>
                <w:lang w:val="en-GB"/>
              </w:rPr>
              <w:t>AB= (</w:t>
            </w:r>
            <w:proofErr w:type="spellStart"/>
            <w:r w:rsidRPr="00AE034B">
              <w:rPr>
                <w:rFonts w:ascii="Arial" w:eastAsia="Calibri" w:hAnsi="Arial" w:cs="Arial"/>
                <w:sz w:val="20"/>
                <w:szCs w:val="20"/>
                <w:lang w:val="en-GB"/>
              </w:rPr>
              <w:t>post operative</w:t>
            </w:r>
            <w:proofErr w:type="spellEnd"/>
            <w:r w:rsidRPr="00AE034B">
              <w:rPr>
                <w:rFonts w:ascii="Arial" w:eastAsia="Calibri" w:hAnsi="Arial" w:cs="Arial"/>
                <w:sz w:val="20"/>
                <w:szCs w:val="20"/>
                <w:lang w:val="en-GB"/>
              </w:rPr>
              <w:t xml:space="preserve"> OR peri operative OR surgery OR resection)</w:t>
            </w:r>
          </w:p>
        </w:tc>
        <w:tc>
          <w:tcPr>
            <w:tcW w:w="1843" w:type="dxa"/>
            <w:vAlign w:val="center"/>
          </w:tcPr>
          <w:p w14:paraId="088DA2B6" w14:textId="77777777" w:rsidR="001815D7" w:rsidRPr="00AE034B" w:rsidRDefault="001815D7" w:rsidP="00A53DA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AE034B">
              <w:rPr>
                <w:rFonts w:ascii="Arial" w:eastAsia="Calibri" w:hAnsi="Arial" w:cs="Arial"/>
                <w:sz w:val="20"/>
                <w:szCs w:val="20"/>
              </w:rPr>
              <w:t>990,666</w:t>
            </w:r>
          </w:p>
          <w:p w14:paraId="3CA7D6E5" w14:textId="77777777" w:rsidR="001815D7" w:rsidRPr="00AE034B" w:rsidRDefault="001815D7" w:rsidP="00A53DA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p>
        </w:tc>
      </w:tr>
      <w:tr w:rsidR="001815D7" w:rsidRPr="00AE034B" w14:paraId="3FD3860B" w14:textId="77777777" w:rsidTr="002509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2AC536B2" w14:textId="77777777" w:rsidR="001815D7" w:rsidRPr="00AE034B" w:rsidRDefault="001815D7" w:rsidP="00A53DA1">
            <w:pPr>
              <w:rPr>
                <w:rFonts w:ascii="Arial" w:eastAsia="Calibri" w:hAnsi="Arial" w:cs="Arial"/>
                <w:sz w:val="20"/>
                <w:szCs w:val="20"/>
                <w:lang w:val="sv-SE"/>
              </w:rPr>
            </w:pPr>
          </w:p>
        </w:tc>
        <w:tc>
          <w:tcPr>
            <w:tcW w:w="5812" w:type="dxa"/>
          </w:tcPr>
          <w:p w14:paraId="6AD001BC" w14:textId="77777777" w:rsidR="001815D7" w:rsidRPr="00AE034B" w:rsidRDefault="001815D7" w:rsidP="001815D7">
            <w:pPr>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GB"/>
              </w:rPr>
            </w:pPr>
            <w:r w:rsidRPr="00AE034B">
              <w:rPr>
                <w:rFonts w:ascii="Arial" w:eastAsia="Calibri" w:hAnsi="Arial" w:cs="Arial"/>
                <w:sz w:val="20"/>
                <w:szCs w:val="20"/>
                <w:lang w:val="en-GB"/>
              </w:rPr>
              <w:t>TI= (colorectal OR colon OR rectal)</w:t>
            </w:r>
          </w:p>
        </w:tc>
        <w:tc>
          <w:tcPr>
            <w:tcW w:w="1843" w:type="dxa"/>
            <w:vAlign w:val="center"/>
          </w:tcPr>
          <w:p w14:paraId="48DF768B" w14:textId="77777777" w:rsidR="001815D7" w:rsidRPr="00AE034B" w:rsidRDefault="001815D7" w:rsidP="00A53DA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AE034B">
              <w:rPr>
                <w:rFonts w:ascii="Arial" w:eastAsia="Calibri" w:hAnsi="Arial" w:cs="Arial"/>
                <w:sz w:val="20"/>
                <w:szCs w:val="20"/>
              </w:rPr>
              <w:t>256,905</w:t>
            </w:r>
          </w:p>
        </w:tc>
      </w:tr>
      <w:tr w:rsidR="001815D7" w:rsidRPr="00AE034B" w14:paraId="7279CFE9" w14:textId="77777777" w:rsidTr="002509F1">
        <w:trPr>
          <w:trHeight w:val="501"/>
        </w:trPr>
        <w:tc>
          <w:tcPr>
            <w:cnfStyle w:val="001000000000" w:firstRow="0" w:lastRow="0" w:firstColumn="1" w:lastColumn="0" w:oddVBand="0" w:evenVBand="0" w:oddHBand="0" w:evenHBand="0" w:firstRowFirstColumn="0" w:firstRowLastColumn="0" w:lastRowFirstColumn="0" w:lastRowLastColumn="0"/>
            <w:tcW w:w="1985" w:type="dxa"/>
            <w:vMerge/>
          </w:tcPr>
          <w:p w14:paraId="30CA1BC7" w14:textId="77777777" w:rsidR="001815D7" w:rsidRPr="00AE034B" w:rsidRDefault="001815D7" w:rsidP="00A53DA1">
            <w:pPr>
              <w:rPr>
                <w:rFonts w:ascii="Arial" w:eastAsia="Calibri" w:hAnsi="Arial" w:cs="Arial"/>
                <w:sz w:val="20"/>
                <w:szCs w:val="20"/>
                <w:lang w:val="sv-SE"/>
              </w:rPr>
            </w:pPr>
          </w:p>
        </w:tc>
        <w:tc>
          <w:tcPr>
            <w:tcW w:w="5812" w:type="dxa"/>
          </w:tcPr>
          <w:p w14:paraId="54987B95" w14:textId="77777777" w:rsidR="001815D7" w:rsidRPr="00AE034B" w:rsidRDefault="001815D7" w:rsidP="001815D7">
            <w:pPr>
              <w:numPr>
                <w:ilvl w:val="0"/>
                <w:numId w:val="2"/>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AE034B">
              <w:rPr>
                <w:rFonts w:ascii="Arial" w:eastAsia="Calibri" w:hAnsi="Arial" w:cs="Arial"/>
                <w:sz w:val="20"/>
                <w:szCs w:val="20"/>
                <w:lang w:val="en-GB"/>
              </w:rPr>
              <w:t>AB= (inflammation OR systemic OR c reactive protein OR CRP)</w:t>
            </w:r>
          </w:p>
        </w:tc>
        <w:tc>
          <w:tcPr>
            <w:tcW w:w="1843" w:type="dxa"/>
            <w:vAlign w:val="center"/>
          </w:tcPr>
          <w:p w14:paraId="78C9D83F" w14:textId="77777777" w:rsidR="001815D7" w:rsidRPr="00AE034B" w:rsidRDefault="001815D7" w:rsidP="00A53DA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AE034B">
              <w:rPr>
                <w:rFonts w:ascii="Arial" w:eastAsia="Calibri" w:hAnsi="Arial" w:cs="Arial"/>
                <w:sz w:val="20"/>
                <w:szCs w:val="20"/>
              </w:rPr>
              <w:t>862,043</w:t>
            </w:r>
          </w:p>
        </w:tc>
      </w:tr>
      <w:tr w:rsidR="001815D7" w:rsidRPr="00AE034B" w14:paraId="377BE996" w14:textId="77777777" w:rsidTr="002509F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985" w:type="dxa"/>
            <w:vMerge/>
          </w:tcPr>
          <w:p w14:paraId="462A148E" w14:textId="77777777" w:rsidR="001815D7" w:rsidRPr="00AE034B" w:rsidRDefault="001815D7" w:rsidP="00A53DA1">
            <w:pPr>
              <w:rPr>
                <w:rFonts w:ascii="Arial" w:eastAsia="Calibri" w:hAnsi="Arial" w:cs="Arial"/>
                <w:sz w:val="20"/>
                <w:szCs w:val="20"/>
              </w:rPr>
            </w:pPr>
          </w:p>
        </w:tc>
        <w:tc>
          <w:tcPr>
            <w:tcW w:w="5812" w:type="dxa"/>
          </w:tcPr>
          <w:p w14:paraId="57636F9D" w14:textId="77777777" w:rsidR="001815D7" w:rsidRPr="00AE034B" w:rsidRDefault="001815D7" w:rsidP="001815D7">
            <w:pPr>
              <w:numPr>
                <w:ilvl w:val="0"/>
                <w:numId w:val="2"/>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GB"/>
              </w:rPr>
            </w:pPr>
            <w:r w:rsidRPr="00AE034B">
              <w:rPr>
                <w:rFonts w:ascii="Arial" w:eastAsia="Calibri" w:hAnsi="Arial" w:cs="Arial"/>
                <w:sz w:val="20"/>
                <w:szCs w:val="20"/>
                <w:lang w:val="en-GB"/>
              </w:rPr>
              <w:t>ALL= (recurrence OR prognos* OR surviv*)</w:t>
            </w:r>
          </w:p>
        </w:tc>
        <w:tc>
          <w:tcPr>
            <w:tcW w:w="1843" w:type="dxa"/>
            <w:vAlign w:val="center"/>
          </w:tcPr>
          <w:p w14:paraId="1CBDC6AF" w14:textId="77777777" w:rsidR="001815D7" w:rsidRPr="00AE034B" w:rsidRDefault="001815D7" w:rsidP="00A53DA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AE034B">
              <w:rPr>
                <w:rFonts w:ascii="Arial" w:eastAsia="Calibri" w:hAnsi="Arial" w:cs="Arial"/>
                <w:sz w:val="20"/>
                <w:szCs w:val="20"/>
              </w:rPr>
              <w:t>2,323,051</w:t>
            </w:r>
          </w:p>
        </w:tc>
      </w:tr>
      <w:tr w:rsidR="001815D7" w:rsidRPr="00AE034B" w14:paraId="679794E5" w14:textId="77777777" w:rsidTr="002509F1">
        <w:trPr>
          <w:trHeight w:val="292"/>
        </w:trPr>
        <w:tc>
          <w:tcPr>
            <w:cnfStyle w:val="001000000000" w:firstRow="0" w:lastRow="0" w:firstColumn="1" w:lastColumn="0" w:oddVBand="0" w:evenVBand="0" w:oddHBand="0" w:evenHBand="0" w:firstRowFirstColumn="0" w:firstRowLastColumn="0" w:lastRowFirstColumn="0" w:lastRowLastColumn="0"/>
            <w:tcW w:w="1985" w:type="dxa"/>
            <w:vMerge/>
          </w:tcPr>
          <w:p w14:paraId="27BCFA4F" w14:textId="77777777" w:rsidR="001815D7" w:rsidRPr="00AE034B" w:rsidRDefault="001815D7" w:rsidP="00A53DA1">
            <w:pPr>
              <w:rPr>
                <w:rFonts w:ascii="Arial" w:eastAsia="Calibri" w:hAnsi="Arial" w:cs="Arial"/>
                <w:sz w:val="20"/>
                <w:szCs w:val="20"/>
              </w:rPr>
            </w:pPr>
          </w:p>
        </w:tc>
        <w:tc>
          <w:tcPr>
            <w:tcW w:w="5812" w:type="dxa"/>
          </w:tcPr>
          <w:p w14:paraId="17DB61DF" w14:textId="77777777" w:rsidR="001815D7" w:rsidRPr="00AE034B" w:rsidRDefault="001815D7" w:rsidP="001815D7">
            <w:pPr>
              <w:numPr>
                <w:ilvl w:val="0"/>
                <w:numId w:val="2"/>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AE034B">
              <w:rPr>
                <w:rFonts w:ascii="Arial" w:eastAsia="Calibri" w:hAnsi="Arial" w:cs="Arial"/>
                <w:b/>
                <w:bCs/>
                <w:sz w:val="20"/>
                <w:szCs w:val="20"/>
                <w:lang w:val="en-GB"/>
              </w:rPr>
              <w:t>#1 (population 1) AND #2 (population 2) AND #3 (predictor) AND #4 (outcome)</w:t>
            </w:r>
          </w:p>
        </w:tc>
        <w:tc>
          <w:tcPr>
            <w:tcW w:w="1843" w:type="dxa"/>
            <w:vAlign w:val="center"/>
          </w:tcPr>
          <w:p w14:paraId="56467231" w14:textId="77777777" w:rsidR="001815D7" w:rsidRPr="00AE034B" w:rsidRDefault="001815D7" w:rsidP="00A53DA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AE034B">
              <w:rPr>
                <w:rFonts w:ascii="Arial" w:eastAsia="Calibri" w:hAnsi="Arial" w:cs="Arial"/>
                <w:b/>
                <w:bCs/>
                <w:sz w:val="20"/>
                <w:szCs w:val="20"/>
              </w:rPr>
              <w:t>1,824</w:t>
            </w:r>
          </w:p>
        </w:tc>
      </w:tr>
      <w:tr w:rsidR="001815D7" w:rsidRPr="00AE034B" w14:paraId="04ADA462" w14:textId="77777777" w:rsidTr="002509F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3D37FFE4" w14:textId="77777777" w:rsidR="001815D7" w:rsidRPr="00AE034B" w:rsidRDefault="001815D7" w:rsidP="00A53DA1">
            <w:pPr>
              <w:ind w:firstLine="0"/>
              <w:jc w:val="center"/>
              <w:rPr>
                <w:rFonts w:ascii="Arial" w:eastAsia="Calibri" w:hAnsi="Arial" w:cs="Arial"/>
                <w:sz w:val="20"/>
                <w:szCs w:val="20"/>
                <w:lang w:val="sv-SE"/>
              </w:rPr>
            </w:pPr>
            <w:r w:rsidRPr="00AE034B">
              <w:rPr>
                <w:rFonts w:ascii="Arial" w:eastAsia="Calibri" w:hAnsi="Arial" w:cs="Arial"/>
                <w:sz w:val="20"/>
                <w:szCs w:val="20"/>
                <w:lang w:val="sv-SE"/>
              </w:rPr>
              <w:t>Cochrane (CENTRAL)</w:t>
            </w:r>
          </w:p>
        </w:tc>
        <w:tc>
          <w:tcPr>
            <w:tcW w:w="5812" w:type="dxa"/>
          </w:tcPr>
          <w:p w14:paraId="28609A7B" w14:textId="77777777" w:rsidR="001815D7" w:rsidRPr="00AE034B" w:rsidRDefault="001815D7" w:rsidP="001815D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lang w:val="en-GB"/>
              </w:rPr>
            </w:pPr>
            <w:r w:rsidRPr="00AE034B">
              <w:rPr>
                <w:rFonts w:ascii="Arial" w:eastAsia="Calibri" w:hAnsi="Arial" w:cs="Arial"/>
                <w:sz w:val="20"/>
                <w:szCs w:val="20"/>
                <w:lang w:val="en-GB"/>
              </w:rPr>
              <w:t>TIAB="</w:t>
            </w:r>
            <w:proofErr w:type="spellStart"/>
            <w:r w:rsidRPr="00AE034B">
              <w:rPr>
                <w:rFonts w:ascii="Arial" w:eastAsia="Calibri" w:hAnsi="Arial" w:cs="Arial"/>
                <w:sz w:val="20"/>
                <w:szCs w:val="20"/>
                <w:lang w:val="en-GB"/>
              </w:rPr>
              <w:t>post operative</w:t>
            </w:r>
            <w:proofErr w:type="spellEnd"/>
            <w:r w:rsidRPr="00AE034B">
              <w:rPr>
                <w:rFonts w:ascii="Arial" w:eastAsia="Calibri" w:hAnsi="Arial" w:cs="Arial"/>
                <w:sz w:val="20"/>
                <w:szCs w:val="20"/>
                <w:lang w:val="en-GB"/>
              </w:rPr>
              <w:t>" OR "peri-operative" OR "surgery" OR "resection"</w:t>
            </w:r>
          </w:p>
        </w:tc>
        <w:tc>
          <w:tcPr>
            <w:tcW w:w="1843" w:type="dxa"/>
            <w:vAlign w:val="center"/>
          </w:tcPr>
          <w:p w14:paraId="1D13338F" w14:textId="619EB7CF" w:rsidR="001815D7" w:rsidRPr="00AE034B" w:rsidRDefault="00857FED" w:rsidP="00A53DA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eastAsia="Calibri" w:hAnsi="Arial" w:cs="Arial"/>
                <w:sz w:val="20"/>
                <w:szCs w:val="20"/>
              </w:rPr>
              <w:t>300,547</w:t>
            </w:r>
          </w:p>
        </w:tc>
      </w:tr>
      <w:tr w:rsidR="001815D7" w:rsidRPr="00AE034B" w14:paraId="67113CC2" w14:textId="77777777" w:rsidTr="002509F1">
        <w:trPr>
          <w:trHeight w:val="399"/>
        </w:trPr>
        <w:tc>
          <w:tcPr>
            <w:cnfStyle w:val="001000000000" w:firstRow="0" w:lastRow="0" w:firstColumn="1" w:lastColumn="0" w:oddVBand="0" w:evenVBand="0" w:oddHBand="0" w:evenHBand="0" w:firstRowFirstColumn="0" w:firstRowLastColumn="0" w:lastRowFirstColumn="0" w:lastRowLastColumn="0"/>
            <w:tcW w:w="1985" w:type="dxa"/>
            <w:vMerge/>
          </w:tcPr>
          <w:p w14:paraId="1487F642" w14:textId="77777777" w:rsidR="001815D7" w:rsidRPr="00AE034B" w:rsidRDefault="001815D7" w:rsidP="00A53DA1">
            <w:pPr>
              <w:rPr>
                <w:rFonts w:ascii="Arial" w:eastAsia="Calibri" w:hAnsi="Arial" w:cs="Arial"/>
                <w:sz w:val="20"/>
                <w:szCs w:val="20"/>
                <w:lang w:val="sv-SE"/>
              </w:rPr>
            </w:pPr>
          </w:p>
        </w:tc>
        <w:tc>
          <w:tcPr>
            <w:tcW w:w="5812" w:type="dxa"/>
          </w:tcPr>
          <w:p w14:paraId="3EFEED5C" w14:textId="77777777" w:rsidR="001815D7" w:rsidRPr="00AE034B" w:rsidRDefault="001815D7" w:rsidP="001815D7">
            <w:pPr>
              <w:numPr>
                <w:ilvl w:val="0"/>
                <w:numId w:val="3"/>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AE034B">
              <w:rPr>
                <w:rFonts w:ascii="Arial" w:eastAsia="Calibri" w:hAnsi="Arial" w:cs="Arial"/>
                <w:sz w:val="20"/>
                <w:szCs w:val="20"/>
                <w:lang w:val="en-GB"/>
              </w:rPr>
              <w:t>TIAB="colorectal" OR colon OR "rectal"</w:t>
            </w:r>
          </w:p>
        </w:tc>
        <w:tc>
          <w:tcPr>
            <w:tcW w:w="1843" w:type="dxa"/>
            <w:vAlign w:val="center"/>
          </w:tcPr>
          <w:p w14:paraId="54E4C2C7" w14:textId="0692EBA1" w:rsidR="001815D7" w:rsidRPr="00AE034B" w:rsidRDefault="001815D7" w:rsidP="00A53DA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AE034B">
              <w:rPr>
                <w:rFonts w:ascii="Arial" w:eastAsia="Calibri" w:hAnsi="Arial" w:cs="Arial"/>
                <w:sz w:val="20"/>
                <w:szCs w:val="20"/>
              </w:rPr>
              <w:t>4</w:t>
            </w:r>
            <w:r w:rsidR="00857FED">
              <w:rPr>
                <w:rFonts w:ascii="Arial" w:eastAsia="Calibri" w:hAnsi="Arial" w:cs="Arial"/>
                <w:sz w:val="20"/>
                <w:szCs w:val="20"/>
              </w:rPr>
              <w:t>6,843</w:t>
            </w:r>
          </w:p>
        </w:tc>
      </w:tr>
      <w:tr w:rsidR="001815D7" w:rsidRPr="00AE034B" w14:paraId="02AA2FE5" w14:textId="77777777" w:rsidTr="002509F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85" w:type="dxa"/>
            <w:vMerge/>
          </w:tcPr>
          <w:p w14:paraId="1B54D0F8" w14:textId="77777777" w:rsidR="001815D7" w:rsidRPr="00AE034B" w:rsidRDefault="001815D7" w:rsidP="00A53DA1">
            <w:pPr>
              <w:rPr>
                <w:rFonts w:ascii="Arial" w:eastAsia="Calibri" w:hAnsi="Arial" w:cs="Arial"/>
                <w:sz w:val="20"/>
                <w:szCs w:val="20"/>
                <w:lang w:val="sv-SE"/>
              </w:rPr>
            </w:pPr>
          </w:p>
        </w:tc>
        <w:tc>
          <w:tcPr>
            <w:tcW w:w="5812" w:type="dxa"/>
          </w:tcPr>
          <w:p w14:paraId="1FE1828D" w14:textId="77777777" w:rsidR="001815D7" w:rsidRPr="00AE034B" w:rsidRDefault="001815D7" w:rsidP="001815D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GB"/>
              </w:rPr>
            </w:pPr>
            <w:r w:rsidRPr="00AE034B">
              <w:rPr>
                <w:rFonts w:ascii="Arial" w:eastAsia="Calibri" w:hAnsi="Arial" w:cs="Arial"/>
                <w:sz w:val="20"/>
                <w:szCs w:val="20"/>
                <w:lang w:val="en-GB"/>
              </w:rPr>
              <w:t>TIAB="inflammation" OR "C reactive protein" OR "CRP level" OR "systemic"</w:t>
            </w:r>
          </w:p>
        </w:tc>
        <w:tc>
          <w:tcPr>
            <w:tcW w:w="1843" w:type="dxa"/>
            <w:vAlign w:val="center"/>
          </w:tcPr>
          <w:p w14:paraId="295A2780" w14:textId="15049870" w:rsidR="001815D7" w:rsidRPr="00AE034B" w:rsidRDefault="001815D7" w:rsidP="00A53DA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AE034B">
              <w:rPr>
                <w:rFonts w:ascii="Arial" w:eastAsia="Calibri" w:hAnsi="Arial" w:cs="Arial"/>
                <w:sz w:val="20"/>
                <w:szCs w:val="20"/>
              </w:rPr>
              <w:t>11</w:t>
            </w:r>
            <w:r w:rsidR="00857FED">
              <w:rPr>
                <w:rFonts w:ascii="Arial" w:eastAsia="Calibri" w:hAnsi="Arial" w:cs="Arial"/>
                <w:sz w:val="20"/>
                <w:szCs w:val="20"/>
              </w:rPr>
              <w:t>7</w:t>
            </w:r>
            <w:r w:rsidRPr="00AE034B">
              <w:rPr>
                <w:rFonts w:ascii="Arial" w:eastAsia="Calibri" w:hAnsi="Arial" w:cs="Arial"/>
                <w:sz w:val="20"/>
                <w:szCs w:val="20"/>
              </w:rPr>
              <w:t>,</w:t>
            </w:r>
            <w:r w:rsidR="00857FED">
              <w:rPr>
                <w:rFonts w:ascii="Arial" w:eastAsia="Calibri" w:hAnsi="Arial" w:cs="Arial"/>
                <w:sz w:val="20"/>
                <w:szCs w:val="20"/>
              </w:rPr>
              <w:t>299</w:t>
            </w:r>
          </w:p>
        </w:tc>
      </w:tr>
      <w:tr w:rsidR="001815D7" w:rsidRPr="00AE034B" w14:paraId="58DBFF0C" w14:textId="77777777" w:rsidTr="002509F1">
        <w:trPr>
          <w:trHeight w:val="400"/>
        </w:trPr>
        <w:tc>
          <w:tcPr>
            <w:cnfStyle w:val="001000000000" w:firstRow="0" w:lastRow="0" w:firstColumn="1" w:lastColumn="0" w:oddVBand="0" w:evenVBand="0" w:oddHBand="0" w:evenHBand="0" w:firstRowFirstColumn="0" w:firstRowLastColumn="0" w:lastRowFirstColumn="0" w:lastRowLastColumn="0"/>
            <w:tcW w:w="1985" w:type="dxa"/>
            <w:vMerge/>
          </w:tcPr>
          <w:p w14:paraId="55FC283A" w14:textId="77777777" w:rsidR="001815D7" w:rsidRPr="00AE034B" w:rsidRDefault="001815D7" w:rsidP="00A53DA1">
            <w:pPr>
              <w:rPr>
                <w:rFonts w:ascii="Arial" w:eastAsia="Calibri" w:hAnsi="Arial" w:cs="Arial"/>
                <w:sz w:val="20"/>
                <w:szCs w:val="20"/>
              </w:rPr>
            </w:pPr>
          </w:p>
        </w:tc>
        <w:tc>
          <w:tcPr>
            <w:tcW w:w="5812" w:type="dxa"/>
          </w:tcPr>
          <w:p w14:paraId="45A01037" w14:textId="77777777" w:rsidR="001815D7" w:rsidRPr="00AE034B" w:rsidRDefault="001815D7" w:rsidP="001815D7">
            <w:pPr>
              <w:numPr>
                <w:ilvl w:val="0"/>
                <w:numId w:val="3"/>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AE034B">
              <w:rPr>
                <w:rFonts w:ascii="Arial" w:eastAsia="Calibri" w:hAnsi="Arial" w:cs="Arial"/>
                <w:sz w:val="20"/>
                <w:szCs w:val="20"/>
                <w:lang w:val="en-GB"/>
              </w:rPr>
              <w:t>TIAB="recurrence" OR prognos* OR "survival"</w:t>
            </w:r>
          </w:p>
        </w:tc>
        <w:tc>
          <w:tcPr>
            <w:tcW w:w="1843" w:type="dxa"/>
            <w:vAlign w:val="center"/>
          </w:tcPr>
          <w:p w14:paraId="289AE1FA" w14:textId="70721345" w:rsidR="001815D7" w:rsidRPr="00AE034B" w:rsidRDefault="001815D7" w:rsidP="00A53DA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AE034B">
              <w:rPr>
                <w:rFonts w:ascii="Arial" w:eastAsia="Calibri" w:hAnsi="Arial" w:cs="Arial"/>
                <w:sz w:val="20"/>
                <w:szCs w:val="20"/>
              </w:rPr>
              <w:t>1</w:t>
            </w:r>
            <w:r w:rsidR="00857FED">
              <w:rPr>
                <w:rFonts w:ascii="Arial" w:eastAsia="Calibri" w:hAnsi="Arial" w:cs="Arial"/>
                <w:sz w:val="20"/>
                <w:szCs w:val="20"/>
              </w:rPr>
              <w:t>94,701</w:t>
            </w:r>
          </w:p>
        </w:tc>
      </w:tr>
      <w:tr w:rsidR="001815D7" w:rsidRPr="00AE034B" w14:paraId="0A9667B8" w14:textId="77777777" w:rsidTr="002509F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vMerge/>
          </w:tcPr>
          <w:p w14:paraId="0AD4574A" w14:textId="77777777" w:rsidR="001815D7" w:rsidRPr="00AE034B" w:rsidRDefault="001815D7" w:rsidP="00A53DA1">
            <w:pPr>
              <w:rPr>
                <w:rFonts w:ascii="Arial" w:eastAsia="Calibri" w:hAnsi="Arial" w:cs="Arial"/>
                <w:sz w:val="20"/>
                <w:szCs w:val="20"/>
              </w:rPr>
            </w:pPr>
          </w:p>
        </w:tc>
        <w:tc>
          <w:tcPr>
            <w:tcW w:w="5812" w:type="dxa"/>
          </w:tcPr>
          <w:p w14:paraId="0F2562E4" w14:textId="77777777" w:rsidR="001815D7" w:rsidRPr="00AE034B" w:rsidRDefault="001815D7" w:rsidP="001815D7">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GB"/>
              </w:rPr>
            </w:pPr>
            <w:r w:rsidRPr="00AE034B">
              <w:rPr>
                <w:rFonts w:ascii="Arial" w:eastAsia="Calibri" w:hAnsi="Arial" w:cs="Arial"/>
                <w:b/>
                <w:bCs/>
                <w:sz w:val="20"/>
                <w:szCs w:val="20"/>
                <w:lang w:val="en-GB"/>
              </w:rPr>
              <w:t>#1 (population 1) AND #2 (population 2) AND #3 (predictor) AND #4 (outcome)</w:t>
            </w:r>
          </w:p>
        </w:tc>
        <w:tc>
          <w:tcPr>
            <w:tcW w:w="1843" w:type="dxa"/>
            <w:vAlign w:val="center"/>
          </w:tcPr>
          <w:p w14:paraId="284F705D" w14:textId="426EE433" w:rsidR="001815D7" w:rsidRPr="00AE034B" w:rsidRDefault="001815D7" w:rsidP="00A53DA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AE034B">
              <w:rPr>
                <w:rFonts w:ascii="Arial" w:eastAsia="Calibri" w:hAnsi="Arial" w:cs="Arial"/>
                <w:b/>
                <w:bCs/>
                <w:sz w:val="20"/>
                <w:szCs w:val="20"/>
              </w:rPr>
              <w:t>2,</w:t>
            </w:r>
            <w:r w:rsidR="00857FED">
              <w:rPr>
                <w:rFonts w:ascii="Arial" w:eastAsia="Calibri" w:hAnsi="Arial" w:cs="Arial"/>
                <w:b/>
                <w:bCs/>
                <w:sz w:val="20"/>
                <w:szCs w:val="20"/>
              </w:rPr>
              <w:t>339</w:t>
            </w:r>
          </w:p>
        </w:tc>
      </w:tr>
    </w:tbl>
    <w:p w14:paraId="4715BFB5" w14:textId="77777777" w:rsidR="004456F8" w:rsidRDefault="004456F8">
      <w:pPr>
        <w:rPr>
          <w:lang w:val="en-US"/>
        </w:rPr>
        <w:sectPr w:rsidR="004456F8" w:rsidSect="004456F8">
          <w:footerReference w:type="default" r:id="rId8"/>
          <w:pgSz w:w="11906" w:h="16838"/>
          <w:pgMar w:top="1418" w:right="1418" w:bottom="1134" w:left="1418" w:header="709" w:footer="709" w:gutter="0"/>
          <w:cols w:space="708"/>
          <w:docGrid w:linePitch="360"/>
        </w:sectPr>
      </w:pPr>
    </w:p>
    <w:p w14:paraId="28684FA2" w14:textId="7481D967" w:rsidR="008D35A2" w:rsidRPr="00F17F73" w:rsidRDefault="008D35A2" w:rsidP="00F17F73">
      <w:pPr>
        <w:pStyle w:val="berschrift1"/>
        <w:rPr>
          <w:rFonts w:ascii="Arial" w:hAnsi="Arial" w:cs="Arial"/>
          <w:b/>
          <w:color w:val="auto"/>
          <w:sz w:val="24"/>
          <w:szCs w:val="24"/>
        </w:rPr>
      </w:pPr>
      <w:bookmarkStart w:id="2" w:name="_Toc136438238"/>
      <w:r w:rsidRPr="00F17F73">
        <w:rPr>
          <w:rFonts w:ascii="Arial" w:hAnsi="Arial" w:cs="Arial"/>
          <w:b/>
          <w:color w:val="auto"/>
          <w:sz w:val="24"/>
          <w:szCs w:val="24"/>
        </w:rPr>
        <w:lastRenderedPageBreak/>
        <w:t xml:space="preserve">Supplementary Table 2: </w:t>
      </w:r>
      <w:r w:rsidRPr="00F17F73">
        <w:rPr>
          <w:rFonts w:ascii="Arial" w:hAnsi="Arial" w:cs="Arial"/>
          <w:color w:val="auto"/>
          <w:sz w:val="24"/>
          <w:szCs w:val="24"/>
        </w:rPr>
        <w:t xml:space="preserve">Post-operative biomarker predictor </w:t>
      </w:r>
      <w:r w:rsidR="007644BA">
        <w:rPr>
          <w:rFonts w:ascii="Arial" w:hAnsi="Arial" w:cs="Arial"/>
          <w:color w:val="auto"/>
          <w:sz w:val="24"/>
          <w:szCs w:val="24"/>
        </w:rPr>
        <w:t>categories/</w:t>
      </w:r>
      <w:r w:rsidRPr="00F17F73">
        <w:rPr>
          <w:rFonts w:ascii="Arial" w:hAnsi="Arial" w:cs="Arial"/>
          <w:color w:val="auto"/>
          <w:sz w:val="24"/>
          <w:szCs w:val="24"/>
        </w:rPr>
        <w:t>cut-off values as applied in included studies.</w:t>
      </w:r>
      <w:bookmarkEnd w:id="2"/>
    </w:p>
    <w:p w14:paraId="44C3BB44" w14:textId="77777777" w:rsidR="008D35A2" w:rsidRPr="00266D21" w:rsidRDefault="008D35A2" w:rsidP="008D35A2">
      <w:pPr>
        <w:pStyle w:val="KeinLeerraum"/>
        <w:rPr>
          <w:rFonts w:ascii="Arial" w:hAnsi="Arial" w:cs="Arial"/>
          <w:b/>
          <w:bCs/>
        </w:rPr>
      </w:pPr>
    </w:p>
    <w:tbl>
      <w:tblPr>
        <w:tblStyle w:val="Tabellendesign"/>
        <w:tblW w:w="0" w:type="auto"/>
        <w:tblLook w:val="04A0" w:firstRow="1" w:lastRow="0" w:firstColumn="1" w:lastColumn="0" w:noHBand="0" w:noVBand="1"/>
      </w:tblPr>
      <w:tblGrid>
        <w:gridCol w:w="2069"/>
        <w:gridCol w:w="3445"/>
        <w:gridCol w:w="3546"/>
      </w:tblGrid>
      <w:tr w:rsidR="008D35A2" w14:paraId="3F1783F5" w14:textId="77777777" w:rsidTr="00BF53D5">
        <w:trPr>
          <w:trHeight w:val="333"/>
        </w:trPr>
        <w:tc>
          <w:tcPr>
            <w:tcW w:w="2518" w:type="dxa"/>
            <w:vMerge w:val="restart"/>
            <w:vAlign w:val="center"/>
          </w:tcPr>
          <w:p w14:paraId="23F3E923" w14:textId="77777777" w:rsidR="008D35A2" w:rsidRPr="00BF53D5" w:rsidRDefault="008D35A2" w:rsidP="00BF53D5">
            <w:pPr>
              <w:pStyle w:val="KeinLeerraum"/>
              <w:ind w:firstLine="0"/>
              <w:jc w:val="left"/>
              <w:rPr>
                <w:rFonts w:ascii="Arial" w:hAnsi="Arial" w:cs="Arial"/>
                <w:b/>
                <w:bCs/>
              </w:rPr>
            </w:pPr>
            <w:r w:rsidRPr="00BF53D5">
              <w:rPr>
                <w:rFonts w:ascii="Arial" w:hAnsi="Arial" w:cs="Arial"/>
                <w:b/>
              </w:rPr>
              <w:t>Biomarker</w:t>
            </w:r>
          </w:p>
        </w:tc>
        <w:tc>
          <w:tcPr>
            <w:tcW w:w="9356" w:type="dxa"/>
            <w:gridSpan w:val="2"/>
            <w:vAlign w:val="center"/>
          </w:tcPr>
          <w:p w14:paraId="5F43977D" w14:textId="3DB82DA8" w:rsidR="008D35A2" w:rsidRPr="00BF53D5" w:rsidRDefault="008D35A2" w:rsidP="00BF53D5">
            <w:pPr>
              <w:pStyle w:val="KeinLeerraum"/>
              <w:ind w:firstLine="0"/>
              <w:jc w:val="center"/>
              <w:rPr>
                <w:rFonts w:ascii="Arial" w:hAnsi="Arial" w:cs="Arial"/>
                <w:b/>
                <w:bCs/>
              </w:rPr>
            </w:pPr>
            <w:r w:rsidRPr="00BF53D5">
              <w:rPr>
                <w:rFonts w:ascii="Arial" w:eastAsia="Calibri" w:hAnsi="Arial" w:cs="Arial"/>
                <w:b/>
                <w:lang w:val="en-US"/>
              </w:rPr>
              <w:t>C</w:t>
            </w:r>
            <w:r w:rsidR="007644BA">
              <w:rPr>
                <w:rFonts w:ascii="Arial" w:eastAsia="Calibri" w:hAnsi="Arial" w:cs="Arial"/>
                <w:b/>
                <w:lang w:val="en-US"/>
              </w:rPr>
              <w:t>ategories/c</w:t>
            </w:r>
            <w:r w:rsidRPr="00BF53D5">
              <w:rPr>
                <w:rFonts w:ascii="Arial" w:eastAsia="Calibri" w:hAnsi="Arial" w:cs="Arial"/>
                <w:b/>
                <w:lang w:val="en-US"/>
              </w:rPr>
              <w:t>ut-off values</w:t>
            </w:r>
          </w:p>
        </w:tc>
      </w:tr>
      <w:tr w:rsidR="008D35A2" w:rsidRPr="00011D6E" w14:paraId="07DDF513" w14:textId="77777777" w:rsidTr="00BF53D5">
        <w:trPr>
          <w:trHeight w:val="274"/>
        </w:trPr>
        <w:tc>
          <w:tcPr>
            <w:tcW w:w="2518" w:type="dxa"/>
            <w:vMerge/>
            <w:vAlign w:val="center"/>
          </w:tcPr>
          <w:p w14:paraId="042E16EA" w14:textId="77777777" w:rsidR="008D35A2" w:rsidRPr="0089014D" w:rsidRDefault="008D35A2" w:rsidP="00BF53D5">
            <w:pPr>
              <w:pStyle w:val="KeinLeerraum"/>
              <w:ind w:firstLine="0"/>
              <w:jc w:val="left"/>
              <w:rPr>
                <w:rFonts w:ascii="Arial" w:hAnsi="Arial" w:cs="Arial"/>
                <w:b/>
                <w:bCs/>
                <w:sz w:val="20"/>
                <w:szCs w:val="20"/>
              </w:rPr>
            </w:pPr>
          </w:p>
        </w:tc>
        <w:tc>
          <w:tcPr>
            <w:tcW w:w="4565" w:type="dxa"/>
            <w:vAlign w:val="center"/>
          </w:tcPr>
          <w:p w14:paraId="7731B85D" w14:textId="77777777" w:rsidR="008D35A2" w:rsidRPr="00865910" w:rsidRDefault="008D35A2" w:rsidP="00BF53D5">
            <w:pPr>
              <w:pStyle w:val="KeinLeerraum"/>
              <w:ind w:firstLine="0"/>
              <w:jc w:val="left"/>
              <w:rPr>
                <w:rFonts w:ascii="Arial" w:eastAsia="Calibri" w:hAnsi="Arial" w:cs="Arial"/>
                <w:bCs/>
                <w:sz w:val="20"/>
                <w:szCs w:val="20"/>
                <w:lang w:val="en-US"/>
              </w:rPr>
            </w:pPr>
            <w:r w:rsidRPr="0089014D">
              <w:rPr>
                <w:rFonts w:ascii="Arial" w:eastAsia="Calibri" w:hAnsi="Arial" w:cs="Arial"/>
                <w:bCs/>
                <w:sz w:val="20"/>
                <w:szCs w:val="20"/>
                <w:lang w:val="en-US"/>
              </w:rPr>
              <w:t xml:space="preserve">if assessed </w:t>
            </w:r>
            <w:r>
              <w:rPr>
                <w:rFonts w:ascii="Arial" w:eastAsia="Calibri" w:hAnsi="Arial" w:cs="Arial"/>
                <w:bCs/>
                <w:sz w:val="20"/>
                <w:szCs w:val="20"/>
                <w:lang w:val="en-US"/>
              </w:rPr>
              <w:t>≤</w:t>
            </w:r>
            <w:r w:rsidRPr="0089014D">
              <w:rPr>
                <w:rFonts w:ascii="Arial" w:eastAsia="Calibri" w:hAnsi="Arial" w:cs="Arial"/>
                <w:bCs/>
                <w:sz w:val="20"/>
                <w:szCs w:val="20"/>
                <w:lang w:val="en-US"/>
              </w:rPr>
              <w:t xml:space="preserve"> 1 </w:t>
            </w:r>
            <w:r>
              <w:rPr>
                <w:rFonts w:ascii="Arial" w:eastAsia="Calibri" w:hAnsi="Arial" w:cs="Arial"/>
                <w:bCs/>
                <w:sz w:val="20"/>
                <w:szCs w:val="20"/>
                <w:lang w:val="en-US"/>
              </w:rPr>
              <w:t>week</w:t>
            </w:r>
            <w:r w:rsidRPr="0089014D">
              <w:rPr>
                <w:rFonts w:ascii="Arial" w:eastAsia="Calibri" w:hAnsi="Arial" w:cs="Arial"/>
                <w:bCs/>
                <w:sz w:val="20"/>
                <w:szCs w:val="20"/>
                <w:lang w:val="en-US"/>
              </w:rPr>
              <w:t xml:space="preserve"> after surgery</w:t>
            </w:r>
          </w:p>
        </w:tc>
        <w:tc>
          <w:tcPr>
            <w:tcW w:w="4791" w:type="dxa"/>
            <w:vAlign w:val="center"/>
          </w:tcPr>
          <w:p w14:paraId="497AD22D" w14:textId="77777777" w:rsidR="008D35A2" w:rsidRPr="00AC280A" w:rsidRDefault="008D35A2" w:rsidP="00BF53D5">
            <w:pPr>
              <w:pStyle w:val="KeinLeerraum"/>
              <w:ind w:firstLine="0"/>
              <w:jc w:val="left"/>
              <w:rPr>
                <w:rFonts w:ascii="Arial" w:hAnsi="Arial" w:cs="Arial"/>
                <w:b/>
                <w:bCs/>
                <w:sz w:val="20"/>
                <w:szCs w:val="20"/>
                <w:lang w:val="en-GB"/>
              </w:rPr>
            </w:pPr>
            <w:r w:rsidRPr="0089014D">
              <w:rPr>
                <w:rFonts w:ascii="Arial" w:eastAsia="Calibri" w:hAnsi="Arial" w:cs="Arial"/>
                <w:bCs/>
                <w:sz w:val="20"/>
                <w:szCs w:val="20"/>
                <w:lang w:val="en-US"/>
              </w:rPr>
              <w:t xml:space="preserve">if assessed ≥ </w:t>
            </w:r>
            <w:r>
              <w:rPr>
                <w:rFonts w:ascii="Arial" w:eastAsia="Calibri" w:hAnsi="Arial" w:cs="Arial"/>
                <w:bCs/>
                <w:sz w:val="20"/>
                <w:szCs w:val="20"/>
                <w:lang w:val="en-US"/>
              </w:rPr>
              <w:t>4 weeks</w:t>
            </w:r>
            <w:r w:rsidRPr="0089014D">
              <w:rPr>
                <w:rFonts w:ascii="Arial" w:eastAsia="Calibri" w:hAnsi="Arial" w:cs="Arial"/>
                <w:bCs/>
                <w:sz w:val="20"/>
                <w:szCs w:val="20"/>
                <w:lang w:val="en-US"/>
              </w:rPr>
              <w:t xml:space="preserve"> after surgery</w:t>
            </w:r>
          </w:p>
        </w:tc>
      </w:tr>
      <w:tr w:rsidR="008D35A2" w14:paraId="36CF48E0" w14:textId="77777777" w:rsidTr="00BF53D5">
        <w:trPr>
          <w:trHeight w:val="583"/>
        </w:trPr>
        <w:tc>
          <w:tcPr>
            <w:tcW w:w="2518" w:type="dxa"/>
            <w:vAlign w:val="center"/>
          </w:tcPr>
          <w:p w14:paraId="690F7C84" w14:textId="10417F8D" w:rsidR="008D35A2" w:rsidRPr="0089014D" w:rsidRDefault="008D35A2" w:rsidP="00BF53D5">
            <w:pPr>
              <w:pStyle w:val="KeinLeerraum"/>
              <w:ind w:firstLine="0"/>
              <w:jc w:val="left"/>
              <w:rPr>
                <w:rFonts w:ascii="Arial" w:hAnsi="Arial" w:cs="Arial"/>
                <w:b/>
                <w:bCs/>
                <w:sz w:val="20"/>
                <w:szCs w:val="20"/>
              </w:rPr>
            </w:pPr>
            <w:r w:rsidRPr="0089014D">
              <w:rPr>
                <w:rFonts w:ascii="Arial" w:hAnsi="Arial" w:cs="Arial"/>
                <w:sz w:val="20"/>
                <w:szCs w:val="20"/>
              </w:rPr>
              <w:t>CRP</w:t>
            </w:r>
          </w:p>
        </w:tc>
        <w:tc>
          <w:tcPr>
            <w:tcW w:w="4565" w:type="dxa"/>
            <w:vAlign w:val="center"/>
          </w:tcPr>
          <w:p w14:paraId="1228D103" w14:textId="77777777" w:rsidR="008D35A2" w:rsidRPr="0089014D" w:rsidRDefault="008D35A2" w:rsidP="00BF53D5">
            <w:pPr>
              <w:pStyle w:val="KeinLeerraum"/>
              <w:ind w:firstLine="0"/>
              <w:jc w:val="left"/>
              <w:rPr>
                <w:rFonts w:ascii="Arial" w:hAnsi="Arial" w:cs="Arial"/>
                <w:b/>
                <w:bCs/>
                <w:sz w:val="20"/>
                <w:szCs w:val="20"/>
              </w:rPr>
            </w:pPr>
            <w:r w:rsidRPr="0089014D">
              <w:rPr>
                <w:rFonts w:ascii="Arial" w:eastAsia="Calibri" w:hAnsi="Arial" w:cs="Arial"/>
                <w:bCs/>
                <w:sz w:val="20"/>
                <w:szCs w:val="20"/>
                <w:lang w:val="en-US"/>
              </w:rPr>
              <w:t>150mg/L</w:t>
            </w:r>
          </w:p>
        </w:tc>
        <w:tc>
          <w:tcPr>
            <w:tcW w:w="4791" w:type="dxa"/>
            <w:vAlign w:val="center"/>
          </w:tcPr>
          <w:p w14:paraId="42E719A3" w14:textId="77777777" w:rsidR="008D35A2" w:rsidRPr="0089014D" w:rsidRDefault="008D35A2" w:rsidP="00BF53D5">
            <w:pPr>
              <w:pStyle w:val="KeinLeerraum"/>
              <w:ind w:firstLine="0"/>
              <w:jc w:val="left"/>
              <w:rPr>
                <w:rFonts w:ascii="Arial" w:hAnsi="Arial" w:cs="Arial"/>
                <w:b/>
                <w:bCs/>
                <w:sz w:val="20"/>
                <w:szCs w:val="20"/>
              </w:rPr>
            </w:pPr>
            <w:r w:rsidRPr="0089014D">
              <w:rPr>
                <w:rFonts w:ascii="Arial" w:eastAsia="Calibri" w:hAnsi="Arial" w:cs="Arial"/>
                <w:bCs/>
                <w:sz w:val="20"/>
                <w:szCs w:val="20"/>
                <w:lang w:val="en-US"/>
              </w:rPr>
              <w:t>10mg/L</w:t>
            </w:r>
          </w:p>
        </w:tc>
      </w:tr>
      <w:tr w:rsidR="008D35A2" w:rsidRPr="00C51D74" w14:paraId="0590B9AB" w14:textId="77777777" w:rsidTr="00BF53D5">
        <w:trPr>
          <w:trHeight w:val="690"/>
        </w:trPr>
        <w:tc>
          <w:tcPr>
            <w:tcW w:w="2518" w:type="dxa"/>
            <w:vMerge w:val="restart"/>
            <w:vAlign w:val="center"/>
          </w:tcPr>
          <w:p w14:paraId="492B77DD" w14:textId="2F3EF910" w:rsidR="008D35A2" w:rsidRPr="0089014D" w:rsidRDefault="00423714" w:rsidP="00BF53D5">
            <w:pPr>
              <w:pStyle w:val="KeinLeerraum"/>
              <w:ind w:firstLine="0"/>
              <w:jc w:val="left"/>
              <w:rPr>
                <w:rFonts w:ascii="Arial" w:hAnsi="Arial" w:cs="Arial"/>
                <w:b/>
                <w:bCs/>
                <w:sz w:val="20"/>
                <w:szCs w:val="20"/>
              </w:rPr>
            </w:pPr>
            <w:r w:rsidRPr="0089014D">
              <w:rPr>
                <w:rFonts w:ascii="Arial" w:hAnsi="Arial" w:cs="Arial"/>
                <w:sz w:val="20"/>
                <w:szCs w:val="20"/>
              </w:rPr>
              <w:t>GPS</w:t>
            </w:r>
          </w:p>
        </w:tc>
        <w:tc>
          <w:tcPr>
            <w:tcW w:w="4565" w:type="dxa"/>
            <w:vAlign w:val="center"/>
          </w:tcPr>
          <w:p w14:paraId="23A245DC" w14:textId="6F743DB1" w:rsidR="008D35A2" w:rsidRPr="00423714" w:rsidRDefault="00423714" w:rsidP="00BF53D5">
            <w:pPr>
              <w:ind w:firstLine="0"/>
              <w:jc w:val="left"/>
              <w:rPr>
                <w:rFonts w:ascii="Arial" w:eastAsia="Calibri" w:hAnsi="Arial" w:cs="Arial"/>
                <w:bCs/>
                <w:sz w:val="20"/>
                <w:szCs w:val="20"/>
              </w:rPr>
            </w:pPr>
            <w:r w:rsidRPr="00423714">
              <w:rPr>
                <w:rFonts w:ascii="Arial" w:hAnsi="Arial" w:cs="Arial"/>
                <w:b/>
                <w:bCs/>
                <w:sz w:val="20"/>
                <w:szCs w:val="20"/>
              </w:rPr>
              <w:t xml:space="preserve">0: </w:t>
            </w:r>
            <w:r w:rsidRPr="00423714">
              <w:rPr>
                <w:rFonts w:ascii="Arial" w:eastAsia="Calibri" w:hAnsi="Arial" w:cs="Arial"/>
                <w:bCs/>
                <w:sz w:val="20"/>
                <w:szCs w:val="20"/>
              </w:rPr>
              <w:t>CRP˂150mg/L + Albumin ≥ 25g/L</w:t>
            </w:r>
          </w:p>
        </w:tc>
        <w:tc>
          <w:tcPr>
            <w:tcW w:w="4791" w:type="dxa"/>
            <w:vAlign w:val="center"/>
          </w:tcPr>
          <w:p w14:paraId="235EC3F8" w14:textId="266C1A38" w:rsidR="008D35A2" w:rsidRPr="0089014D" w:rsidRDefault="008F2BD1" w:rsidP="00BF53D5">
            <w:pPr>
              <w:pStyle w:val="KeinLeerraum"/>
              <w:ind w:firstLine="0"/>
              <w:jc w:val="left"/>
              <w:rPr>
                <w:rFonts w:ascii="Arial" w:hAnsi="Arial" w:cs="Arial"/>
                <w:b/>
                <w:bCs/>
                <w:sz w:val="20"/>
                <w:szCs w:val="20"/>
              </w:rPr>
            </w:pPr>
            <w:r w:rsidRPr="008D35A2">
              <w:rPr>
                <w:rFonts w:ascii="Arial" w:eastAsia="Calibri" w:hAnsi="Arial" w:cs="Arial"/>
                <w:b/>
                <w:bCs/>
                <w:sz w:val="20"/>
                <w:szCs w:val="20"/>
              </w:rPr>
              <w:t>0:</w:t>
            </w:r>
            <w:r w:rsidRPr="008D35A2">
              <w:rPr>
                <w:rFonts w:ascii="Arial" w:eastAsia="Calibri" w:hAnsi="Arial" w:cs="Arial"/>
                <w:bCs/>
                <w:sz w:val="20"/>
                <w:szCs w:val="20"/>
              </w:rPr>
              <w:t xml:space="preserve"> CRP˂10mg/L + Albumin ≥ 35g/L</w:t>
            </w:r>
          </w:p>
        </w:tc>
      </w:tr>
      <w:tr w:rsidR="008D35A2" w:rsidRPr="008F2BD1" w14:paraId="3217ACFC" w14:textId="77777777" w:rsidTr="00BF53D5">
        <w:trPr>
          <w:trHeight w:val="690"/>
        </w:trPr>
        <w:tc>
          <w:tcPr>
            <w:tcW w:w="2518" w:type="dxa"/>
            <w:vMerge/>
            <w:vAlign w:val="center"/>
          </w:tcPr>
          <w:p w14:paraId="1C2F8DEB" w14:textId="77777777" w:rsidR="008D35A2" w:rsidRPr="0089014D" w:rsidRDefault="008D35A2" w:rsidP="00BF53D5">
            <w:pPr>
              <w:pStyle w:val="KeinLeerraum"/>
              <w:ind w:firstLine="0"/>
              <w:jc w:val="left"/>
              <w:rPr>
                <w:rFonts w:ascii="Arial" w:hAnsi="Arial" w:cs="Arial"/>
                <w:b/>
                <w:bCs/>
                <w:sz w:val="20"/>
                <w:szCs w:val="20"/>
              </w:rPr>
            </w:pPr>
          </w:p>
        </w:tc>
        <w:tc>
          <w:tcPr>
            <w:tcW w:w="4565" w:type="dxa"/>
            <w:vAlign w:val="center"/>
          </w:tcPr>
          <w:p w14:paraId="5AEE1824" w14:textId="2F60722D" w:rsidR="00423714" w:rsidRPr="00423714" w:rsidRDefault="00423714" w:rsidP="00BF53D5">
            <w:pPr>
              <w:pStyle w:val="KeinLeerraum"/>
              <w:ind w:firstLine="0"/>
              <w:jc w:val="left"/>
              <w:rPr>
                <w:rFonts w:ascii="Arial" w:eastAsia="Calibri" w:hAnsi="Arial" w:cs="Arial"/>
                <w:sz w:val="20"/>
                <w:szCs w:val="20"/>
              </w:rPr>
            </w:pPr>
            <w:r w:rsidRPr="00423714">
              <w:rPr>
                <w:rFonts w:ascii="Arial" w:eastAsia="Calibri" w:hAnsi="Arial" w:cs="Arial"/>
                <w:b/>
                <w:bCs/>
                <w:sz w:val="20"/>
                <w:szCs w:val="20"/>
              </w:rPr>
              <w:t>1:</w:t>
            </w:r>
            <w:r w:rsidRPr="00423714">
              <w:rPr>
                <w:rFonts w:ascii="Arial" w:eastAsia="Calibri" w:hAnsi="Arial" w:cs="Arial"/>
                <w:sz w:val="20"/>
                <w:szCs w:val="20"/>
              </w:rPr>
              <w:t xml:space="preserve"> CRP˂150mg/L + Albumin ˂ 25g/L</w:t>
            </w:r>
          </w:p>
          <w:p w14:paraId="7B20FD35" w14:textId="77777777" w:rsidR="00423714" w:rsidRPr="00423714" w:rsidRDefault="00423714" w:rsidP="00BF53D5">
            <w:pPr>
              <w:pStyle w:val="KeinLeerraum"/>
              <w:ind w:firstLine="0"/>
              <w:jc w:val="left"/>
              <w:rPr>
                <w:rFonts w:ascii="Arial" w:eastAsia="Calibri" w:hAnsi="Arial" w:cs="Arial"/>
                <w:sz w:val="20"/>
                <w:szCs w:val="20"/>
                <w:lang w:val="en-GB"/>
              </w:rPr>
            </w:pPr>
            <w:r w:rsidRPr="00423714">
              <w:rPr>
                <w:rFonts w:ascii="Arial" w:eastAsia="Calibri" w:hAnsi="Arial" w:cs="Arial"/>
                <w:sz w:val="20"/>
                <w:szCs w:val="20"/>
                <w:lang w:val="en-GB"/>
              </w:rPr>
              <w:t>OR CRP≥150mg/L + Albumin ≥ 25g/L</w:t>
            </w:r>
          </w:p>
          <w:p w14:paraId="67643E12" w14:textId="72B8EBFD" w:rsidR="008D35A2" w:rsidRPr="00423714" w:rsidRDefault="008D35A2" w:rsidP="00BF53D5">
            <w:pPr>
              <w:pStyle w:val="KeinLeerraum"/>
              <w:ind w:firstLine="0"/>
              <w:jc w:val="left"/>
              <w:rPr>
                <w:rFonts w:ascii="Arial" w:hAnsi="Arial" w:cs="Arial"/>
                <w:b/>
                <w:bCs/>
                <w:sz w:val="20"/>
                <w:szCs w:val="20"/>
                <w:lang w:val="en-GB"/>
              </w:rPr>
            </w:pPr>
          </w:p>
        </w:tc>
        <w:tc>
          <w:tcPr>
            <w:tcW w:w="4791" w:type="dxa"/>
            <w:vAlign w:val="center"/>
          </w:tcPr>
          <w:p w14:paraId="1DA3FB96" w14:textId="77777777" w:rsidR="008F2BD1" w:rsidRPr="008D35A2" w:rsidRDefault="008F2BD1" w:rsidP="00BF53D5">
            <w:pPr>
              <w:pStyle w:val="KeinLeerraum"/>
              <w:ind w:firstLine="0"/>
              <w:jc w:val="left"/>
              <w:rPr>
                <w:rFonts w:ascii="Arial" w:eastAsia="Calibri" w:hAnsi="Arial" w:cs="Arial"/>
                <w:bCs/>
                <w:sz w:val="20"/>
                <w:szCs w:val="20"/>
              </w:rPr>
            </w:pPr>
            <w:r w:rsidRPr="008D35A2">
              <w:rPr>
                <w:rFonts w:ascii="Arial" w:eastAsia="Calibri" w:hAnsi="Arial" w:cs="Arial"/>
                <w:b/>
                <w:bCs/>
                <w:sz w:val="20"/>
                <w:szCs w:val="20"/>
              </w:rPr>
              <w:t>1:</w:t>
            </w:r>
            <w:r w:rsidRPr="008D35A2">
              <w:rPr>
                <w:rFonts w:ascii="Arial" w:eastAsia="Calibri" w:hAnsi="Arial" w:cs="Arial"/>
                <w:bCs/>
                <w:sz w:val="20"/>
                <w:szCs w:val="20"/>
              </w:rPr>
              <w:t xml:space="preserve"> CRP˂10mg/L + Albumin ˂ 35g/L</w:t>
            </w:r>
          </w:p>
          <w:p w14:paraId="0BAE203E" w14:textId="36F7746C" w:rsidR="008D35A2" w:rsidRPr="008F2BD1" w:rsidRDefault="008F2BD1" w:rsidP="00BF53D5">
            <w:pPr>
              <w:pStyle w:val="KeinLeerraum"/>
              <w:ind w:firstLine="0"/>
              <w:jc w:val="left"/>
              <w:rPr>
                <w:rFonts w:ascii="Arial" w:hAnsi="Arial" w:cs="Arial"/>
                <w:b/>
                <w:bCs/>
                <w:sz w:val="20"/>
                <w:szCs w:val="20"/>
                <w:lang w:val="en-GB"/>
              </w:rPr>
            </w:pPr>
            <w:r w:rsidRPr="008F2BD1">
              <w:rPr>
                <w:rFonts w:ascii="Arial" w:eastAsia="Calibri" w:hAnsi="Arial" w:cs="Arial"/>
                <w:bCs/>
                <w:sz w:val="20"/>
                <w:szCs w:val="20"/>
                <w:lang w:val="en-GB"/>
              </w:rPr>
              <w:t>OR CRP≥10mg/L + Albumin ≥ 35g/L</w:t>
            </w:r>
          </w:p>
        </w:tc>
      </w:tr>
      <w:tr w:rsidR="008D35A2" w:rsidRPr="00C51D74" w14:paraId="73D68E7E" w14:textId="77777777" w:rsidTr="00BF53D5">
        <w:trPr>
          <w:trHeight w:val="690"/>
        </w:trPr>
        <w:tc>
          <w:tcPr>
            <w:tcW w:w="2518" w:type="dxa"/>
            <w:vMerge/>
            <w:vAlign w:val="center"/>
          </w:tcPr>
          <w:p w14:paraId="51541DCE" w14:textId="77777777" w:rsidR="008D35A2" w:rsidRPr="008F2BD1" w:rsidRDefault="008D35A2" w:rsidP="00BF53D5">
            <w:pPr>
              <w:pStyle w:val="KeinLeerraum"/>
              <w:ind w:firstLine="0"/>
              <w:jc w:val="left"/>
              <w:rPr>
                <w:rFonts w:ascii="Arial" w:hAnsi="Arial" w:cs="Arial"/>
                <w:b/>
                <w:bCs/>
                <w:sz w:val="20"/>
                <w:szCs w:val="20"/>
                <w:lang w:val="en-GB"/>
              </w:rPr>
            </w:pPr>
          </w:p>
        </w:tc>
        <w:tc>
          <w:tcPr>
            <w:tcW w:w="4565" w:type="dxa"/>
            <w:vAlign w:val="center"/>
          </w:tcPr>
          <w:p w14:paraId="23085502" w14:textId="7B87D5DA" w:rsidR="008D35A2" w:rsidRPr="008F2BD1" w:rsidRDefault="00423714" w:rsidP="00BF53D5">
            <w:pPr>
              <w:pStyle w:val="KeinLeerraum"/>
              <w:ind w:firstLine="0"/>
              <w:jc w:val="left"/>
              <w:rPr>
                <w:rFonts w:ascii="Arial" w:hAnsi="Arial" w:cs="Arial"/>
                <w:b/>
                <w:bCs/>
                <w:sz w:val="20"/>
                <w:szCs w:val="20"/>
              </w:rPr>
            </w:pPr>
            <w:r w:rsidRPr="008F2BD1">
              <w:rPr>
                <w:rFonts w:ascii="Arial" w:hAnsi="Arial" w:cs="Arial"/>
                <w:b/>
                <w:bCs/>
                <w:sz w:val="20"/>
                <w:szCs w:val="20"/>
              </w:rPr>
              <w:t xml:space="preserve">2: </w:t>
            </w:r>
            <w:r w:rsidRPr="008F2BD1">
              <w:rPr>
                <w:rFonts w:ascii="Arial" w:eastAsia="Calibri" w:hAnsi="Arial" w:cs="Arial"/>
                <w:bCs/>
                <w:sz w:val="20"/>
                <w:szCs w:val="20"/>
              </w:rPr>
              <w:t>CRP≥150mg/L + Albumin ˂ 25g/L</w:t>
            </w:r>
          </w:p>
        </w:tc>
        <w:tc>
          <w:tcPr>
            <w:tcW w:w="4791" w:type="dxa"/>
            <w:vAlign w:val="center"/>
          </w:tcPr>
          <w:p w14:paraId="11B1FA28" w14:textId="4820DD27" w:rsidR="008D35A2" w:rsidRPr="008D35A2" w:rsidRDefault="008F2BD1" w:rsidP="00BF53D5">
            <w:pPr>
              <w:pStyle w:val="KeinLeerraum"/>
              <w:ind w:firstLine="0"/>
              <w:jc w:val="left"/>
              <w:rPr>
                <w:rFonts w:ascii="Arial" w:hAnsi="Arial" w:cs="Arial"/>
                <w:b/>
                <w:bCs/>
                <w:sz w:val="20"/>
                <w:szCs w:val="20"/>
              </w:rPr>
            </w:pPr>
            <w:r w:rsidRPr="008D35A2">
              <w:rPr>
                <w:rFonts w:ascii="Arial" w:eastAsia="Calibri" w:hAnsi="Arial" w:cs="Arial"/>
                <w:b/>
                <w:bCs/>
                <w:sz w:val="20"/>
                <w:szCs w:val="20"/>
              </w:rPr>
              <w:t>2:</w:t>
            </w:r>
            <w:r w:rsidRPr="008D35A2">
              <w:rPr>
                <w:rFonts w:ascii="Arial" w:eastAsia="Calibri" w:hAnsi="Arial" w:cs="Arial"/>
                <w:bCs/>
                <w:sz w:val="20"/>
                <w:szCs w:val="20"/>
              </w:rPr>
              <w:t xml:space="preserve"> CRP≥10mg/L + Albumin ˂ 35g/L</w:t>
            </w:r>
          </w:p>
        </w:tc>
      </w:tr>
      <w:tr w:rsidR="008D35A2" w:rsidRPr="001C2D2A" w14:paraId="2F557DEC" w14:textId="77777777" w:rsidTr="00BF53D5">
        <w:trPr>
          <w:trHeight w:val="690"/>
        </w:trPr>
        <w:tc>
          <w:tcPr>
            <w:tcW w:w="2518" w:type="dxa"/>
            <w:vMerge w:val="restart"/>
            <w:vAlign w:val="center"/>
          </w:tcPr>
          <w:p w14:paraId="0925804C" w14:textId="285994F0" w:rsidR="008D35A2" w:rsidRPr="0089014D" w:rsidRDefault="00423714" w:rsidP="00BF53D5">
            <w:pPr>
              <w:pStyle w:val="KeinLeerraum"/>
              <w:ind w:firstLine="0"/>
              <w:jc w:val="left"/>
              <w:rPr>
                <w:rFonts w:ascii="Arial" w:hAnsi="Arial" w:cs="Arial"/>
                <w:b/>
                <w:bCs/>
                <w:sz w:val="20"/>
                <w:szCs w:val="20"/>
              </w:rPr>
            </w:pPr>
            <w:r w:rsidRPr="0089014D">
              <w:rPr>
                <w:rFonts w:ascii="Arial" w:hAnsi="Arial" w:cs="Arial"/>
                <w:sz w:val="20"/>
                <w:szCs w:val="20"/>
              </w:rPr>
              <w:t>mGPS</w:t>
            </w:r>
          </w:p>
        </w:tc>
        <w:tc>
          <w:tcPr>
            <w:tcW w:w="4565" w:type="dxa"/>
            <w:vAlign w:val="center"/>
          </w:tcPr>
          <w:p w14:paraId="7EB79549" w14:textId="25A7BAD0" w:rsidR="008D35A2" w:rsidRPr="008D35A2" w:rsidRDefault="00423714" w:rsidP="00BF53D5">
            <w:pPr>
              <w:pStyle w:val="KeinLeerraum"/>
              <w:ind w:firstLine="0"/>
              <w:jc w:val="left"/>
              <w:rPr>
                <w:rFonts w:ascii="Arial" w:hAnsi="Arial" w:cs="Arial"/>
                <w:b/>
                <w:bCs/>
                <w:sz w:val="20"/>
                <w:szCs w:val="20"/>
              </w:rPr>
            </w:pPr>
            <w:r w:rsidRPr="00423714">
              <w:rPr>
                <w:rFonts w:ascii="Arial" w:hAnsi="Arial" w:cs="Arial"/>
                <w:b/>
                <w:bCs/>
                <w:sz w:val="20"/>
                <w:szCs w:val="20"/>
                <w:lang w:val="en-GB"/>
              </w:rPr>
              <w:t>n. a</w:t>
            </w:r>
          </w:p>
        </w:tc>
        <w:tc>
          <w:tcPr>
            <w:tcW w:w="4791" w:type="dxa"/>
            <w:vAlign w:val="center"/>
          </w:tcPr>
          <w:p w14:paraId="63E6FBC4" w14:textId="2EB68C9D" w:rsidR="008D35A2" w:rsidRPr="008D35A2" w:rsidRDefault="008F2BD1" w:rsidP="00BF53D5">
            <w:pPr>
              <w:pStyle w:val="KeinLeerraum"/>
              <w:ind w:firstLine="0"/>
              <w:jc w:val="left"/>
              <w:rPr>
                <w:rFonts w:ascii="Arial" w:hAnsi="Arial" w:cs="Arial"/>
                <w:b/>
                <w:bCs/>
                <w:sz w:val="20"/>
                <w:szCs w:val="20"/>
              </w:rPr>
            </w:pPr>
            <w:r w:rsidRPr="0089014D">
              <w:rPr>
                <w:rFonts w:ascii="Arial" w:hAnsi="Arial" w:cs="Arial"/>
                <w:b/>
                <w:bCs/>
                <w:sz w:val="20"/>
                <w:szCs w:val="20"/>
              </w:rPr>
              <w:t xml:space="preserve">0: </w:t>
            </w:r>
            <w:r w:rsidRPr="0089014D">
              <w:rPr>
                <w:rFonts w:ascii="Arial" w:eastAsia="Calibri" w:hAnsi="Arial" w:cs="Arial"/>
                <w:bCs/>
                <w:sz w:val="20"/>
                <w:szCs w:val="20"/>
                <w:lang w:val="en-US"/>
              </w:rPr>
              <w:t>CRP˂10mg/L</w:t>
            </w:r>
          </w:p>
        </w:tc>
      </w:tr>
      <w:tr w:rsidR="008D35A2" w:rsidRPr="00C51D74" w14:paraId="040F3061" w14:textId="77777777" w:rsidTr="00BF53D5">
        <w:trPr>
          <w:trHeight w:val="690"/>
        </w:trPr>
        <w:tc>
          <w:tcPr>
            <w:tcW w:w="2518" w:type="dxa"/>
            <w:vMerge/>
            <w:vAlign w:val="center"/>
          </w:tcPr>
          <w:p w14:paraId="7DCC99E7" w14:textId="77777777" w:rsidR="008D35A2" w:rsidRPr="008D35A2" w:rsidRDefault="008D35A2" w:rsidP="00BF53D5">
            <w:pPr>
              <w:pStyle w:val="KeinLeerraum"/>
              <w:ind w:firstLine="0"/>
              <w:jc w:val="left"/>
              <w:rPr>
                <w:rFonts w:ascii="Arial" w:hAnsi="Arial" w:cs="Arial"/>
                <w:b/>
                <w:bCs/>
                <w:sz w:val="20"/>
                <w:szCs w:val="20"/>
              </w:rPr>
            </w:pPr>
          </w:p>
        </w:tc>
        <w:tc>
          <w:tcPr>
            <w:tcW w:w="4565" w:type="dxa"/>
            <w:vAlign w:val="center"/>
          </w:tcPr>
          <w:p w14:paraId="4043344C" w14:textId="16339A94" w:rsidR="008D35A2" w:rsidRPr="008F2BD1" w:rsidRDefault="00423714" w:rsidP="00BF53D5">
            <w:pPr>
              <w:pStyle w:val="KeinLeerraum"/>
              <w:ind w:firstLine="0"/>
              <w:jc w:val="left"/>
              <w:rPr>
                <w:rFonts w:ascii="Arial" w:hAnsi="Arial" w:cs="Arial"/>
                <w:b/>
                <w:bCs/>
                <w:sz w:val="20"/>
                <w:szCs w:val="20"/>
                <w:lang w:val="en-GB"/>
              </w:rPr>
            </w:pPr>
            <w:r w:rsidRPr="00423714">
              <w:rPr>
                <w:rFonts w:ascii="Arial" w:hAnsi="Arial" w:cs="Arial"/>
                <w:b/>
                <w:bCs/>
                <w:sz w:val="20"/>
                <w:szCs w:val="20"/>
                <w:lang w:val="en-GB"/>
              </w:rPr>
              <w:t>n. a</w:t>
            </w:r>
          </w:p>
        </w:tc>
        <w:tc>
          <w:tcPr>
            <w:tcW w:w="4791" w:type="dxa"/>
            <w:vAlign w:val="center"/>
          </w:tcPr>
          <w:p w14:paraId="68619E9F" w14:textId="02794CBE" w:rsidR="008D35A2" w:rsidRPr="008F2BD1" w:rsidRDefault="008F2BD1" w:rsidP="00BF53D5">
            <w:pPr>
              <w:pStyle w:val="KeinLeerraum"/>
              <w:ind w:firstLine="0"/>
              <w:jc w:val="left"/>
              <w:rPr>
                <w:rFonts w:ascii="Arial" w:hAnsi="Arial" w:cs="Arial"/>
                <w:b/>
                <w:bCs/>
                <w:sz w:val="20"/>
                <w:szCs w:val="20"/>
              </w:rPr>
            </w:pPr>
            <w:r w:rsidRPr="008F2BD1">
              <w:rPr>
                <w:rFonts w:ascii="Arial" w:hAnsi="Arial" w:cs="Arial"/>
                <w:b/>
                <w:bCs/>
                <w:sz w:val="20"/>
                <w:szCs w:val="20"/>
              </w:rPr>
              <w:t xml:space="preserve">1: </w:t>
            </w:r>
            <w:r w:rsidRPr="008F2BD1">
              <w:rPr>
                <w:rFonts w:ascii="Arial" w:eastAsia="Calibri" w:hAnsi="Arial" w:cs="Arial"/>
                <w:bCs/>
                <w:sz w:val="20"/>
                <w:szCs w:val="20"/>
              </w:rPr>
              <w:t>CRP≥10mg/L + Albumin ≥ 35g/L</w:t>
            </w:r>
          </w:p>
        </w:tc>
      </w:tr>
      <w:tr w:rsidR="008D35A2" w:rsidRPr="00C51D74" w14:paraId="2309531F" w14:textId="77777777" w:rsidTr="00BF53D5">
        <w:trPr>
          <w:trHeight w:val="690"/>
        </w:trPr>
        <w:tc>
          <w:tcPr>
            <w:tcW w:w="2518" w:type="dxa"/>
            <w:vMerge/>
            <w:vAlign w:val="center"/>
          </w:tcPr>
          <w:p w14:paraId="55BF9AF4" w14:textId="77777777" w:rsidR="008D35A2" w:rsidRPr="0065544C" w:rsidRDefault="008D35A2" w:rsidP="00BF53D5">
            <w:pPr>
              <w:pStyle w:val="KeinLeerraum"/>
              <w:ind w:firstLine="0"/>
              <w:jc w:val="left"/>
              <w:rPr>
                <w:rFonts w:ascii="Arial" w:hAnsi="Arial" w:cs="Arial"/>
                <w:b/>
                <w:bCs/>
                <w:sz w:val="20"/>
                <w:szCs w:val="20"/>
              </w:rPr>
            </w:pPr>
          </w:p>
        </w:tc>
        <w:tc>
          <w:tcPr>
            <w:tcW w:w="4565" w:type="dxa"/>
            <w:vAlign w:val="center"/>
          </w:tcPr>
          <w:p w14:paraId="32A878CE" w14:textId="54BDE034" w:rsidR="008D35A2" w:rsidRPr="008F2BD1" w:rsidRDefault="00423714" w:rsidP="00BF53D5">
            <w:pPr>
              <w:pStyle w:val="KeinLeerraum"/>
              <w:ind w:firstLine="0"/>
              <w:jc w:val="left"/>
              <w:rPr>
                <w:rFonts w:ascii="Arial" w:hAnsi="Arial" w:cs="Arial"/>
                <w:b/>
                <w:bCs/>
                <w:sz w:val="20"/>
                <w:szCs w:val="20"/>
                <w:lang w:val="en-GB"/>
              </w:rPr>
            </w:pPr>
            <w:r w:rsidRPr="00423714">
              <w:rPr>
                <w:rFonts w:ascii="Arial" w:hAnsi="Arial" w:cs="Arial"/>
                <w:b/>
                <w:bCs/>
                <w:sz w:val="20"/>
                <w:szCs w:val="20"/>
                <w:lang w:val="en-GB"/>
              </w:rPr>
              <w:t>n. a</w:t>
            </w:r>
          </w:p>
        </w:tc>
        <w:tc>
          <w:tcPr>
            <w:tcW w:w="4791" w:type="dxa"/>
            <w:vAlign w:val="center"/>
          </w:tcPr>
          <w:p w14:paraId="042F3B79" w14:textId="684219DC" w:rsidR="008D35A2" w:rsidRPr="008F2BD1" w:rsidRDefault="008F2BD1" w:rsidP="00BF53D5">
            <w:pPr>
              <w:pStyle w:val="KeinLeerraum"/>
              <w:ind w:firstLine="0"/>
              <w:jc w:val="left"/>
              <w:rPr>
                <w:rFonts w:ascii="Arial" w:hAnsi="Arial" w:cs="Arial"/>
                <w:b/>
                <w:bCs/>
                <w:sz w:val="20"/>
                <w:szCs w:val="20"/>
              </w:rPr>
            </w:pPr>
            <w:r w:rsidRPr="008F2BD1">
              <w:rPr>
                <w:rFonts w:ascii="Arial" w:hAnsi="Arial" w:cs="Arial"/>
                <w:b/>
                <w:bCs/>
                <w:sz w:val="20"/>
                <w:szCs w:val="20"/>
              </w:rPr>
              <w:t xml:space="preserve">2: </w:t>
            </w:r>
            <w:r w:rsidRPr="008F2BD1">
              <w:rPr>
                <w:rFonts w:ascii="Arial" w:eastAsia="Calibri" w:hAnsi="Arial" w:cs="Arial"/>
                <w:bCs/>
                <w:sz w:val="20"/>
                <w:szCs w:val="20"/>
              </w:rPr>
              <w:t>CRP≥10mg/L + Albumin &lt; 35g/L</w:t>
            </w:r>
          </w:p>
        </w:tc>
      </w:tr>
    </w:tbl>
    <w:p w14:paraId="37C68EA6" w14:textId="77777777" w:rsidR="008D35A2" w:rsidRPr="008F2BD1" w:rsidRDefault="008D35A2" w:rsidP="008D35A2">
      <w:pPr>
        <w:pStyle w:val="KeinLeerraum"/>
        <w:rPr>
          <w:rFonts w:ascii="Arial" w:hAnsi="Arial" w:cs="Arial"/>
          <w:b/>
          <w:bCs/>
          <w:lang w:val="de-DE"/>
        </w:rPr>
      </w:pPr>
    </w:p>
    <w:p w14:paraId="575B4D98" w14:textId="77777777" w:rsidR="008D35A2" w:rsidRPr="008F2BD1" w:rsidRDefault="008D35A2" w:rsidP="008D35A2">
      <w:pPr>
        <w:pStyle w:val="KeinLeerraum"/>
        <w:rPr>
          <w:rFonts w:ascii="Arial" w:hAnsi="Arial" w:cs="Arial"/>
          <w:b/>
          <w:bCs/>
          <w:lang w:val="de-DE"/>
        </w:rPr>
      </w:pPr>
    </w:p>
    <w:p w14:paraId="64BCB182" w14:textId="7B4AD66A" w:rsidR="008D35A2" w:rsidRPr="008F3847" w:rsidRDefault="008D35A2" w:rsidP="008D35A2">
      <w:pPr>
        <w:pStyle w:val="KeinLeerraum"/>
        <w:rPr>
          <w:rFonts w:ascii="Arial" w:hAnsi="Arial" w:cs="Arial"/>
        </w:rPr>
      </w:pPr>
      <w:r w:rsidRPr="008F3847">
        <w:rPr>
          <w:rFonts w:ascii="Arial" w:hAnsi="Arial" w:cs="Arial"/>
        </w:rPr>
        <w:t>CRP</w:t>
      </w:r>
      <w:r>
        <w:rPr>
          <w:rFonts w:ascii="Arial" w:hAnsi="Arial" w:cs="Arial"/>
        </w:rPr>
        <w:t>, C-</w:t>
      </w:r>
      <w:r w:rsidRPr="008F3847">
        <w:rPr>
          <w:rFonts w:ascii="Arial" w:hAnsi="Arial" w:cs="Arial"/>
        </w:rPr>
        <w:t>reactive protein; GPS</w:t>
      </w:r>
      <w:r>
        <w:rPr>
          <w:rFonts w:ascii="Arial" w:hAnsi="Arial" w:cs="Arial"/>
        </w:rPr>
        <w:t xml:space="preserve">, </w:t>
      </w:r>
      <w:r w:rsidRPr="008F3847">
        <w:rPr>
          <w:rFonts w:ascii="Arial" w:hAnsi="Arial" w:cs="Arial"/>
        </w:rPr>
        <w:t xml:space="preserve">Glasgow Prognostic Score; </w:t>
      </w:r>
      <w:r w:rsidR="001C2D2A">
        <w:rPr>
          <w:rFonts w:ascii="Arial" w:hAnsi="Arial" w:cs="Arial"/>
        </w:rPr>
        <w:t>m</w:t>
      </w:r>
      <w:r w:rsidRPr="008F3847">
        <w:rPr>
          <w:rFonts w:ascii="Arial" w:hAnsi="Arial" w:cs="Arial"/>
        </w:rPr>
        <w:t>GPS</w:t>
      </w:r>
      <w:r>
        <w:rPr>
          <w:rFonts w:ascii="Arial" w:hAnsi="Arial" w:cs="Arial"/>
        </w:rPr>
        <w:t xml:space="preserve">, </w:t>
      </w:r>
      <w:r w:rsidR="001C2D2A">
        <w:rPr>
          <w:rFonts w:ascii="Arial" w:hAnsi="Arial" w:cs="Arial"/>
        </w:rPr>
        <w:t xml:space="preserve">modified </w:t>
      </w:r>
      <w:r w:rsidRPr="008F3847">
        <w:rPr>
          <w:rFonts w:ascii="Arial" w:hAnsi="Arial" w:cs="Arial"/>
        </w:rPr>
        <w:t>Glasgow Prognostic Score</w:t>
      </w:r>
      <w:r>
        <w:rPr>
          <w:rFonts w:ascii="Arial" w:hAnsi="Arial" w:cs="Arial"/>
        </w:rPr>
        <w:t>; n.a not applicable</w:t>
      </w:r>
    </w:p>
    <w:p w14:paraId="35F2BAA5" w14:textId="77777777" w:rsidR="008D35A2" w:rsidRPr="008F3847" w:rsidRDefault="008D35A2" w:rsidP="008D35A2">
      <w:pPr>
        <w:pStyle w:val="KeinLeerraum"/>
        <w:rPr>
          <w:rFonts w:ascii="Arial" w:hAnsi="Arial" w:cs="Arial"/>
          <w:b/>
          <w:bCs/>
        </w:rPr>
      </w:pPr>
    </w:p>
    <w:p w14:paraId="3BEF0D6E" w14:textId="77777777" w:rsidR="008D35A2" w:rsidRDefault="008D35A2"/>
    <w:p w14:paraId="5CE3055C" w14:textId="77777777" w:rsidR="001F73D8" w:rsidRDefault="001F73D8"/>
    <w:p w14:paraId="0C517071" w14:textId="77777777" w:rsidR="001F73D8" w:rsidRDefault="001F73D8"/>
    <w:p w14:paraId="2B53669C" w14:textId="724D4701" w:rsidR="001F73D8" w:rsidRDefault="001F73D8"/>
    <w:p w14:paraId="19A9F384" w14:textId="27EFD610" w:rsidR="00207930" w:rsidRDefault="00207930"/>
    <w:p w14:paraId="36F3E5C0" w14:textId="4FA8B72E" w:rsidR="00207930" w:rsidRDefault="00207930"/>
    <w:p w14:paraId="16883655" w14:textId="31320AA3" w:rsidR="00207930" w:rsidRDefault="00207930"/>
    <w:p w14:paraId="67CEEFF2" w14:textId="71418B87" w:rsidR="00207930" w:rsidRDefault="00207930"/>
    <w:p w14:paraId="7A929B12" w14:textId="64C00C3D" w:rsidR="00207930" w:rsidRDefault="00207930"/>
    <w:p w14:paraId="36A275B9" w14:textId="2FF4E8A0" w:rsidR="00207930" w:rsidRDefault="00207930"/>
    <w:p w14:paraId="618D0F39" w14:textId="77777777" w:rsidR="00207930" w:rsidRDefault="00207930"/>
    <w:p w14:paraId="465C5F7E" w14:textId="77777777" w:rsidR="00207930" w:rsidRDefault="00207930" w:rsidP="00F17F73">
      <w:pPr>
        <w:pStyle w:val="berschrift1"/>
        <w:rPr>
          <w:rFonts w:ascii="Arial" w:hAnsi="Arial" w:cs="Arial"/>
          <w:b/>
          <w:color w:val="auto"/>
          <w:sz w:val="24"/>
          <w:szCs w:val="24"/>
        </w:rPr>
        <w:sectPr w:rsidR="00207930" w:rsidSect="00DC57C2">
          <w:pgSz w:w="11906" w:h="16838"/>
          <w:pgMar w:top="1418" w:right="1418" w:bottom="1134" w:left="1418" w:header="709" w:footer="709" w:gutter="0"/>
          <w:cols w:space="708"/>
          <w:docGrid w:linePitch="360"/>
        </w:sectPr>
      </w:pPr>
    </w:p>
    <w:p w14:paraId="3994340E" w14:textId="6BAF7D07" w:rsidR="005140D0" w:rsidRPr="00F17F73" w:rsidRDefault="005140D0" w:rsidP="00F17F73">
      <w:pPr>
        <w:pStyle w:val="berschrift1"/>
        <w:rPr>
          <w:rFonts w:ascii="Arial" w:hAnsi="Arial" w:cs="Arial"/>
          <w:color w:val="auto"/>
          <w:sz w:val="24"/>
          <w:szCs w:val="24"/>
        </w:rPr>
      </w:pPr>
      <w:bookmarkStart w:id="3" w:name="_Toc136438239"/>
      <w:r w:rsidRPr="00F17F73">
        <w:rPr>
          <w:rFonts w:ascii="Arial" w:hAnsi="Arial" w:cs="Arial"/>
          <w:b/>
          <w:color w:val="auto"/>
          <w:sz w:val="24"/>
          <w:szCs w:val="24"/>
        </w:rPr>
        <w:lastRenderedPageBreak/>
        <w:t xml:space="preserve">Supplementary Table 3: </w:t>
      </w:r>
      <w:r w:rsidRPr="00F17F73">
        <w:rPr>
          <w:rFonts w:ascii="Arial" w:hAnsi="Arial" w:cs="Arial"/>
          <w:color w:val="auto"/>
          <w:sz w:val="24"/>
          <w:szCs w:val="24"/>
        </w:rPr>
        <w:t>Excluded studies and reasons for exclusion.</w:t>
      </w:r>
      <w:bookmarkEnd w:id="3"/>
    </w:p>
    <w:tbl>
      <w:tblPr>
        <w:tblStyle w:val="TableGrid1"/>
        <w:tblW w:w="0" w:type="auto"/>
        <w:tblLook w:val="04A0" w:firstRow="1" w:lastRow="0" w:firstColumn="1" w:lastColumn="0" w:noHBand="0" w:noVBand="1"/>
      </w:tblPr>
      <w:tblGrid>
        <w:gridCol w:w="2336"/>
        <w:gridCol w:w="11940"/>
      </w:tblGrid>
      <w:tr w:rsidR="005140D0" w:rsidRPr="00760080" w14:paraId="325076CE" w14:textId="77777777" w:rsidTr="0013664D">
        <w:trPr>
          <w:tblHeader/>
        </w:trPr>
        <w:tc>
          <w:tcPr>
            <w:tcW w:w="2336" w:type="dxa"/>
            <w:vAlign w:val="center"/>
          </w:tcPr>
          <w:p w14:paraId="059DDE92" w14:textId="77777777" w:rsidR="005140D0" w:rsidRPr="00760080" w:rsidRDefault="005140D0" w:rsidP="00A53DA1">
            <w:pPr>
              <w:ind w:firstLine="0"/>
              <w:jc w:val="center"/>
              <w:rPr>
                <w:rFonts w:ascii="Arial" w:hAnsi="Arial" w:cs="Arial"/>
                <w:b/>
                <w:sz w:val="20"/>
                <w:szCs w:val="20"/>
                <w:lang w:val="en-US"/>
              </w:rPr>
            </w:pPr>
            <w:r w:rsidRPr="00760080">
              <w:rPr>
                <w:rFonts w:ascii="Arial" w:hAnsi="Arial" w:cs="Arial"/>
                <w:b/>
                <w:sz w:val="20"/>
                <w:szCs w:val="20"/>
                <w:lang w:val="en-US"/>
              </w:rPr>
              <w:t>Reason</w:t>
            </w:r>
          </w:p>
        </w:tc>
        <w:tc>
          <w:tcPr>
            <w:tcW w:w="11941" w:type="dxa"/>
          </w:tcPr>
          <w:p w14:paraId="14704695" w14:textId="77777777" w:rsidR="005140D0" w:rsidRPr="00760080" w:rsidRDefault="005140D0" w:rsidP="00A53DA1">
            <w:pPr>
              <w:ind w:firstLine="0"/>
              <w:rPr>
                <w:rFonts w:ascii="Arial" w:hAnsi="Arial" w:cs="Arial"/>
                <w:b/>
                <w:sz w:val="20"/>
                <w:szCs w:val="20"/>
                <w:lang w:val="en-US"/>
              </w:rPr>
            </w:pPr>
            <w:r w:rsidRPr="00760080">
              <w:rPr>
                <w:rFonts w:ascii="Arial" w:hAnsi="Arial" w:cs="Arial"/>
                <w:b/>
                <w:sz w:val="20"/>
                <w:szCs w:val="20"/>
                <w:lang w:val="en-US"/>
              </w:rPr>
              <w:t>Study</w:t>
            </w:r>
          </w:p>
        </w:tc>
      </w:tr>
      <w:tr w:rsidR="005140D0" w:rsidRPr="00760080" w14:paraId="20BD3294" w14:textId="77777777" w:rsidTr="00A53DA1">
        <w:tc>
          <w:tcPr>
            <w:tcW w:w="2336" w:type="dxa"/>
            <w:vAlign w:val="center"/>
          </w:tcPr>
          <w:p w14:paraId="53EA8AE9" w14:textId="77777777" w:rsidR="005140D0" w:rsidRPr="00760080" w:rsidRDefault="005140D0" w:rsidP="00A53DA1">
            <w:pPr>
              <w:ind w:firstLine="0"/>
              <w:jc w:val="center"/>
              <w:rPr>
                <w:rFonts w:ascii="Arial" w:hAnsi="Arial" w:cs="Arial"/>
                <w:sz w:val="20"/>
                <w:szCs w:val="20"/>
                <w:lang w:val="en-US"/>
              </w:rPr>
            </w:pPr>
            <w:r w:rsidRPr="00760080">
              <w:rPr>
                <w:rFonts w:ascii="Arial" w:hAnsi="Arial" w:cs="Arial"/>
                <w:sz w:val="20"/>
                <w:szCs w:val="20"/>
                <w:lang w:val="en-US"/>
              </w:rPr>
              <w:t>Prognostic predictors were assessed pre-operatively (n=24)</w:t>
            </w:r>
          </w:p>
        </w:tc>
        <w:tc>
          <w:tcPr>
            <w:tcW w:w="11941" w:type="dxa"/>
          </w:tcPr>
          <w:p w14:paraId="67DFF0D2"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fldChar w:fldCharType="begin"/>
            </w:r>
            <w:r w:rsidRPr="00760080">
              <w:rPr>
                <w:rFonts w:ascii="Arial" w:hAnsi="Arial" w:cs="Arial"/>
                <w:noProof/>
                <w:sz w:val="20"/>
                <w:szCs w:val="20"/>
                <w:lang w:val="sv-SE"/>
              </w:rPr>
              <w:instrText xml:space="preserve"> ADDIN EN.REFLIST </w:instrText>
            </w:r>
            <w:r w:rsidRPr="00760080">
              <w:rPr>
                <w:rFonts w:ascii="Arial" w:hAnsi="Arial" w:cs="Arial"/>
                <w:noProof/>
                <w:sz w:val="20"/>
                <w:szCs w:val="20"/>
                <w:lang w:val="en-US"/>
              </w:rPr>
              <w:fldChar w:fldCharType="separate"/>
            </w:r>
            <w:r w:rsidRPr="00760080">
              <w:rPr>
                <w:rFonts w:ascii="Arial" w:hAnsi="Arial" w:cs="Arial"/>
                <w:noProof/>
                <w:sz w:val="20"/>
                <w:szCs w:val="20"/>
                <w:lang w:val="sv-SE"/>
              </w:rPr>
              <w:t>1.</w:t>
            </w:r>
            <w:r w:rsidRPr="00760080">
              <w:rPr>
                <w:rFonts w:ascii="Arial" w:hAnsi="Arial" w:cs="Arial"/>
                <w:noProof/>
                <w:sz w:val="20"/>
                <w:szCs w:val="20"/>
                <w:lang w:val="sv-SE"/>
              </w:rPr>
              <w:tab/>
              <w:t xml:space="preserve">Chan JC, Chan DL, Diakos CI, Engel A, Pavlakis N, Gill A, et al. </w:t>
            </w:r>
            <w:r w:rsidRPr="00760080">
              <w:rPr>
                <w:rFonts w:ascii="Arial" w:hAnsi="Arial" w:cs="Arial"/>
                <w:noProof/>
                <w:sz w:val="20"/>
                <w:szCs w:val="20"/>
                <w:lang w:val="en-US"/>
              </w:rPr>
              <w:t>The Lymphocyte-to-Monocyte Ratio is a Superior Predictor of Overall Survival in Comparison to Established Biomarkers of Resectable Colorectal Cancer. Ann Surg. 2017;265(3):539-46.</w:t>
            </w:r>
          </w:p>
          <w:p w14:paraId="1526A2E0"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2.</w:t>
            </w:r>
            <w:r w:rsidRPr="00760080">
              <w:rPr>
                <w:rFonts w:ascii="Arial" w:hAnsi="Arial" w:cs="Arial"/>
                <w:noProof/>
                <w:sz w:val="20"/>
                <w:szCs w:val="20"/>
                <w:lang w:val="en-US"/>
              </w:rPr>
              <w:tab/>
              <w:t>Climent M, Ryan É J, Stakelum Á, Khaw YL, Creavin B, Lloyd A, et al. Systemic inflammatory response predicts oncological outcomes in patients undergoing elective surgery for mismatch repair-deficient colorectal cancer. Int J Colorectal Dis. 2019;34(6):1069-78.</w:t>
            </w:r>
          </w:p>
          <w:p w14:paraId="06432526"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3.</w:t>
            </w:r>
            <w:r w:rsidRPr="00760080">
              <w:rPr>
                <w:rFonts w:ascii="Arial" w:hAnsi="Arial" w:cs="Arial"/>
                <w:noProof/>
                <w:sz w:val="20"/>
                <w:szCs w:val="20"/>
                <w:lang w:val="en-US"/>
              </w:rPr>
              <w:tab/>
              <w:t>Crozier J, McKee R, McArdle C, Angerson W, Anderson J, Horgan P, et al. The presence of a systemic inflammatory response predicts poorer survival in patients receiving adjuvant 5-FU chemotherapy following potentially curative resection for colorectal cancer. BRITISH JOURNAL OF CANCER. 2006;94(12):1833-6.</w:t>
            </w:r>
          </w:p>
          <w:p w14:paraId="58F4D801"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4.</w:t>
            </w:r>
            <w:r w:rsidRPr="00760080">
              <w:rPr>
                <w:rFonts w:ascii="Arial" w:hAnsi="Arial" w:cs="Arial"/>
                <w:noProof/>
                <w:sz w:val="20"/>
                <w:szCs w:val="20"/>
                <w:lang w:val="en-US"/>
              </w:rPr>
              <w:tab/>
              <w:t>Dolan RD, Almasaudi AS, Dieu LB, Horgan PG, McSorley ST, McMillan DC. The relationship between computed tomography-derived body composition, systemic inflammatory response, and survival in patients undergoing surgery for colorectal cancer. J Cachexia Sarcopenia Muscle. 2019;10(1):111-22.</w:t>
            </w:r>
          </w:p>
          <w:p w14:paraId="440F76DB"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5.</w:t>
            </w:r>
            <w:r w:rsidRPr="00760080">
              <w:rPr>
                <w:rFonts w:ascii="Arial" w:hAnsi="Arial" w:cs="Arial"/>
                <w:noProof/>
                <w:sz w:val="20"/>
                <w:szCs w:val="20"/>
                <w:lang w:val="en-US"/>
              </w:rPr>
              <w:tab/>
              <w:t>Inamoto S, Kawada K, Okamura R, Hida K, Sakai Y. Prognostic impact of the combination of neutrophil-to-lymphocyte ratio and Glasgow prognostic score in colorectal cancer: a retrospective cohort study. Int J Colorectal Dis. 2019;34(7):1303-15.</w:t>
            </w:r>
          </w:p>
          <w:p w14:paraId="204F76E5"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6.</w:t>
            </w:r>
            <w:r w:rsidRPr="00760080">
              <w:rPr>
                <w:rFonts w:ascii="Arial" w:hAnsi="Arial" w:cs="Arial"/>
                <w:noProof/>
                <w:sz w:val="20"/>
                <w:szCs w:val="20"/>
                <w:lang w:val="en-US"/>
              </w:rPr>
              <w:tab/>
              <w:t>Ishikawa S, Miyoshi N, Fujino S, Ogino T, Takahashi H, Uemura M, et al. Validation of the conventional Glasgow Prognostic Score and development of the improved Glasgow Prognostic Score in patients with stage 0-III colorectal cancer after curative resection. Ann Gastroent Surg. 2021;5(3):345-53.</w:t>
            </w:r>
          </w:p>
          <w:p w14:paraId="2390DFAC"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7.</w:t>
            </w:r>
            <w:r w:rsidRPr="00760080">
              <w:rPr>
                <w:rFonts w:ascii="Arial" w:hAnsi="Arial" w:cs="Arial"/>
                <w:noProof/>
                <w:sz w:val="20"/>
                <w:szCs w:val="20"/>
                <w:lang w:val="en-US"/>
              </w:rPr>
              <w:tab/>
              <w:t>Ishizuka M, Nagata H, Takagi K, Iwasaki Y, Kubota K. Inflammation-based prognostic system predicts postoperative survival of colorectal cancer patients with a normal preoperative serum level of carcinoembryonic antigen. Ann Surg Oncol. 2012;19(11):3422-31.</w:t>
            </w:r>
          </w:p>
          <w:p w14:paraId="07E190F8"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8.</w:t>
            </w:r>
            <w:r w:rsidRPr="00760080">
              <w:rPr>
                <w:rFonts w:ascii="Arial" w:hAnsi="Arial" w:cs="Arial"/>
                <w:noProof/>
                <w:sz w:val="20"/>
                <w:szCs w:val="20"/>
                <w:lang w:val="en-US"/>
              </w:rPr>
              <w:tab/>
              <w:t>Ishizuka M, Nagata H, Takagi K, Iwasaki Y, Shibuya N, Kubota K. Clinical Significance of Tumor Pathology for Postoperative Survival of Patients Undergoing Surgery for Stage IV Colorectal Cancer. ANTICANCER RESEARCH. 2012;32(8):3291-7.</w:t>
            </w:r>
          </w:p>
          <w:p w14:paraId="73833882"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9.</w:t>
            </w:r>
            <w:r w:rsidRPr="00760080">
              <w:rPr>
                <w:rFonts w:ascii="Arial" w:hAnsi="Arial" w:cs="Arial"/>
                <w:noProof/>
                <w:sz w:val="20"/>
                <w:szCs w:val="20"/>
                <w:lang w:val="en-US"/>
              </w:rPr>
              <w:tab/>
              <w:t>Kamei Y, Takayama T, Suzuki T, Furihata K, Otsuki M, Sadahiro S. Prediction of Recurrence in Patients with Stage III Colon Cancer Using Conventional Clinicopathological Factors and Peripheral Blood Test Data: A New Analysis with Artificial Intelligence. Oncology-Basel. 2021;99(5):318-26.</w:t>
            </w:r>
          </w:p>
          <w:p w14:paraId="0C1BB8D5"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10.</w:t>
            </w:r>
            <w:r w:rsidRPr="00760080">
              <w:rPr>
                <w:rFonts w:ascii="Arial" w:hAnsi="Arial" w:cs="Arial"/>
                <w:noProof/>
                <w:sz w:val="20"/>
                <w:szCs w:val="20"/>
                <w:lang w:val="en-US"/>
              </w:rPr>
              <w:tab/>
              <w:t>Lee SC, Huh JW, Lee WY, Yun SH, Kim HC, Cho YB, et al. Prognostic value of serum inflammatory markers in colorectal cancer. Int J Colorectal Dis. 2020;35(7):1211-9.</w:t>
            </w:r>
          </w:p>
          <w:p w14:paraId="1E8E828C"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11.</w:t>
            </w:r>
            <w:r w:rsidRPr="00760080">
              <w:rPr>
                <w:rFonts w:ascii="Arial" w:hAnsi="Arial" w:cs="Arial"/>
                <w:noProof/>
                <w:sz w:val="20"/>
                <w:szCs w:val="20"/>
                <w:lang w:val="en-US"/>
              </w:rPr>
              <w:tab/>
              <w:t>McMillan DC, Crozier JE, Canna K, Angerson WJ, McArdle CS. Evaluation of an inflammation-based prognostic score (GPS) in patients undergoing resection for colon and rectal cancer. Int J Colorectal Dis. 2007;22(8):881-6.</w:t>
            </w:r>
          </w:p>
          <w:p w14:paraId="5C32ED0E"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12.</w:t>
            </w:r>
            <w:r w:rsidRPr="00760080">
              <w:rPr>
                <w:rFonts w:ascii="Arial" w:hAnsi="Arial" w:cs="Arial"/>
                <w:noProof/>
                <w:sz w:val="20"/>
                <w:szCs w:val="20"/>
                <w:lang w:val="en-US"/>
              </w:rPr>
              <w:tab/>
              <w:t>Moug SJ, McColl G, Lloyd SM, Wilson G, Saldanha JD, Diament RH. Comparison of positive lymph node ratio with an inflammation-based prognostic score in colorectal cancer. Brit J Surg. 2011;98(2):282-6.</w:t>
            </w:r>
          </w:p>
          <w:p w14:paraId="28BD14C5" w14:textId="77777777" w:rsidR="005140D0" w:rsidRPr="00760080" w:rsidRDefault="005140D0" w:rsidP="00A53DA1">
            <w:pPr>
              <w:framePr w:hSpace="141" w:wrap="around" w:vAnchor="page" w:hAnchor="margin" w:y="1289"/>
              <w:ind w:firstLine="0"/>
              <w:rPr>
                <w:rFonts w:ascii="Arial" w:hAnsi="Arial" w:cs="Arial"/>
                <w:noProof/>
                <w:sz w:val="20"/>
                <w:szCs w:val="20"/>
                <w:lang w:val="sv-SE"/>
              </w:rPr>
            </w:pPr>
            <w:r w:rsidRPr="00760080">
              <w:rPr>
                <w:rFonts w:ascii="Arial" w:hAnsi="Arial" w:cs="Arial"/>
                <w:noProof/>
                <w:sz w:val="20"/>
                <w:szCs w:val="20"/>
                <w:lang w:val="en-US"/>
              </w:rPr>
              <w:t>13.</w:t>
            </w:r>
            <w:r w:rsidRPr="00760080">
              <w:rPr>
                <w:rFonts w:ascii="Arial" w:hAnsi="Arial" w:cs="Arial"/>
                <w:noProof/>
                <w:sz w:val="20"/>
                <w:szCs w:val="20"/>
                <w:lang w:val="en-US"/>
              </w:rPr>
              <w:tab/>
              <w:t xml:space="preserve">Nozoe T, Kono M, Kuma S, Tsujita E, Ohga T. New scoring system to create a prognostic criteria in colorectal carcinoma based on serum elevation of C-reactive protein and decrease in lymphocyte in peripheral blood. </w:t>
            </w:r>
            <w:r w:rsidRPr="00760080">
              <w:rPr>
                <w:rFonts w:ascii="Arial" w:hAnsi="Arial" w:cs="Arial"/>
                <w:noProof/>
                <w:sz w:val="20"/>
                <w:szCs w:val="20"/>
                <w:lang w:val="sv-SE"/>
              </w:rPr>
              <w:t>J Med Invest. 2019;66(3.4):264-8.</w:t>
            </w:r>
          </w:p>
          <w:p w14:paraId="78D28582"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sv-SE"/>
              </w:rPr>
              <w:t>14.</w:t>
            </w:r>
            <w:r w:rsidRPr="00760080">
              <w:rPr>
                <w:rFonts w:ascii="Arial" w:hAnsi="Arial" w:cs="Arial"/>
                <w:noProof/>
                <w:sz w:val="20"/>
                <w:szCs w:val="20"/>
                <w:lang w:val="sv-SE"/>
              </w:rPr>
              <w:tab/>
              <w:t xml:space="preserve">Park JH, Fuglestad AJ, Køstner AH, Oliwa A, Graham J, Horgan PG, et al. </w:t>
            </w:r>
            <w:r w:rsidRPr="00760080">
              <w:rPr>
                <w:rFonts w:ascii="Arial" w:hAnsi="Arial" w:cs="Arial"/>
                <w:noProof/>
                <w:sz w:val="20"/>
                <w:szCs w:val="20"/>
                <w:lang w:val="en-US"/>
              </w:rPr>
              <w:t>Systemic Inflammation and Outcome in 2295 Patients with Stage I-III Colorectal Cancer from Scotland and Norway: First Results from the ScotScan Colorectal Cancer Group. Ann Surg Oncol. 2020;27(8):2784-94.</w:t>
            </w:r>
          </w:p>
          <w:p w14:paraId="3F58B20E"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lastRenderedPageBreak/>
              <w:t>15.</w:t>
            </w:r>
            <w:r w:rsidRPr="00760080">
              <w:rPr>
                <w:rFonts w:ascii="Arial" w:hAnsi="Arial" w:cs="Arial"/>
                <w:noProof/>
                <w:sz w:val="20"/>
                <w:szCs w:val="20"/>
                <w:lang w:val="en-US"/>
              </w:rPr>
              <w:tab/>
              <w:t>Richards CH, Leitch EF, Horgan PG, Anderson JH, McKee RF, McMillan DC. The relationship between patient physiology, the systemic inflammatory response and survival in patients undergoing curative resection of colorectal cancer. Br J Cancer. 2010;103(9):1356-61.</w:t>
            </w:r>
          </w:p>
          <w:p w14:paraId="48B3973B"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16.</w:t>
            </w:r>
            <w:r w:rsidRPr="00760080">
              <w:rPr>
                <w:rFonts w:ascii="Arial" w:hAnsi="Arial" w:cs="Arial"/>
                <w:noProof/>
                <w:sz w:val="20"/>
                <w:szCs w:val="20"/>
                <w:lang w:val="en-US"/>
              </w:rPr>
              <w:tab/>
              <w:t>Richards CH, Roxburgh CS, Anderson JH, McKee RF, Foulis AK, Horgan PG, et al. Prognostic value of tumour necrosis and host inflammatory responses in colorectal cancer. Br J Surg. 2012;99(2):287-94.</w:t>
            </w:r>
          </w:p>
          <w:p w14:paraId="2CBD8B9A"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17.</w:t>
            </w:r>
            <w:r w:rsidRPr="00760080">
              <w:rPr>
                <w:rFonts w:ascii="Arial" w:hAnsi="Arial" w:cs="Arial"/>
                <w:noProof/>
                <w:sz w:val="20"/>
                <w:szCs w:val="20"/>
                <w:lang w:val="en-US"/>
              </w:rPr>
              <w:tab/>
              <w:t>Roxburgh CS, Platt JJ, Leitch EF, Kinsella J, Horgan PG, McMillan DC. Relationship between preoperative comorbidity, systemic inflammatory response, and survival in patients undergoing curative resection for colorectal cancer. Ann Surg Oncol. 2011;18(4):997-1005.</w:t>
            </w:r>
          </w:p>
          <w:p w14:paraId="7EA14C43"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18.</w:t>
            </w:r>
            <w:r w:rsidRPr="00760080">
              <w:rPr>
                <w:rFonts w:ascii="Arial" w:hAnsi="Arial" w:cs="Arial"/>
                <w:noProof/>
                <w:sz w:val="20"/>
                <w:szCs w:val="20"/>
                <w:lang w:val="en-US"/>
              </w:rPr>
              <w:tab/>
              <w:t>Sokolov M, Angelov K, Vasileva M, Atanasova MP, Vlahova A, Todorov G. Clinical and prognostic significance of pathological and inflammatory markers in the surgical treatment of locally advanced colorectal cancer. Oncotargets Ther. 2015;8:2329-37.</w:t>
            </w:r>
          </w:p>
          <w:p w14:paraId="0CF7A4D2"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19.</w:t>
            </w:r>
            <w:r w:rsidRPr="00760080">
              <w:rPr>
                <w:rFonts w:ascii="Arial" w:hAnsi="Arial" w:cs="Arial"/>
                <w:noProof/>
                <w:sz w:val="20"/>
                <w:szCs w:val="20"/>
                <w:lang w:val="en-US"/>
              </w:rPr>
              <w:tab/>
              <w:t>Sugimoto K, Komiyama H, Kojima Y, Goto M, Tomiki Y, Sakamoto K. Glasgow prognostic score as a prognostic factor in patients undergoing curative surgery for colorectal cancer. Dig Surg. 2012;29(6):503-9.</w:t>
            </w:r>
          </w:p>
          <w:p w14:paraId="137AD725"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20.</w:t>
            </w:r>
            <w:r w:rsidRPr="00760080">
              <w:rPr>
                <w:rFonts w:ascii="Arial" w:hAnsi="Arial" w:cs="Arial"/>
                <w:noProof/>
                <w:sz w:val="20"/>
                <w:szCs w:val="20"/>
                <w:lang w:val="en-US"/>
              </w:rPr>
              <w:tab/>
              <w:t>Suzuki S, Akiyoshi T, Oba K, Otsuka F, Tominaga T, Nagasaki T, et al. Comprehensive Comparative Analysis of Prognostic Value of Systemic Inflammatory Biomarkers for Patients with Stage II/III Colon Cancer. Ann Surg Oncol. 2020;27(3):844-52.</w:t>
            </w:r>
          </w:p>
          <w:p w14:paraId="6A9C6B86"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21.</w:t>
            </w:r>
            <w:r w:rsidRPr="00760080">
              <w:rPr>
                <w:rFonts w:ascii="Arial" w:hAnsi="Arial" w:cs="Arial"/>
                <w:noProof/>
                <w:sz w:val="20"/>
                <w:szCs w:val="20"/>
                <w:lang w:val="en-US"/>
              </w:rPr>
              <w:tab/>
              <w:t>Tamai K, Okamura S, Makino S, Yamamura N, Fukuchi N, Ebisui C, et al. C-reactive protein/albumin ratio predicts survival after curative surgery in elderly patients with colorectal cancer. Updates Surg.</w:t>
            </w:r>
          </w:p>
          <w:p w14:paraId="0DD5DFA8"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22.</w:t>
            </w:r>
            <w:r w:rsidRPr="00760080">
              <w:rPr>
                <w:rFonts w:ascii="Arial" w:hAnsi="Arial" w:cs="Arial"/>
                <w:noProof/>
                <w:sz w:val="20"/>
                <w:szCs w:val="20"/>
                <w:lang w:val="en-US"/>
              </w:rPr>
              <w:tab/>
              <w:t>Tokunaga R, Sakamoto Y, Nakagawa S, Izumi D, Kosumi K, Taki K, et al. Comparison of systemic inflammatory and nutritional scores in colorectal cancer patients who underwent potentially curative resection. Int J Clin Oncol. 2017;22(4):740-8.</w:t>
            </w:r>
          </w:p>
          <w:p w14:paraId="60F1D9B1"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23.</w:t>
            </w:r>
            <w:r w:rsidRPr="00760080">
              <w:rPr>
                <w:rFonts w:ascii="Arial" w:hAnsi="Arial" w:cs="Arial"/>
                <w:noProof/>
                <w:sz w:val="20"/>
                <w:szCs w:val="20"/>
                <w:lang w:val="en-US"/>
              </w:rPr>
              <w:tab/>
              <w:t>Wang F, He W, Jiang C, Guo G, Ke B, Dai Q, et al. Prognostic value of inflammation-based scores in patients receiving radical resection for colorectal cancer. BMC Cancer. 2018;18(1):1102.</w:t>
            </w:r>
          </w:p>
          <w:p w14:paraId="393934D7" w14:textId="77777777" w:rsidR="005140D0" w:rsidRPr="00760080" w:rsidRDefault="005140D0" w:rsidP="00A53DA1">
            <w:pPr>
              <w:framePr w:hSpace="141" w:wrap="around" w:vAnchor="page" w:hAnchor="margin" w:y="1289"/>
              <w:ind w:firstLine="0"/>
              <w:rPr>
                <w:rFonts w:ascii="Arial" w:hAnsi="Arial" w:cs="Arial"/>
                <w:noProof/>
                <w:sz w:val="20"/>
                <w:szCs w:val="20"/>
                <w:lang w:val="en-US"/>
              </w:rPr>
            </w:pPr>
            <w:r w:rsidRPr="00760080">
              <w:rPr>
                <w:rFonts w:ascii="Arial" w:hAnsi="Arial" w:cs="Arial"/>
                <w:noProof/>
                <w:sz w:val="20"/>
                <w:szCs w:val="20"/>
                <w:lang w:val="en-US"/>
              </w:rPr>
              <w:t>24.</w:t>
            </w:r>
            <w:r w:rsidRPr="00760080">
              <w:rPr>
                <w:rFonts w:ascii="Arial" w:hAnsi="Arial" w:cs="Arial"/>
                <w:noProof/>
                <w:sz w:val="20"/>
                <w:szCs w:val="20"/>
                <w:lang w:val="en-US"/>
              </w:rPr>
              <w:tab/>
              <w:t>Yamamoto M, Saito H, Hara K, Sugezawa K, Uejima C, Tanio A, et al. Combination of C-reactive Protein and Monocyte Count Is a Useful Prognostic Indicator for Patients With Colorectal Cancer. In Vivo. 2020;34(1):299-305.</w:t>
            </w:r>
          </w:p>
          <w:p w14:paraId="62ACF844" w14:textId="77777777" w:rsidR="005140D0" w:rsidRPr="00760080" w:rsidRDefault="005140D0" w:rsidP="00A53DA1">
            <w:pPr>
              <w:ind w:firstLine="0"/>
              <w:rPr>
                <w:rFonts w:ascii="Arial" w:hAnsi="Arial" w:cs="Arial"/>
                <w:sz w:val="20"/>
                <w:szCs w:val="20"/>
              </w:rPr>
            </w:pPr>
            <w:r w:rsidRPr="00760080">
              <w:rPr>
                <w:rFonts w:ascii="Arial" w:hAnsi="Arial" w:cs="Arial"/>
                <w:sz w:val="20"/>
                <w:szCs w:val="20"/>
              </w:rPr>
              <w:fldChar w:fldCharType="end"/>
            </w:r>
          </w:p>
        </w:tc>
      </w:tr>
      <w:tr w:rsidR="005140D0" w:rsidRPr="00760080" w14:paraId="7C4C91FD" w14:textId="77777777" w:rsidTr="00A53DA1">
        <w:tc>
          <w:tcPr>
            <w:tcW w:w="2336" w:type="dxa"/>
            <w:vAlign w:val="center"/>
          </w:tcPr>
          <w:p w14:paraId="154A247F" w14:textId="77777777" w:rsidR="005140D0" w:rsidRPr="00760080" w:rsidRDefault="005140D0" w:rsidP="00A53DA1">
            <w:pPr>
              <w:ind w:firstLine="0"/>
              <w:jc w:val="center"/>
              <w:rPr>
                <w:rFonts w:ascii="Arial" w:hAnsi="Arial" w:cs="Arial"/>
                <w:sz w:val="20"/>
                <w:szCs w:val="20"/>
                <w:lang w:val="en-US"/>
              </w:rPr>
            </w:pPr>
            <w:bookmarkStart w:id="4" w:name="_Hlk99721711"/>
            <w:r w:rsidRPr="00760080">
              <w:rPr>
                <w:rFonts w:ascii="Arial" w:hAnsi="Arial" w:cs="Arial"/>
                <w:sz w:val="20"/>
                <w:szCs w:val="20"/>
                <w:lang w:val="en-US"/>
              </w:rPr>
              <w:lastRenderedPageBreak/>
              <w:t>Survival outcomes of interest were not reported</w:t>
            </w:r>
            <w:bookmarkEnd w:id="4"/>
            <w:r w:rsidRPr="00760080">
              <w:rPr>
                <w:rFonts w:ascii="Arial" w:hAnsi="Arial" w:cs="Arial"/>
                <w:sz w:val="20"/>
                <w:szCs w:val="20"/>
                <w:lang w:val="en-US"/>
              </w:rPr>
              <w:t xml:space="preserve"> (n=10)</w:t>
            </w:r>
          </w:p>
        </w:tc>
        <w:tc>
          <w:tcPr>
            <w:tcW w:w="11941" w:type="dxa"/>
          </w:tcPr>
          <w:p w14:paraId="5866CF9C"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fldChar w:fldCharType="begin"/>
            </w:r>
            <w:r w:rsidRPr="00760080">
              <w:rPr>
                <w:rFonts w:ascii="Arial" w:hAnsi="Arial" w:cs="Arial"/>
                <w:noProof/>
                <w:sz w:val="20"/>
                <w:szCs w:val="20"/>
                <w:lang w:val="en-US"/>
              </w:rPr>
              <w:instrText xml:space="preserve"> ADDIN EN.REFLIST </w:instrText>
            </w:r>
            <w:r w:rsidRPr="00760080">
              <w:rPr>
                <w:rFonts w:ascii="Arial" w:hAnsi="Arial" w:cs="Arial"/>
                <w:noProof/>
                <w:sz w:val="20"/>
                <w:szCs w:val="20"/>
                <w:lang w:val="en-US"/>
              </w:rPr>
              <w:fldChar w:fldCharType="separate"/>
            </w:r>
            <w:r w:rsidRPr="00760080">
              <w:rPr>
                <w:rFonts w:ascii="Arial" w:hAnsi="Arial" w:cs="Arial"/>
                <w:noProof/>
                <w:sz w:val="20"/>
                <w:szCs w:val="20"/>
                <w:lang w:val="en-US"/>
              </w:rPr>
              <w:t>1.</w:t>
            </w:r>
            <w:r w:rsidRPr="00760080">
              <w:rPr>
                <w:rFonts w:ascii="Arial" w:hAnsi="Arial" w:cs="Arial"/>
                <w:noProof/>
                <w:sz w:val="20"/>
                <w:szCs w:val="20"/>
                <w:lang w:val="en-US"/>
              </w:rPr>
              <w:tab/>
              <w:t>Crockett SD, Mott LA, Barry EL, Figueiredo JC, Burke CA, Baxter GJ, et al. C-reactive protein and risk of colorectal adenomas or serrated polyps: a prospective study. Cancer Prev Res (Phila). 2014;7(11):1122-7.</w:t>
            </w:r>
          </w:p>
          <w:p w14:paraId="7B378BB4"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w:t>
            </w:r>
            <w:r w:rsidRPr="00760080">
              <w:rPr>
                <w:rFonts w:ascii="Arial" w:hAnsi="Arial" w:cs="Arial"/>
                <w:noProof/>
                <w:sz w:val="20"/>
                <w:szCs w:val="20"/>
                <w:lang w:val="en-US"/>
              </w:rPr>
              <w:tab/>
              <w:t>Huang Y, Lou XY, Zhu YX, Wang YC, Zhang L, Liu HL, et al. Local environment in biopsy better predict the pathological response to neoadjuvant chemoradiotherapy in rectal cancer. Bioscience Rep. 2019;39.</w:t>
            </w:r>
          </w:p>
          <w:p w14:paraId="1CF77825" w14:textId="77777777" w:rsidR="005140D0" w:rsidRPr="004456F8" w:rsidRDefault="005140D0" w:rsidP="00A53DA1">
            <w:pPr>
              <w:ind w:firstLine="0"/>
              <w:rPr>
                <w:rFonts w:ascii="Arial" w:hAnsi="Arial" w:cs="Arial"/>
                <w:noProof/>
                <w:sz w:val="20"/>
                <w:szCs w:val="20"/>
              </w:rPr>
            </w:pPr>
            <w:r w:rsidRPr="00760080">
              <w:rPr>
                <w:rFonts w:ascii="Arial" w:hAnsi="Arial" w:cs="Arial"/>
                <w:noProof/>
                <w:sz w:val="20"/>
                <w:szCs w:val="20"/>
                <w:lang w:val="en-US"/>
              </w:rPr>
              <w:t>3.</w:t>
            </w:r>
            <w:r w:rsidRPr="00760080">
              <w:rPr>
                <w:rFonts w:ascii="Arial" w:hAnsi="Arial" w:cs="Arial"/>
                <w:noProof/>
                <w:sz w:val="20"/>
                <w:szCs w:val="20"/>
                <w:lang w:val="en-US"/>
              </w:rPr>
              <w:tab/>
              <w:t xml:space="preserve">Leung KL, Lai PB, Ho RL, Meng WC, Yiu RY, Lee JF, et al. Systemic cytokine response after laparoscopic-assisted resection of rectosigmoid carcinoma: A prospective randomized trial. </w:t>
            </w:r>
            <w:r w:rsidRPr="004456F8">
              <w:rPr>
                <w:rFonts w:ascii="Arial" w:hAnsi="Arial" w:cs="Arial"/>
                <w:noProof/>
                <w:sz w:val="20"/>
                <w:szCs w:val="20"/>
              </w:rPr>
              <w:t>Ann Surg. 2000;231(4):506-11.</w:t>
            </w:r>
          </w:p>
          <w:p w14:paraId="5CC8F1BD"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rPr>
              <w:t>4.</w:t>
            </w:r>
            <w:r w:rsidRPr="00760080">
              <w:rPr>
                <w:rFonts w:ascii="Arial" w:hAnsi="Arial" w:cs="Arial"/>
                <w:noProof/>
                <w:sz w:val="20"/>
                <w:szCs w:val="20"/>
              </w:rPr>
              <w:tab/>
              <w:t xml:space="preserve">Man WH, Lin HJ, Liu Z, Jin L, Wang J, Zhang J, et al. </w:t>
            </w:r>
            <w:r w:rsidRPr="00760080">
              <w:rPr>
                <w:rFonts w:ascii="Arial" w:hAnsi="Arial" w:cs="Arial"/>
                <w:noProof/>
                <w:sz w:val="20"/>
                <w:szCs w:val="20"/>
                <w:lang w:val="en-US"/>
              </w:rPr>
              <w:t>Usefulness of Inflammation-Based Prognostic Scores for Predicting the Risk of Complications After Radical Resection of Colorectal Carcinoma. Cancer Manag Res. 2020;12:1029-38.</w:t>
            </w:r>
          </w:p>
          <w:p w14:paraId="23EED8BF"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5.</w:t>
            </w:r>
            <w:r w:rsidRPr="00760080">
              <w:rPr>
                <w:rFonts w:ascii="Arial" w:hAnsi="Arial" w:cs="Arial"/>
                <w:noProof/>
                <w:sz w:val="20"/>
                <w:szCs w:val="20"/>
                <w:lang w:val="en-US"/>
              </w:rPr>
              <w:tab/>
              <w:t>McSorley ST, Roxburgh CSD, Horgan PG, McMillan DC. The relationship between cardiopulmonary exercise test variables, the systemic inflammatory response, and complications following surgery for colorectal cancer. Perioper Med-London. 2018;7.</w:t>
            </w:r>
          </w:p>
          <w:p w14:paraId="1CFDDF3F" w14:textId="77777777" w:rsidR="005140D0" w:rsidRPr="00760080" w:rsidRDefault="005140D0" w:rsidP="00A53DA1">
            <w:pPr>
              <w:ind w:firstLine="0"/>
              <w:rPr>
                <w:rFonts w:ascii="Arial" w:hAnsi="Arial" w:cs="Arial"/>
                <w:noProof/>
                <w:sz w:val="20"/>
                <w:szCs w:val="20"/>
                <w:lang w:val="sv-SE"/>
              </w:rPr>
            </w:pPr>
            <w:r w:rsidRPr="00760080">
              <w:rPr>
                <w:rFonts w:ascii="Arial" w:hAnsi="Arial" w:cs="Arial"/>
                <w:noProof/>
                <w:sz w:val="20"/>
                <w:szCs w:val="20"/>
                <w:lang w:val="en-US"/>
              </w:rPr>
              <w:t>6.</w:t>
            </w:r>
            <w:r w:rsidRPr="00760080">
              <w:rPr>
                <w:rFonts w:ascii="Arial" w:hAnsi="Arial" w:cs="Arial"/>
                <w:noProof/>
                <w:sz w:val="20"/>
                <w:szCs w:val="20"/>
                <w:lang w:val="en-US"/>
              </w:rPr>
              <w:tab/>
              <w:t xml:space="preserve">Mik M, Dziki L, Berut M, Trzcinski R, Dziki A. Neutrophil to Lymphocyte Ratio and C-Reactive Protein as Two Predictive Tools of Anastomotic Leak in Colorectal Cancer Open Surgery. </w:t>
            </w:r>
            <w:r w:rsidRPr="00760080">
              <w:rPr>
                <w:rFonts w:ascii="Arial" w:hAnsi="Arial" w:cs="Arial"/>
                <w:noProof/>
                <w:sz w:val="20"/>
                <w:szCs w:val="20"/>
                <w:lang w:val="sv-SE"/>
              </w:rPr>
              <w:t>Dig Surg. 2018;35(1):77-84.</w:t>
            </w:r>
          </w:p>
          <w:p w14:paraId="526A2EC8" w14:textId="77777777" w:rsidR="005140D0" w:rsidRPr="00760080" w:rsidRDefault="005140D0" w:rsidP="00A53DA1">
            <w:pPr>
              <w:ind w:firstLine="0"/>
              <w:rPr>
                <w:rFonts w:ascii="Arial" w:hAnsi="Arial" w:cs="Arial"/>
                <w:noProof/>
                <w:sz w:val="20"/>
                <w:szCs w:val="20"/>
                <w:lang w:val="sv-SE"/>
              </w:rPr>
            </w:pPr>
            <w:r w:rsidRPr="00760080">
              <w:rPr>
                <w:rFonts w:ascii="Arial" w:hAnsi="Arial" w:cs="Arial"/>
                <w:noProof/>
                <w:sz w:val="20"/>
                <w:szCs w:val="20"/>
                <w:lang w:val="sv-SE"/>
              </w:rPr>
              <w:t>7.</w:t>
            </w:r>
            <w:r w:rsidRPr="00760080">
              <w:rPr>
                <w:rFonts w:ascii="Arial" w:hAnsi="Arial" w:cs="Arial"/>
                <w:noProof/>
                <w:sz w:val="20"/>
                <w:szCs w:val="20"/>
                <w:lang w:val="sv-SE"/>
              </w:rPr>
              <w:tab/>
              <w:t xml:space="preserve">Plas M, de Haan JJ, van der Wal-Huisman H, Rutgers A, Absalom AR, de Bock GH, et al. </w:t>
            </w:r>
            <w:r w:rsidRPr="00760080">
              <w:rPr>
                <w:rFonts w:ascii="Arial" w:hAnsi="Arial" w:cs="Arial"/>
                <w:noProof/>
                <w:sz w:val="20"/>
                <w:szCs w:val="20"/>
                <w:lang w:val="en-US"/>
              </w:rPr>
              <w:t xml:space="preserve">The systemic impact of a surgical procedure in older oncological patients. </w:t>
            </w:r>
            <w:r w:rsidRPr="00760080">
              <w:rPr>
                <w:rFonts w:ascii="Arial" w:hAnsi="Arial" w:cs="Arial"/>
                <w:noProof/>
                <w:sz w:val="20"/>
                <w:szCs w:val="20"/>
                <w:lang w:val="sv-SE"/>
              </w:rPr>
              <w:t>Eur J Surg Oncol. 2019;45(8):1403-9.</w:t>
            </w:r>
          </w:p>
          <w:p w14:paraId="4E917FA7"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sv-SE"/>
              </w:rPr>
              <w:lastRenderedPageBreak/>
              <w:t>8.</w:t>
            </w:r>
            <w:r w:rsidRPr="00760080">
              <w:rPr>
                <w:rFonts w:ascii="Arial" w:hAnsi="Arial" w:cs="Arial"/>
                <w:noProof/>
                <w:sz w:val="20"/>
                <w:szCs w:val="20"/>
                <w:lang w:val="sv-SE"/>
              </w:rPr>
              <w:tab/>
              <w:t xml:space="preserve">Plas M, Rutgers A, van der Wal-Huisman H, de Haan JJ, Absalom AR, de Bock GH, et al. </w:t>
            </w:r>
            <w:r w:rsidRPr="00760080">
              <w:rPr>
                <w:rFonts w:ascii="Arial" w:hAnsi="Arial" w:cs="Arial"/>
                <w:noProof/>
                <w:sz w:val="20"/>
                <w:szCs w:val="20"/>
                <w:lang w:val="en-US"/>
              </w:rPr>
              <w:t>The association between the inflammatory response to surgery and postoperative complications in older patients with cancer; a prospective prognostic factor study. J Geriatr Oncol. 2020;11(5):873-9.</w:t>
            </w:r>
          </w:p>
          <w:p w14:paraId="3EDB1112"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9.</w:t>
            </w:r>
            <w:r w:rsidRPr="00760080">
              <w:rPr>
                <w:rFonts w:ascii="Arial" w:hAnsi="Arial" w:cs="Arial"/>
                <w:noProof/>
                <w:sz w:val="20"/>
                <w:szCs w:val="20"/>
                <w:lang w:val="en-US"/>
              </w:rPr>
              <w:tab/>
              <w:t>Tsimogiannis KE, Telis K, Tselepis A, Pappas-Gogos GK, Tsimoyiannis EC, Basdanis G. Α-defensin expression of inflammatory response in open and laparoscopic colectomy for colorectal cancer. World J Surg. 2011;35(8):1911</w:t>
            </w:r>
            <w:r w:rsidRPr="00760080">
              <w:rPr>
                <w:rFonts w:ascii="Cambria Math" w:hAnsi="Cambria Math" w:cs="Cambria Math"/>
                <w:noProof/>
                <w:sz w:val="20"/>
                <w:szCs w:val="20"/>
                <w:lang w:val="en-US"/>
              </w:rPr>
              <w:t>‐</w:t>
            </w:r>
            <w:r w:rsidRPr="00760080">
              <w:rPr>
                <w:rFonts w:ascii="Arial" w:hAnsi="Arial" w:cs="Arial"/>
                <w:noProof/>
                <w:sz w:val="20"/>
                <w:szCs w:val="20"/>
                <w:lang w:val="en-US"/>
              </w:rPr>
              <w:t>7.</w:t>
            </w:r>
          </w:p>
          <w:p w14:paraId="752AAC7D"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10.</w:t>
            </w:r>
            <w:r w:rsidRPr="00760080">
              <w:rPr>
                <w:rFonts w:ascii="Arial" w:hAnsi="Arial" w:cs="Arial"/>
                <w:noProof/>
                <w:sz w:val="20"/>
                <w:szCs w:val="20"/>
                <w:lang w:val="en-US"/>
              </w:rPr>
              <w:tab/>
              <w:t>Watt DG, Ramanathan ML, McSorley ST, Walley K, Park JH, Horgan PG, et al. Clinicopathological Determinants of an Elevated Systemic Inflammatory Response Following Elective Potentially Curative Resection for Colorectal Cancer. Ann Surg Oncol. 2017;24(9):2588-94.</w:t>
            </w:r>
          </w:p>
          <w:p w14:paraId="01282629" w14:textId="77777777" w:rsidR="005140D0" w:rsidRPr="00760080" w:rsidRDefault="005140D0" w:rsidP="00A53DA1">
            <w:pPr>
              <w:ind w:left="457" w:firstLine="0"/>
              <w:rPr>
                <w:rFonts w:ascii="Arial" w:hAnsi="Arial" w:cs="Arial"/>
                <w:noProof/>
                <w:sz w:val="20"/>
                <w:szCs w:val="20"/>
                <w:lang w:val="en-US"/>
              </w:rPr>
            </w:pPr>
            <w:r w:rsidRPr="00760080">
              <w:rPr>
                <w:rFonts w:ascii="Arial" w:hAnsi="Arial" w:cs="Arial"/>
                <w:sz w:val="20"/>
                <w:szCs w:val="20"/>
              </w:rPr>
              <w:fldChar w:fldCharType="end"/>
            </w:r>
          </w:p>
        </w:tc>
      </w:tr>
      <w:tr w:rsidR="005140D0" w:rsidRPr="00760080" w14:paraId="5BA78F24" w14:textId="77777777" w:rsidTr="00A53DA1">
        <w:tc>
          <w:tcPr>
            <w:tcW w:w="2336" w:type="dxa"/>
            <w:vAlign w:val="center"/>
          </w:tcPr>
          <w:p w14:paraId="20897F5D" w14:textId="77777777" w:rsidR="005140D0" w:rsidRPr="00760080" w:rsidRDefault="005140D0" w:rsidP="00A53DA1">
            <w:pPr>
              <w:ind w:firstLine="0"/>
              <w:jc w:val="center"/>
              <w:rPr>
                <w:rFonts w:ascii="Arial" w:hAnsi="Arial" w:cs="Arial"/>
                <w:sz w:val="20"/>
                <w:szCs w:val="20"/>
                <w:lang w:val="en-US"/>
              </w:rPr>
            </w:pPr>
            <w:bookmarkStart w:id="5" w:name="_Hlk99721858"/>
            <w:r w:rsidRPr="00760080">
              <w:rPr>
                <w:rFonts w:ascii="Arial" w:hAnsi="Arial" w:cs="Arial"/>
                <w:sz w:val="20"/>
                <w:szCs w:val="20"/>
                <w:lang w:val="en-US"/>
              </w:rPr>
              <w:lastRenderedPageBreak/>
              <w:t>Prognostic predictor of interest not reported</w:t>
            </w:r>
            <w:bookmarkEnd w:id="5"/>
            <w:r w:rsidRPr="00760080">
              <w:rPr>
                <w:rFonts w:ascii="Arial" w:hAnsi="Arial" w:cs="Arial"/>
                <w:sz w:val="20"/>
                <w:szCs w:val="20"/>
                <w:lang w:val="en-US"/>
              </w:rPr>
              <w:t xml:space="preserve"> (n=32)</w:t>
            </w:r>
          </w:p>
        </w:tc>
        <w:tc>
          <w:tcPr>
            <w:tcW w:w="11941" w:type="dxa"/>
          </w:tcPr>
          <w:p w14:paraId="55E7D9BE"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w:t>
            </w:r>
            <w:r w:rsidRPr="00760080">
              <w:rPr>
                <w:rFonts w:ascii="Arial" w:hAnsi="Arial" w:cs="Arial"/>
                <w:noProof/>
                <w:sz w:val="20"/>
                <w:szCs w:val="20"/>
                <w:lang w:val="en-US"/>
              </w:rPr>
              <w:tab/>
              <w:t>Allaix ME, Rebecchi F, Famiglietti F, Arolf S, Arezzo A, Morino M. Long-term oncologic outcomes following anastomotic leak after anterior resection for rectal cancer: does the leak severity matter? Surg Endosc. 2020;34(9):4166-76.</w:t>
            </w:r>
          </w:p>
          <w:p w14:paraId="3A992863"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w:t>
            </w:r>
            <w:r w:rsidRPr="00760080">
              <w:rPr>
                <w:rFonts w:ascii="Arial" w:hAnsi="Arial" w:cs="Arial"/>
                <w:noProof/>
                <w:sz w:val="20"/>
                <w:szCs w:val="20"/>
                <w:lang w:val="en-US"/>
              </w:rPr>
              <w:tab/>
              <w:t>Almasaudi AS, Dolan RD, Edwards CA, McMillan DC. Hypoalbuminemia Reflects Nutritional Risk, Body Composition and Systemic Inflammation and Is Independently Associated with Survival in Patients with Colorectal Cancer. Cancers. 2020;12(7).</w:t>
            </w:r>
          </w:p>
          <w:p w14:paraId="20AF3A0E" w14:textId="77777777" w:rsidR="005140D0" w:rsidRPr="00760080" w:rsidRDefault="005140D0" w:rsidP="00A53DA1">
            <w:pPr>
              <w:ind w:firstLine="0"/>
              <w:rPr>
                <w:rFonts w:ascii="Arial" w:hAnsi="Arial" w:cs="Arial"/>
                <w:noProof/>
                <w:sz w:val="20"/>
                <w:szCs w:val="20"/>
                <w:lang w:val="sv-SE"/>
              </w:rPr>
            </w:pPr>
            <w:r w:rsidRPr="00760080">
              <w:rPr>
                <w:rFonts w:ascii="Arial" w:hAnsi="Arial" w:cs="Arial"/>
                <w:noProof/>
                <w:sz w:val="20"/>
                <w:szCs w:val="20"/>
                <w:lang w:val="en-US"/>
              </w:rPr>
              <w:t>3.</w:t>
            </w:r>
            <w:r w:rsidRPr="00760080">
              <w:rPr>
                <w:rFonts w:ascii="Arial" w:hAnsi="Arial" w:cs="Arial"/>
                <w:noProof/>
                <w:sz w:val="20"/>
                <w:szCs w:val="20"/>
                <w:lang w:val="en-US"/>
              </w:rPr>
              <w:tab/>
              <w:t xml:space="preserve">Almasaudi AS, McSorley ST, Dolan RD, Edwards CA, McMillan DC. The relation between Malnutrition Universal Screening Tool (MUST), computed tomography-derived body composition, systemic inflammation, and clinical outcomes in patients undergoing surgery for colorectal cancer. </w:t>
            </w:r>
            <w:r w:rsidRPr="00760080">
              <w:rPr>
                <w:rFonts w:ascii="Arial" w:hAnsi="Arial" w:cs="Arial"/>
                <w:noProof/>
                <w:sz w:val="20"/>
                <w:szCs w:val="20"/>
                <w:lang w:val="sv-SE"/>
              </w:rPr>
              <w:t>Am J Clin Nutr. 2019;110(6):1327-34.</w:t>
            </w:r>
          </w:p>
          <w:p w14:paraId="7D52E7A0" w14:textId="77777777" w:rsidR="005140D0" w:rsidRPr="00760080" w:rsidRDefault="005140D0" w:rsidP="00A53DA1">
            <w:pPr>
              <w:ind w:firstLine="0"/>
              <w:rPr>
                <w:rFonts w:ascii="Arial" w:hAnsi="Arial" w:cs="Arial"/>
                <w:noProof/>
                <w:sz w:val="20"/>
                <w:szCs w:val="20"/>
                <w:lang w:val="sv-SE"/>
              </w:rPr>
            </w:pPr>
            <w:r w:rsidRPr="00760080">
              <w:rPr>
                <w:rFonts w:ascii="Arial" w:hAnsi="Arial" w:cs="Arial"/>
                <w:noProof/>
                <w:sz w:val="20"/>
                <w:szCs w:val="20"/>
                <w:lang w:val="sv-SE"/>
              </w:rPr>
              <w:t>4.</w:t>
            </w:r>
            <w:r w:rsidRPr="00760080">
              <w:rPr>
                <w:rFonts w:ascii="Arial" w:hAnsi="Arial" w:cs="Arial"/>
                <w:noProof/>
                <w:sz w:val="20"/>
                <w:szCs w:val="20"/>
                <w:lang w:val="sv-SE"/>
              </w:rPr>
              <w:tab/>
              <w:t xml:space="preserve">Bockelman C, Beilmann-Lehtonen I, Kaprio T, Koskensalo S, Tervahartiala T, Mustonen H, et al. </w:t>
            </w:r>
            <w:r w:rsidRPr="00760080">
              <w:rPr>
                <w:rFonts w:ascii="Arial" w:hAnsi="Arial" w:cs="Arial"/>
                <w:noProof/>
                <w:sz w:val="20"/>
                <w:szCs w:val="20"/>
                <w:lang w:val="en-US"/>
              </w:rPr>
              <w:t xml:space="preserve">Serum MMP-8 and TIMP-1 predict prognosis in colorectal cancer. BMC CANCER. </w:t>
            </w:r>
            <w:r w:rsidRPr="00760080">
              <w:rPr>
                <w:rFonts w:ascii="Arial" w:hAnsi="Arial" w:cs="Arial"/>
                <w:noProof/>
                <w:sz w:val="20"/>
                <w:szCs w:val="20"/>
                <w:lang w:val="sv-SE"/>
              </w:rPr>
              <w:t>2018;18.</w:t>
            </w:r>
          </w:p>
          <w:p w14:paraId="708CDC55"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sv-SE"/>
              </w:rPr>
              <w:t>5.</w:t>
            </w:r>
            <w:r w:rsidRPr="00760080">
              <w:rPr>
                <w:rFonts w:ascii="Arial" w:hAnsi="Arial" w:cs="Arial"/>
                <w:noProof/>
                <w:sz w:val="20"/>
                <w:szCs w:val="20"/>
                <w:lang w:val="sv-SE"/>
              </w:rPr>
              <w:tab/>
              <w:t xml:space="preserve">Byström P, Berglund Å, Nygren P, Wernroth L, Johansson B, Larsson A, et al. </w:t>
            </w:r>
            <w:r w:rsidRPr="00760080">
              <w:rPr>
                <w:rFonts w:ascii="Arial" w:hAnsi="Arial" w:cs="Arial"/>
                <w:noProof/>
                <w:sz w:val="20"/>
                <w:szCs w:val="20"/>
                <w:lang w:val="en-US"/>
              </w:rPr>
              <w:t>Evaluation of predictive markers for patients with advanced colorectal cancer. Acta Oncol. 2012;51(7):849-59.</w:t>
            </w:r>
          </w:p>
          <w:p w14:paraId="66EDA8C8"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6.</w:t>
            </w:r>
            <w:r w:rsidRPr="00760080">
              <w:rPr>
                <w:rFonts w:ascii="Arial" w:hAnsi="Arial" w:cs="Arial"/>
                <w:noProof/>
                <w:sz w:val="20"/>
                <w:szCs w:val="20"/>
                <w:lang w:val="en-US"/>
              </w:rPr>
              <w:tab/>
              <w:t>Canna K, McMillan DC, McKee RF, McNicol AM, Horgan PG, McArdle CS. Evaluation of a cumulative prognostic score based on the systemic inflammatory response in patients undergoing potentially curative surgery for colorectal cancer. Br J Cancer. 2004;90(9):1707-9.</w:t>
            </w:r>
          </w:p>
          <w:p w14:paraId="4670DCE5" w14:textId="77777777" w:rsidR="005140D0" w:rsidRPr="004456F8" w:rsidRDefault="005140D0" w:rsidP="00A53DA1">
            <w:pPr>
              <w:ind w:firstLine="0"/>
              <w:rPr>
                <w:rFonts w:ascii="Arial" w:hAnsi="Arial" w:cs="Arial"/>
                <w:noProof/>
                <w:sz w:val="20"/>
                <w:szCs w:val="20"/>
                <w:lang w:val="en-GB"/>
              </w:rPr>
            </w:pPr>
            <w:r w:rsidRPr="00760080">
              <w:rPr>
                <w:rFonts w:ascii="Arial" w:hAnsi="Arial" w:cs="Arial"/>
                <w:noProof/>
                <w:sz w:val="20"/>
                <w:szCs w:val="20"/>
                <w:lang w:val="en-US"/>
              </w:rPr>
              <w:t>7.</w:t>
            </w:r>
            <w:r w:rsidRPr="00760080">
              <w:rPr>
                <w:rFonts w:ascii="Arial" w:hAnsi="Arial" w:cs="Arial"/>
                <w:noProof/>
                <w:sz w:val="20"/>
                <w:szCs w:val="20"/>
                <w:lang w:val="en-US"/>
              </w:rPr>
              <w:tab/>
              <w:t xml:space="preserve">Catena F, Ansaloni L, Avanzolini A, Di Saverio S, D'Alessandro L, Casadei MM, et al. Systemic cytokine response after emergency and elective surgery for colorectal carcinoma. INTERNATIONAL JOURNAL OF COLORECTAL DISEASE. </w:t>
            </w:r>
            <w:r w:rsidRPr="004456F8">
              <w:rPr>
                <w:rFonts w:ascii="Arial" w:hAnsi="Arial" w:cs="Arial"/>
                <w:noProof/>
                <w:sz w:val="20"/>
                <w:szCs w:val="20"/>
                <w:lang w:val="en-GB"/>
              </w:rPr>
              <w:t>2009;24(7):803-8.</w:t>
            </w:r>
          </w:p>
          <w:p w14:paraId="72D707AB" w14:textId="77777777" w:rsidR="005140D0" w:rsidRPr="00760080" w:rsidRDefault="005140D0" w:rsidP="00A53DA1">
            <w:pPr>
              <w:ind w:firstLine="0"/>
              <w:rPr>
                <w:rFonts w:ascii="Arial" w:hAnsi="Arial" w:cs="Arial"/>
                <w:noProof/>
                <w:sz w:val="20"/>
                <w:szCs w:val="20"/>
                <w:lang w:val="en-US"/>
              </w:rPr>
            </w:pPr>
            <w:r w:rsidRPr="004456F8">
              <w:rPr>
                <w:rFonts w:ascii="Arial" w:hAnsi="Arial" w:cs="Arial"/>
                <w:noProof/>
                <w:sz w:val="20"/>
                <w:szCs w:val="20"/>
                <w:lang w:val="en-GB"/>
              </w:rPr>
              <w:t>8.</w:t>
            </w:r>
            <w:r w:rsidRPr="004456F8">
              <w:rPr>
                <w:rFonts w:ascii="Arial" w:hAnsi="Arial" w:cs="Arial"/>
                <w:noProof/>
                <w:sz w:val="20"/>
                <w:szCs w:val="20"/>
                <w:lang w:val="en-GB"/>
              </w:rPr>
              <w:tab/>
              <w:t xml:space="preserve">Chen QQ, Wu HH, Guo XW, Gu K, Wang WJ, Chen XC, et al. </w:t>
            </w:r>
            <w:r w:rsidRPr="00760080">
              <w:rPr>
                <w:rFonts w:ascii="Arial" w:hAnsi="Arial" w:cs="Arial"/>
                <w:noProof/>
                <w:sz w:val="20"/>
                <w:szCs w:val="20"/>
                <w:lang w:val="en-US"/>
              </w:rPr>
              <w:t>The Change of Systemic Immune-Inflammation Index Independently Predicts Survival of Colorectal Cancer Patients after Curative Resection. MEDIATORS OF INFLAMMATION. 2020;2020.</w:t>
            </w:r>
          </w:p>
          <w:p w14:paraId="3E4E1A17"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9.</w:t>
            </w:r>
            <w:r w:rsidRPr="00760080">
              <w:rPr>
                <w:rFonts w:ascii="Arial" w:hAnsi="Arial" w:cs="Arial"/>
                <w:noProof/>
                <w:sz w:val="20"/>
                <w:szCs w:val="20"/>
                <w:lang w:val="en-US"/>
              </w:rPr>
              <w:tab/>
              <w:t>Cho JS, Kim NY, Shim JK, Jun JH, Lee S, Kwak YL. The immunomodulatory effect of ketamine in colorectal cancer surgery: a randomized-controlled trial. Can J Anaesth. 2021;68(5):683-92.</w:t>
            </w:r>
          </w:p>
          <w:p w14:paraId="554BBEA5"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10.</w:t>
            </w:r>
            <w:r w:rsidRPr="00760080">
              <w:rPr>
                <w:rFonts w:ascii="Arial" w:hAnsi="Arial" w:cs="Arial"/>
                <w:noProof/>
                <w:sz w:val="20"/>
                <w:szCs w:val="20"/>
                <w:lang w:val="en-US"/>
              </w:rPr>
              <w:tab/>
              <w:t>Duvillard L, Ortega-Deballon P, Bourredjem A, Scherrer ML, Mantion G, Delhorme JB, et al. A case-control study of pre-operative levels of serum neutrophil gelatinase-associated lipocalin and other potential inflammatory markers in colorectal cancer. BMC CANCER. 2014;14.</w:t>
            </w:r>
          </w:p>
          <w:p w14:paraId="55DD950F"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11.</w:t>
            </w:r>
            <w:r w:rsidRPr="00760080">
              <w:rPr>
                <w:rFonts w:ascii="Arial" w:hAnsi="Arial" w:cs="Arial"/>
                <w:noProof/>
                <w:sz w:val="20"/>
                <w:szCs w:val="20"/>
                <w:lang w:val="en-US"/>
              </w:rPr>
              <w:tab/>
              <w:t>Enblad M, Ghanipour L, Cashin PH. Prognostic scores for colorectal cancer with peritoneal metastases treated with cytoreductive surgery and hyperthermic intraperitoneal chemotherapy. Int J Hyperther. 2018;34(8):1390-5.</w:t>
            </w:r>
          </w:p>
          <w:p w14:paraId="30AC477A"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12.</w:t>
            </w:r>
            <w:r w:rsidRPr="00760080">
              <w:rPr>
                <w:rFonts w:ascii="Arial" w:hAnsi="Arial" w:cs="Arial"/>
                <w:noProof/>
                <w:sz w:val="20"/>
                <w:szCs w:val="20"/>
                <w:lang w:val="en-US"/>
              </w:rPr>
              <w:tab/>
              <w:t>Fujino S, Myoshi N, Saso K, Sasaki M, Ishikawa S, Takahashi Y, et al. The inflammation-nutrition score supports the prognostic prediction of the TNM stage for colorectal cancer patients after curative resection. Surg Today. 2020;50(2):163-70.</w:t>
            </w:r>
          </w:p>
          <w:p w14:paraId="5C3EE3CB"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lastRenderedPageBreak/>
              <w:t>13.</w:t>
            </w:r>
            <w:r w:rsidRPr="00760080">
              <w:rPr>
                <w:rFonts w:ascii="Arial" w:hAnsi="Arial" w:cs="Arial"/>
                <w:noProof/>
                <w:sz w:val="20"/>
                <w:szCs w:val="20"/>
                <w:lang w:val="en-US"/>
              </w:rPr>
              <w:tab/>
              <w:t>Gustafsson UO, Oppelstrup H, Thorell A, Nygren J, Ljungqvist O. Adherence to the ERAS protocol is Associated with 5-Year Survival After Colorectal Cancer Surgery: A Retrospective Cohort Study. World J Surg. 2016;40(7):1741-7.</w:t>
            </w:r>
          </w:p>
          <w:p w14:paraId="73B5BFBB"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14.</w:t>
            </w:r>
            <w:r w:rsidRPr="00760080">
              <w:rPr>
                <w:rFonts w:ascii="Arial" w:hAnsi="Arial" w:cs="Arial"/>
                <w:noProof/>
                <w:sz w:val="20"/>
                <w:szCs w:val="20"/>
                <w:lang w:val="en-US"/>
              </w:rPr>
              <w:tab/>
              <w:t>He WZ, Xie QK, Hu WM, Kong PF, Yang L, Yang YZ, et al. An increased number of negative lymph nodes is associated with a higher immune response and longer survival in colon cancer patients. Cancer Manag Res. 2018;10:1597-604.</w:t>
            </w:r>
          </w:p>
          <w:p w14:paraId="1E8952BC"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15.</w:t>
            </w:r>
            <w:r w:rsidRPr="00760080">
              <w:rPr>
                <w:rFonts w:ascii="Arial" w:hAnsi="Arial" w:cs="Arial"/>
                <w:noProof/>
                <w:sz w:val="20"/>
                <w:szCs w:val="20"/>
                <w:lang w:val="en-US"/>
              </w:rPr>
              <w:tab/>
              <w:t>Hong TT, Shen D, Chen XP, Wu XH, Hua D. Preoperative plasma fibrinogen, but not D-dimer might represent a prognostic factor in non-metastatic colorectal cancer: A prospective cohort study. Cancer Biomark. 2017;19(1):103-11.</w:t>
            </w:r>
          </w:p>
          <w:p w14:paraId="1537BC0F"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16.</w:t>
            </w:r>
            <w:r w:rsidRPr="00760080">
              <w:rPr>
                <w:rFonts w:ascii="Arial" w:hAnsi="Arial" w:cs="Arial"/>
                <w:noProof/>
                <w:sz w:val="20"/>
                <w:szCs w:val="20"/>
                <w:lang w:val="en-US"/>
              </w:rPr>
              <w:tab/>
              <w:t>Huang LX, Liu JG, Huang XL, Wei CY, Mo XW, Zhong HG, et al. Serum C-Reactive Protein-to-Body Mass Index Ratio Predicts Overall Survival in Patients With Resected Colorectal Cancer. Technol Cancer Res T. 2021;20.</w:t>
            </w:r>
          </w:p>
          <w:p w14:paraId="1636430D"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17.</w:t>
            </w:r>
            <w:r w:rsidRPr="00760080">
              <w:rPr>
                <w:rFonts w:ascii="Arial" w:hAnsi="Arial" w:cs="Arial"/>
                <w:noProof/>
                <w:sz w:val="20"/>
                <w:szCs w:val="20"/>
                <w:lang w:val="en-US"/>
              </w:rPr>
              <w:tab/>
              <w:t>Huang Q, Cao YH, Wang SY, Zhu R. Creation of a Novel Inflammation-Based Score for Operable Colorectal Cancer Patients. JOURNAL OF INFLAMMATION RESEARCH. 2020;13:659-71.</w:t>
            </w:r>
          </w:p>
          <w:p w14:paraId="3AB6F4A8"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18.</w:t>
            </w:r>
            <w:r w:rsidRPr="00760080">
              <w:rPr>
                <w:rFonts w:ascii="Arial" w:hAnsi="Arial" w:cs="Arial"/>
                <w:noProof/>
                <w:sz w:val="20"/>
                <w:szCs w:val="20"/>
                <w:lang w:val="en-US"/>
              </w:rPr>
              <w:tab/>
              <w:t>Ide S, Toiyama Y, Okugawa Y, Shimura T, Fujikawa H, Hiro J, et al. High platelet × C-reactive protein level multiplier is a negative prognostic marker in rectal cancer treated by neoadjuvant chemoradiotherapy. Int J Clin Oncol. 2021;26(4):708-16.</w:t>
            </w:r>
          </w:p>
          <w:p w14:paraId="17D4ADF2"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19.</w:t>
            </w:r>
            <w:r w:rsidRPr="00760080">
              <w:rPr>
                <w:rFonts w:ascii="Arial" w:hAnsi="Arial" w:cs="Arial"/>
                <w:noProof/>
                <w:sz w:val="20"/>
                <w:szCs w:val="20"/>
                <w:lang w:val="en-US"/>
              </w:rPr>
              <w:tab/>
              <w:t>Ishizuka M, Nagata H, Takagi K, Iwasaki Y, Shibuya N, Kubota K. Clinical Significance of the C-Reactive Protein to Albumin Ratio for Survival After Surgery for Colorectal Cancer. Ann Surg Oncol. 2016;23(3):900-7.</w:t>
            </w:r>
          </w:p>
          <w:p w14:paraId="5521D961"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20.</w:t>
            </w:r>
            <w:r w:rsidRPr="00760080">
              <w:rPr>
                <w:rFonts w:ascii="Arial" w:hAnsi="Arial" w:cs="Arial"/>
                <w:noProof/>
                <w:sz w:val="20"/>
                <w:szCs w:val="20"/>
                <w:lang w:val="en-US"/>
              </w:rPr>
              <w:tab/>
              <w:t>Katoh H, Yamashita K, Wang G, Sato T, Nakamura T, Watanabe M. Anastomotic leakage contributes to the risk for systemic recurrence in stage II colorectal cancer. J Gastrointest Surg. 2011;15(1):120-9.</w:t>
            </w:r>
          </w:p>
          <w:p w14:paraId="0E9D4E7C"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21.</w:t>
            </w:r>
            <w:r w:rsidRPr="00760080">
              <w:rPr>
                <w:rFonts w:ascii="Arial" w:hAnsi="Arial" w:cs="Arial"/>
                <w:noProof/>
                <w:sz w:val="20"/>
                <w:szCs w:val="20"/>
                <w:lang w:val="en-US"/>
              </w:rPr>
              <w:tab/>
              <w:t>Lee S, Song A, Eo W. Serum Ferritin as a Prognostic Biomarker for Survival in Relapsed or Refractory Metastatic Colorectal Cancer. J Cancer. 2016;7(8):957-64.</w:t>
            </w:r>
          </w:p>
          <w:p w14:paraId="43D8A245"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22.</w:t>
            </w:r>
            <w:r w:rsidRPr="00760080">
              <w:rPr>
                <w:rFonts w:ascii="Arial" w:hAnsi="Arial" w:cs="Arial"/>
                <w:noProof/>
                <w:sz w:val="20"/>
                <w:szCs w:val="20"/>
                <w:lang w:val="en-US"/>
              </w:rPr>
              <w:tab/>
              <w:t>Li XY, Yao S, He YT, Ke SQ, Ma YF, Lu P, et al. Inflammation-Immunity-Nutrition Score: A Novel Prognostic Score for Patients with Resectable Colorectal Cancer. JOURNAL OF INFLAMMATION RESEARCH. 2021;14:4577-88.</w:t>
            </w:r>
          </w:p>
          <w:p w14:paraId="68D605E2"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23.</w:t>
            </w:r>
            <w:r w:rsidRPr="00760080">
              <w:rPr>
                <w:rFonts w:ascii="Arial" w:hAnsi="Arial" w:cs="Arial"/>
                <w:noProof/>
                <w:sz w:val="20"/>
                <w:szCs w:val="20"/>
                <w:lang w:val="en-US"/>
              </w:rPr>
              <w:tab/>
              <w:t>Matsuoka H, Ando K, Hu Q, Zaitsu Y, Tsuda Y, Hisamatsu Y, et al. Postoperative C-reactive protein/albumin ratio is a biomarker of risk of recurrence and need for adjuvant chemotherapy for stage III colorectal cancer. Int J Clin Oncol. 2020;25(7):1318-26.</w:t>
            </w:r>
          </w:p>
          <w:p w14:paraId="75ACA09D"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24.</w:t>
            </w:r>
            <w:r w:rsidRPr="00760080">
              <w:rPr>
                <w:rFonts w:ascii="Arial" w:hAnsi="Arial" w:cs="Arial"/>
                <w:noProof/>
                <w:sz w:val="20"/>
                <w:szCs w:val="20"/>
                <w:lang w:val="en-US"/>
              </w:rPr>
              <w:tab/>
              <w:t>Meng YS, Long CY, Huang XL, Huang LHY, Liao LX, Tang WZ, et al. Prognostic role and clinical significance of C-reactive protein-lymphocyte ratio in colorectal cancer. Bioengineered. 2021;12(1):5138-48.</w:t>
            </w:r>
          </w:p>
          <w:p w14:paraId="7A9AAE5A"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25.</w:t>
            </w:r>
            <w:r w:rsidRPr="00760080">
              <w:rPr>
                <w:rFonts w:ascii="Arial" w:hAnsi="Arial" w:cs="Arial"/>
                <w:noProof/>
                <w:sz w:val="20"/>
                <w:szCs w:val="20"/>
                <w:lang w:val="en-US"/>
              </w:rPr>
              <w:tab/>
              <w:t>Okugawa Y, Toiyama Y, Fujikawa H, Kawamura M, Yasuda H, Yokoe T, et al. Cumulative perioperative lymphocyte/C-reactive protein ratio as a predictor of the long-term outcomes of patients with colorectal cancer. Surg Today.</w:t>
            </w:r>
          </w:p>
          <w:p w14:paraId="1B1FB4B3"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26.</w:t>
            </w:r>
            <w:r w:rsidRPr="00760080">
              <w:rPr>
                <w:rFonts w:ascii="Arial" w:hAnsi="Arial" w:cs="Arial"/>
                <w:noProof/>
                <w:sz w:val="20"/>
                <w:szCs w:val="20"/>
                <w:lang w:val="en-US"/>
              </w:rPr>
              <w:tab/>
              <w:t>Paik KY, Lee IK, Lee YS, Sung NY, Kwon TS. Clinical Implications of Systemic Inflammatory Response Markers as Independent Prognostic Factors in Colorectal Cancer Patients. CANCER RESEARCH AND TREATMENT. 2014;46(1):65-73.</w:t>
            </w:r>
          </w:p>
          <w:p w14:paraId="2A63F033"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27.</w:t>
            </w:r>
            <w:r w:rsidRPr="00760080">
              <w:rPr>
                <w:rFonts w:ascii="Arial" w:hAnsi="Arial" w:cs="Arial"/>
                <w:noProof/>
                <w:sz w:val="20"/>
                <w:szCs w:val="20"/>
                <w:lang w:val="en-US"/>
              </w:rPr>
              <w:tab/>
              <w:t>Platt JJ, Ramanathan ML, Crosbie RA, Anderson JH, McKee RF, Horgan PG, et al. C-reactive Protein as a Predictor of Postoperative Infective Complications after Curative Resection in Patients with Colorectal Cancer. ANNALS OF SURGICAL ONCOLOGY. 2012;19(13):4168-77.</w:t>
            </w:r>
          </w:p>
          <w:p w14:paraId="57029EB5"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28.</w:t>
            </w:r>
            <w:r w:rsidRPr="00760080">
              <w:rPr>
                <w:rFonts w:ascii="Arial" w:hAnsi="Arial" w:cs="Arial"/>
                <w:noProof/>
                <w:sz w:val="20"/>
                <w:szCs w:val="20"/>
                <w:lang w:val="en-US"/>
              </w:rPr>
              <w:tab/>
              <w:t>Sato R, Oikawa M, Kakita T, Okada T, Abe T, Yazawa T, et al. The prognostic value of the prognostic nutritional index and inflammation-based markers in obstructive colorectal cancer. Surg Today. 2020;50(10):1272-81.</w:t>
            </w:r>
          </w:p>
          <w:p w14:paraId="1A8F58DA"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29.</w:t>
            </w:r>
            <w:r w:rsidRPr="00760080">
              <w:rPr>
                <w:rFonts w:ascii="Arial" w:hAnsi="Arial" w:cs="Arial"/>
                <w:noProof/>
                <w:sz w:val="20"/>
                <w:szCs w:val="20"/>
                <w:lang w:val="en-US"/>
              </w:rPr>
              <w:tab/>
              <w:t>Vaughan-Shaw PG, Zgaga L, Ooi LY, Theodoratou E, Timofeeva M, Svinti V, et al. Low plasma vitamin D is associated with adverse colorectal cancer survival after surgical resection, independent of systemic inflammatory response. Gut. 2020;69(1):103-+.</w:t>
            </w:r>
          </w:p>
          <w:p w14:paraId="08506789"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30.</w:t>
            </w:r>
            <w:r w:rsidRPr="00760080">
              <w:rPr>
                <w:rFonts w:ascii="Arial" w:hAnsi="Arial" w:cs="Arial"/>
                <w:noProof/>
                <w:sz w:val="20"/>
                <w:szCs w:val="20"/>
                <w:lang w:val="en-US"/>
              </w:rPr>
              <w:tab/>
              <w:t>Xie H, Yuan G, Huang S, Kuang J, Yan L, Ruan G, et al. The prognostic value of combined tumor markers and systemic immune-inflammation index in colorectal cancer patients. Langenbecks Arch Surg. 2020;405(8):1119-30.</w:t>
            </w:r>
          </w:p>
          <w:p w14:paraId="0FA09910"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lastRenderedPageBreak/>
              <w:t>31.</w:t>
            </w:r>
            <w:r w:rsidRPr="00760080">
              <w:rPr>
                <w:rFonts w:ascii="Arial" w:hAnsi="Arial" w:cs="Arial"/>
                <w:noProof/>
                <w:sz w:val="20"/>
                <w:szCs w:val="20"/>
                <w:lang w:val="en-US"/>
              </w:rPr>
              <w:tab/>
              <w:t>Xu Y, Liang F, Chen Y, Wang Z, Zhong H, Tang W. Novel model to predict the prognosis of patients with stage II-III colon cancer. Biomed Res Int. 2020;2020.</w:t>
            </w:r>
          </w:p>
          <w:p w14:paraId="1F1CA752" w14:textId="77777777" w:rsidR="005140D0" w:rsidRPr="00760080" w:rsidRDefault="005140D0" w:rsidP="00A53DA1">
            <w:pPr>
              <w:ind w:left="457" w:firstLine="0"/>
              <w:rPr>
                <w:rFonts w:ascii="Arial" w:hAnsi="Arial" w:cs="Arial"/>
                <w:noProof/>
                <w:sz w:val="20"/>
                <w:szCs w:val="20"/>
                <w:lang w:val="en-US"/>
              </w:rPr>
            </w:pPr>
            <w:r w:rsidRPr="00760080">
              <w:rPr>
                <w:rFonts w:ascii="Arial" w:hAnsi="Arial" w:cs="Arial"/>
                <w:noProof/>
                <w:sz w:val="20"/>
                <w:szCs w:val="20"/>
                <w:lang w:val="en-US"/>
              </w:rPr>
              <w:t>32.</w:t>
            </w:r>
            <w:r w:rsidRPr="00760080">
              <w:rPr>
                <w:rFonts w:ascii="Arial" w:hAnsi="Arial" w:cs="Arial"/>
                <w:noProof/>
                <w:sz w:val="20"/>
                <w:szCs w:val="20"/>
                <w:lang w:val="en-US"/>
              </w:rPr>
              <w:tab/>
              <w:t>Yoneyama Y, Ito M, Sugitou M, Kobayashi A, Nishizawa Y, Saito N. Postoperative lymphocyte percentage influences the long-term disease-free survival following a resection for colorectal carcinoma. Jpn J Clin Oncol. 2011;41(3):343-7.</w:t>
            </w:r>
          </w:p>
          <w:p w14:paraId="294BCA95" w14:textId="77777777" w:rsidR="005140D0" w:rsidRPr="00760080" w:rsidRDefault="005140D0" w:rsidP="00A53DA1">
            <w:pPr>
              <w:ind w:left="457" w:firstLine="0"/>
              <w:rPr>
                <w:rFonts w:ascii="Arial" w:hAnsi="Arial" w:cs="Arial"/>
                <w:noProof/>
                <w:sz w:val="20"/>
                <w:szCs w:val="20"/>
                <w:vertAlign w:val="superscript"/>
                <w:lang w:val="en-US"/>
              </w:rPr>
            </w:pPr>
          </w:p>
        </w:tc>
      </w:tr>
      <w:tr w:rsidR="005140D0" w:rsidRPr="00760080" w14:paraId="0E7016C0" w14:textId="77777777" w:rsidTr="00A53DA1">
        <w:tc>
          <w:tcPr>
            <w:tcW w:w="2336" w:type="dxa"/>
            <w:vAlign w:val="center"/>
          </w:tcPr>
          <w:p w14:paraId="462B5030" w14:textId="77777777" w:rsidR="005140D0" w:rsidRPr="00760080" w:rsidRDefault="005140D0" w:rsidP="00A53DA1">
            <w:pPr>
              <w:ind w:firstLine="0"/>
              <w:jc w:val="center"/>
              <w:rPr>
                <w:rFonts w:ascii="Arial" w:hAnsi="Arial" w:cs="Arial"/>
                <w:sz w:val="20"/>
                <w:szCs w:val="20"/>
                <w:lang w:val="en-US"/>
              </w:rPr>
            </w:pPr>
            <w:bookmarkStart w:id="6" w:name="_Hlk99721958"/>
            <w:r w:rsidRPr="00760080">
              <w:rPr>
                <w:rFonts w:ascii="Arial" w:hAnsi="Arial" w:cs="Arial"/>
                <w:sz w:val="20"/>
                <w:szCs w:val="20"/>
                <w:lang w:val="en-US"/>
              </w:rPr>
              <w:lastRenderedPageBreak/>
              <w:t>Non-surgical treatment for colorectal cancer</w:t>
            </w:r>
            <w:bookmarkEnd w:id="6"/>
            <w:r w:rsidRPr="00760080">
              <w:rPr>
                <w:rFonts w:ascii="Arial" w:hAnsi="Arial" w:cs="Arial"/>
                <w:sz w:val="20"/>
                <w:szCs w:val="20"/>
                <w:lang w:val="en-US"/>
              </w:rPr>
              <w:t xml:space="preserve"> (n=4)</w:t>
            </w:r>
          </w:p>
        </w:tc>
        <w:tc>
          <w:tcPr>
            <w:tcW w:w="11941" w:type="dxa"/>
          </w:tcPr>
          <w:p w14:paraId="06B021CD"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sv-SE"/>
              </w:rPr>
              <w:t>1.</w:t>
            </w:r>
            <w:r w:rsidRPr="00760080">
              <w:rPr>
                <w:rFonts w:ascii="Arial" w:hAnsi="Arial" w:cs="Arial"/>
                <w:noProof/>
                <w:sz w:val="20"/>
                <w:szCs w:val="20"/>
                <w:lang w:val="sv-SE"/>
              </w:rPr>
              <w:tab/>
              <w:t xml:space="preserve">Nakagawa K, Tanaka K, Nojiri K, Kumamoto T, Takeda K, Ueda M, et al. </w:t>
            </w:r>
            <w:r w:rsidRPr="00760080">
              <w:rPr>
                <w:rFonts w:ascii="Arial" w:hAnsi="Arial" w:cs="Arial"/>
                <w:noProof/>
                <w:sz w:val="20"/>
                <w:szCs w:val="20"/>
                <w:lang w:val="en-US"/>
              </w:rPr>
              <w:t>The modified Glasgow prognostic score as a predictor of survival after hepatectomy for colorectal liver metastases. Ann Surg Oncol. 2014;21(5):1711-8.</w:t>
            </w:r>
          </w:p>
          <w:p w14:paraId="2E0D5937"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2.</w:t>
            </w:r>
            <w:r w:rsidRPr="00760080">
              <w:rPr>
                <w:rFonts w:ascii="Arial" w:hAnsi="Arial" w:cs="Arial"/>
                <w:noProof/>
                <w:sz w:val="20"/>
                <w:szCs w:val="20"/>
                <w:lang w:val="en-US"/>
              </w:rPr>
              <w:tab/>
              <w:t>Peltonen R, Gramkow MH, Dehlendorff C, Osterlund PJ, Johansen JS, Isoniemi H. Elevated serum YKL-40, IL-6, CRP, CEA, and CA19-9 combined as a prognostic biomarker panel after resection of colorectal liver metastases. PLoS One. 2020;15(8):e0236569.</w:t>
            </w:r>
          </w:p>
          <w:p w14:paraId="51245F1B"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3.</w:t>
            </w:r>
            <w:r w:rsidRPr="00760080">
              <w:rPr>
                <w:rFonts w:ascii="Arial" w:hAnsi="Arial" w:cs="Arial"/>
                <w:noProof/>
                <w:sz w:val="20"/>
                <w:szCs w:val="20"/>
                <w:lang w:val="en-US"/>
              </w:rPr>
              <w:tab/>
              <w:t>Shibutani M, Kimura K, Kashiwagi S, Wang EN, Okazaki Y, Maeda K, et al. Elevated Postoperative Levels of Serum C-reactive Protein Are Associated With Shorter Long-term Survival After Resection of Colorectal Liver Metastases, Regardless of the Occurrence of Infectious Complications. Anticancer Res. 2021;41(5):2605-10.</w:t>
            </w:r>
          </w:p>
          <w:p w14:paraId="7B617DA0"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4.</w:t>
            </w:r>
            <w:r w:rsidRPr="00760080">
              <w:rPr>
                <w:rFonts w:ascii="Arial" w:hAnsi="Arial" w:cs="Arial"/>
                <w:noProof/>
                <w:sz w:val="20"/>
                <w:szCs w:val="20"/>
                <w:lang w:val="en-US"/>
              </w:rPr>
              <w:tab/>
              <w:t>Shibutani M, Nagahara H, Fukuoka T, Iseki Y, Hirakawa K, Ohira M. Efficacy of Adjuvant Chemotherapy According to the Classification of Recurrence Risk Based on Systemic Inflammatory Markers in Patients With Liver Metastases of Colorectal Cancer. Anticancer Res. 2019;39(9):5039-45.</w:t>
            </w:r>
          </w:p>
          <w:p w14:paraId="661D55C3" w14:textId="77777777" w:rsidR="005140D0" w:rsidRPr="00760080" w:rsidRDefault="005140D0" w:rsidP="00A53DA1">
            <w:pPr>
              <w:ind w:left="457" w:firstLine="0"/>
              <w:rPr>
                <w:rFonts w:ascii="Arial" w:hAnsi="Arial" w:cs="Arial"/>
                <w:noProof/>
                <w:sz w:val="20"/>
                <w:szCs w:val="20"/>
                <w:vertAlign w:val="superscript"/>
                <w:lang w:val="en-US"/>
              </w:rPr>
            </w:pPr>
          </w:p>
        </w:tc>
      </w:tr>
      <w:tr w:rsidR="005140D0" w:rsidRPr="00760080" w14:paraId="2F91DA51" w14:textId="77777777" w:rsidTr="00A53DA1">
        <w:tc>
          <w:tcPr>
            <w:tcW w:w="2336" w:type="dxa"/>
            <w:vAlign w:val="center"/>
          </w:tcPr>
          <w:p w14:paraId="7D256F5B" w14:textId="77777777" w:rsidR="005140D0" w:rsidRPr="00760080" w:rsidRDefault="005140D0" w:rsidP="00A53DA1">
            <w:pPr>
              <w:ind w:firstLine="0"/>
              <w:jc w:val="center"/>
              <w:rPr>
                <w:rFonts w:ascii="Arial" w:hAnsi="Arial" w:cs="Arial"/>
                <w:sz w:val="20"/>
                <w:szCs w:val="20"/>
                <w:lang w:val="en-US"/>
              </w:rPr>
            </w:pPr>
            <w:bookmarkStart w:id="7" w:name="_Hlk115010681"/>
            <w:r w:rsidRPr="00760080">
              <w:rPr>
                <w:rFonts w:ascii="Arial" w:hAnsi="Arial" w:cs="Arial"/>
                <w:sz w:val="20"/>
                <w:szCs w:val="20"/>
                <w:lang w:val="en-US"/>
              </w:rPr>
              <w:t>Review (n=1)</w:t>
            </w:r>
          </w:p>
        </w:tc>
        <w:tc>
          <w:tcPr>
            <w:tcW w:w="11941" w:type="dxa"/>
            <w:vAlign w:val="center"/>
          </w:tcPr>
          <w:p w14:paraId="202DEB53" w14:textId="77777777" w:rsidR="005140D0" w:rsidRPr="00760080" w:rsidRDefault="005140D0" w:rsidP="005140D0">
            <w:pPr>
              <w:pStyle w:val="Listenabsatz"/>
              <w:numPr>
                <w:ilvl w:val="0"/>
                <w:numId w:val="4"/>
              </w:numPr>
              <w:spacing w:line="240" w:lineRule="auto"/>
              <w:jc w:val="left"/>
              <w:rPr>
                <w:rFonts w:ascii="Arial" w:hAnsi="Arial" w:cs="Arial"/>
                <w:noProof/>
                <w:sz w:val="20"/>
                <w:szCs w:val="20"/>
                <w:lang w:val="en-GB"/>
              </w:rPr>
            </w:pPr>
            <w:r w:rsidRPr="00760080">
              <w:rPr>
                <w:rFonts w:ascii="Arial" w:hAnsi="Arial" w:cs="Arial"/>
                <w:noProof/>
                <w:sz w:val="20"/>
                <w:szCs w:val="20"/>
                <w:lang w:val="en-GB"/>
              </w:rPr>
              <w:t>Yamamoto T, Kawada K, Obama K. Inflammation-Related Biomarkers for the Prediction of Prognosis in Colorectal Cancer Patients. Int J Mol Sci. 2021;22(15).</w:t>
            </w:r>
          </w:p>
          <w:p w14:paraId="1CA98CF8" w14:textId="77777777" w:rsidR="005140D0" w:rsidRPr="00760080" w:rsidRDefault="005140D0" w:rsidP="00A53DA1">
            <w:pPr>
              <w:pStyle w:val="Listenabsatz"/>
              <w:spacing w:line="240" w:lineRule="auto"/>
              <w:ind w:left="817" w:firstLine="0"/>
              <w:jc w:val="left"/>
              <w:rPr>
                <w:rFonts w:ascii="Arial" w:hAnsi="Arial" w:cs="Arial"/>
                <w:noProof/>
                <w:sz w:val="20"/>
                <w:szCs w:val="20"/>
                <w:lang w:val="en-GB"/>
              </w:rPr>
            </w:pPr>
          </w:p>
        </w:tc>
      </w:tr>
      <w:bookmarkEnd w:id="7"/>
      <w:tr w:rsidR="005140D0" w:rsidRPr="00760080" w14:paraId="13C63126" w14:textId="77777777" w:rsidTr="00A53DA1">
        <w:tc>
          <w:tcPr>
            <w:tcW w:w="2336" w:type="dxa"/>
            <w:vAlign w:val="center"/>
          </w:tcPr>
          <w:p w14:paraId="09710F33" w14:textId="77777777" w:rsidR="005140D0" w:rsidRPr="00760080" w:rsidRDefault="005140D0" w:rsidP="00A53DA1">
            <w:pPr>
              <w:ind w:firstLine="0"/>
              <w:jc w:val="center"/>
              <w:rPr>
                <w:rFonts w:ascii="Arial" w:hAnsi="Arial" w:cs="Arial"/>
                <w:sz w:val="20"/>
                <w:szCs w:val="20"/>
                <w:lang w:val="en-US"/>
              </w:rPr>
            </w:pPr>
            <w:r w:rsidRPr="00760080">
              <w:rPr>
                <w:rFonts w:ascii="Arial" w:hAnsi="Arial" w:cs="Arial"/>
                <w:sz w:val="20"/>
                <w:szCs w:val="20"/>
                <w:lang w:val="en-US"/>
              </w:rPr>
              <w:t>Correspondence letter (n=1)</w:t>
            </w:r>
          </w:p>
        </w:tc>
        <w:tc>
          <w:tcPr>
            <w:tcW w:w="11941" w:type="dxa"/>
          </w:tcPr>
          <w:p w14:paraId="5160CCBA" w14:textId="77777777" w:rsidR="005140D0" w:rsidRPr="00760080" w:rsidRDefault="005140D0" w:rsidP="00A53DA1">
            <w:pPr>
              <w:ind w:firstLine="0"/>
              <w:rPr>
                <w:rFonts w:ascii="Arial" w:hAnsi="Arial" w:cs="Arial"/>
                <w:noProof/>
                <w:sz w:val="20"/>
                <w:szCs w:val="20"/>
                <w:lang w:val="en-US"/>
              </w:rPr>
            </w:pPr>
            <w:r w:rsidRPr="00760080">
              <w:rPr>
                <w:rFonts w:ascii="Arial" w:hAnsi="Arial" w:cs="Arial"/>
                <w:noProof/>
                <w:sz w:val="20"/>
                <w:szCs w:val="20"/>
                <w:lang w:val="en-US"/>
              </w:rPr>
              <w:t>1.</w:t>
            </w:r>
            <w:r w:rsidRPr="00760080">
              <w:rPr>
                <w:rFonts w:ascii="Arial" w:hAnsi="Arial" w:cs="Arial"/>
                <w:noProof/>
                <w:sz w:val="20"/>
                <w:szCs w:val="20"/>
                <w:lang w:val="en-US"/>
              </w:rPr>
              <w:tab/>
              <w:t xml:space="preserve">Redmond HP. Systemic inflammatory response predicts survival following curative resection of colorectal cancer (Br J Surg 2003; 90: 215-219). Br J Surg. 2003;90(7):889; author reply </w:t>
            </w:r>
          </w:p>
          <w:p w14:paraId="099AD410" w14:textId="77777777" w:rsidR="005140D0" w:rsidRPr="00760080" w:rsidRDefault="005140D0" w:rsidP="00A53DA1">
            <w:pPr>
              <w:ind w:left="457" w:firstLine="0"/>
              <w:rPr>
                <w:rFonts w:ascii="Arial" w:hAnsi="Arial" w:cs="Arial"/>
                <w:noProof/>
                <w:sz w:val="20"/>
                <w:szCs w:val="20"/>
                <w:lang w:val="en-US"/>
              </w:rPr>
            </w:pPr>
          </w:p>
        </w:tc>
      </w:tr>
    </w:tbl>
    <w:p w14:paraId="35582F49" w14:textId="77777777" w:rsidR="005140D0" w:rsidRDefault="005140D0" w:rsidP="005140D0">
      <w:pPr>
        <w:pStyle w:val="KeinLeerraum"/>
        <w:rPr>
          <w:b/>
          <w:bCs/>
        </w:rPr>
      </w:pPr>
    </w:p>
    <w:p w14:paraId="131ACB01" w14:textId="77777777" w:rsidR="005140D0" w:rsidRPr="00760080" w:rsidRDefault="005140D0" w:rsidP="005140D0"/>
    <w:p w14:paraId="05EAA3C8" w14:textId="77777777" w:rsidR="001F73D8" w:rsidRDefault="001F73D8"/>
    <w:p w14:paraId="1599EEE6" w14:textId="77777777" w:rsidR="005140D0" w:rsidRDefault="005140D0"/>
    <w:p w14:paraId="4D6EACB8" w14:textId="77777777" w:rsidR="005140D0" w:rsidRDefault="005140D0"/>
    <w:p w14:paraId="29E4ED68" w14:textId="77777777" w:rsidR="005140D0" w:rsidRDefault="005140D0"/>
    <w:p w14:paraId="4E746B19" w14:textId="77777777" w:rsidR="005140D0" w:rsidRDefault="005140D0"/>
    <w:p w14:paraId="633D8063" w14:textId="77777777" w:rsidR="005140D0" w:rsidRDefault="005140D0"/>
    <w:p w14:paraId="49733BCB" w14:textId="77777777" w:rsidR="00CD769E" w:rsidRPr="00F17F73" w:rsidRDefault="00CD769E" w:rsidP="00F17F73">
      <w:pPr>
        <w:pStyle w:val="berschrift1"/>
        <w:rPr>
          <w:rFonts w:ascii="Arial" w:hAnsi="Arial" w:cs="Arial"/>
          <w:color w:val="auto"/>
          <w:sz w:val="24"/>
          <w:szCs w:val="24"/>
        </w:rPr>
      </w:pPr>
      <w:bookmarkStart w:id="8" w:name="_Toc136438240"/>
      <w:r w:rsidRPr="00F17F73">
        <w:rPr>
          <w:rFonts w:ascii="Arial" w:hAnsi="Arial" w:cs="Arial"/>
          <w:b/>
          <w:color w:val="auto"/>
          <w:sz w:val="24"/>
          <w:szCs w:val="24"/>
        </w:rPr>
        <w:lastRenderedPageBreak/>
        <w:t xml:space="preserve">Supplementary Table 4: </w:t>
      </w:r>
      <w:r w:rsidRPr="00F17F73">
        <w:rPr>
          <w:rFonts w:ascii="Arial" w:hAnsi="Arial" w:cs="Arial"/>
          <w:color w:val="auto"/>
          <w:sz w:val="24"/>
          <w:szCs w:val="24"/>
        </w:rPr>
        <w:t>List of covariates adjusted for in the included studies.</w:t>
      </w:r>
      <w:bookmarkEnd w:id="8"/>
    </w:p>
    <w:p w14:paraId="64C9AED0" w14:textId="77777777" w:rsidR="00CD769E" w:rsidRDefault="00CD769E" w:rsidP="00CD769E">
      <w:pPr>
        <w:pStyle w:val="KeinLeerraum"/>
        <w:rPr>
          <w:b/>
          <w:bCs/>
        </w:rPr>
      </w:pPr>
    </w:p>
    <w:tbl>
      <w:tblPr>
        <w:tblStyle w:val="Tabellendesign"/>
        <w:tblW w:w="14454" w:type="dxa"/>
        <w:tblLayout w:type="fixed"/>
        <w:tblLook w:val="04A0" w:firstRow="1" w:lastRow="0" w:firstColumn="1" w:lastColumn="0" w:noHBand="0" w:noVBand="1"/>
      </w:tblPr>
      <w:tblGrid>
        <w:gridCol w:w="3256"/>
        <w:gridCol w:w="11198"/>
      </w:tblGrid>
      <w:tr w:rsidR="00CD769E" w:rsidRPr="0090043A" w14:paraId="44E0D2EB" w14:textId="77777777" w:rsidTr="00A53DA1">
        <w:trPr>
          <w:trHeight w:val="227"/>
        </w:trPr>
        <w:tc>
          <w:tcPr>
            <w:tcW w:w="3256" w:type="dxa"/>
            <w:vAlign w:val="center"/>
          </w:tcPr>
          <w:p w14:paraId="28445A20" w14:textId="77777777" w:rsidR="00CD769E" w:rsidRPr="0090043A" w:rsidRDefault="00CD769E" w:rsidP="00A53DA1">
            <w:pPr>
              <w:spacing w:line="240" w:lineRule="auto"/>
              <w:ind w:firstLine="0"/>
              <w:jc w:val="left"/>
              <w:rPr>
                <w:rFonts w:ascii="Arial" w:eastAsia="Calibri" w:hAnsi="Arial" w:cs="Arial"/>
                <w:b/>
                <w:bCs/>
              </w:rPr>
            </w:pPr>
            <w:r w:rsidRPr="0090043A">
              <w:rPr>
                <w:rFonts w:ascii="Arial" w:eastAsia="Calibri" w:hAnsi="Arial" w:cs="Arial"/>
                <w:b/>
                <w:bCs/>
              </w:rPr>
              <w:t>First author, Year, Reference</w:t>
            </w:r>
          </w:p>
        </w:tc>
        <w:tc>
          <w:tcPr>
            <w:tcW w:w="11198" w:type="dxa"/>
          </w:tcPr>
          <w:p w14:paraId="61423B11" w14:textId="77777777" w:rsidR="00CD769E" w:rsidRPr="0090043A" w:rsidRDefault="00CD769E" w:rsidP="00A53DA1">
            <w:pPr>
              <w:spacing w:line="240" w:lineRule="auto"/>
              <w:ind w:firstLine="0"/>
              <w:rPr>
                <w:rFonts w:ascii="Arial" w:eastAsia="Calibri" w:hAnsi="Arial" w:cs="Arial"/>
                <w:b/>
                <w:bCs/>
              </w:rPr>
            </w:pPr>
            <w:r w:rsidRPr="0090043A">
              <w:rPr>
                <w:rFonts w:ascii="Arial" w:eastAsia="Calibri" w:hAnsi="Arial" w:cs="Arial"/>
                <w:b/>
                <w:bCs/>
              </w:rPr>
              <w:t>Covariates adjusted for</w:t>
            </w:r>
          </w:p>
        </w:tc>
      </w:tr>
      <w:tr w:rsidR="00CD769E" w:rsidRPr="00011D6E" w14:paraId="3AEFBF01" w14:textId="77777777" w:rsidTr="00A53DA1">
        <w:trPr>
          <w:trHeight w:val="227"/>
        </w:trPr>
        <w:tc>
          <w:tcPr>
            <w:tcW w:w="3256" w:type="dxa"/>
            <w:vAlign w:val="center"/>
          </w:tcPr>
          <w:p w14:paraId="00084FC0" w14:textId="5AEAFEEC"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Wigmore, 2001</w:t>
            </w:r>
            <w:r w:rsidR="008C2CC1">
              <w:rPr>
                <w:rFonts w:ascii="Arial" w:eastAsia="Calibri" w:hAnsi="Arial" w:cs="Arial"/>
                <w:vertAlign w:val="superscript"/>
              </w:rPr>
              <w:t>27</w:t>
            </w:r>
          </w:p>
        </w:tc>
        <w:tc>
          <w:tcPr>
            <w:tcW w:w="11198" w:type="dxa"/>
          </w:tcPr>
          <w:p w14:paraId="59E82C13" w14:textId="77777777" w:rsidR="00CD769E" w:rsidRPr="008F3847"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Age, sex, albumin concentration, Dukes' stage</w:t>
            </w:r>
          </w:p>
        </w:tc>
      </w:tr>
      <w:tr w:rsidR="00CD769E" w:rsidRPr="0090043A" w14:paraId="5DB95969" w14:textId="77777777" w:rsidTr="00A53DA1">
        <w:trPr>
          <w:trHeight w:val="227"/>
        </w:trPr>
        <w:tc>
          <w:tcPr>
            <w:tcW w:w="3256" w:type="dxa"/>
            <w:vAlign w:val="center"/>
          </w:tcPr>
          <w:p w14:paraId="1A7F5245" w14:textId="77777777"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McMillan, 2003</w:t>
            </w:r>
            <w:r w:rsidRPr="0090043A">
              <w:rPr>
                <w:rFonts w:ascii="Arial" w:eastAsia="Calibri" w:hAnsi="Arial" w:cs="Arial"/>
                <w:vertAlign w:val="superscript"/>
              </w:rPr>
              <w:t>2</w:t>
            </w:r>
            <w:r>
              <w:rPr>
                <w:rFonts w:ascii="Arial" w:eastAsia="Calibri" w:hAnsi="Arial" w:cs="Arial"/>
                <w:vertAlign w:val="superscript"/>
              </w:rPr>
              <w:t>0</w:t>
            </w:r>
          </w:p>
        </w:tc>
        <w:tc>
          <w:tcPr>
            <w:tcW w:w="11198" w:type="dxa"/>
          </w:tcPr>
          <w:p w14:paraId="2183F0CB" w14:textId="77777777" w:rsidR="00CD769E" w:rsidRPr="0090043A" w:rsidRDefault="00CD769E" w:rsidP="00A53DA1">
            <w:pPr>
              <w:spacing w:line="240" w:lineRule="auto"/>
              <w:ind w:firstLine="0"/>
              <w:rPr>
                <w:rFonts w:ascii="Arial" w:eastAsia="Calibri" w:hAnsi="Arial" w:cs="Arial"/>
              </w:rPr>
            </w:pPr>
            <w:r w:rsidRPr="0090043A">
              <w:rPr>
                <w:rFonts w:ascii="Arial" w:eastAsia="Calibri" w:hAnsi="Arial" w:cs="Arial"/>
              </w:rPr>
              <w:t>Age, Dukes stage</w:t>
            </w:r>
          </w:p>
        </w:tc>
      </w:tr>
      <w:tr w:rsidR="00CD769E" w:rsidRPr="0090043A" w14:paraId="2935EB4B" w14:textId="77777777" w:rsidTr="00A53DA1">
        <w:trPr>
          <w:trHeight w:val="227"/>
        </w:trPr>
        <w:tc>
          <w:tcPr>
            <w:tcW w:w="3256" w:type="dxa"/>
            <w:vAlign w:val="center"/>
          </w:tcPr>
          <w:p w14:paraId="2AA7FDCB" w14:textId="095ED978"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Crozier, 2007</w:t>
            </w:r>
            <w:r>
              <w:rPr>
                <w:rFonts w:ascii="Arial" w:eastAsia="Calibri" w:hAnsi="Arial" w:cs="Arial"/>
                <w:vertAlign w:val="superscript"/>
              </w:rPr>
              <w:t>2</w:t>
            </w:r>
            <w:r w:rsidR="008C2CC1">
              <w:rPr>
                <w:rFonts w:ascii="Arial" w:eastAsia="Calibri" w:hAnsi="Arial" w:cs="Arial"/>
                <w:vertAlign w:val="superscript"/>
              </w:rPr>
              <w:t>9</w:t>
            </w:r>
          </w:p>
        </w:tc>
        <w:tc>
          <w:tcPr>
            <w:tcW w:w="11198" w:type="dxa"/>
          </w:tcPr>
          <w:p w14:paraId="09C016C3" w14:textId="77777777" w:rsidR="00CD769E" w:rsidRPr="0090043A" w:rsidRDefault="00CD769E" w:rsidP="00A53DA1">
            <w:pPr>
              <w:spacing w:line="240" w:lineRule="auto"/>
              <w:ind w:firstLine="0"/>
              <w:rPr>
                <w:rFonts w:ascii="Arial" w:eastAsia="Calibri" w:hAnsi="Arial" w:cs="Arial"/>
              </w:rPr>
            </w:pPr>
            <w:r w:rsidRPr="0090043A">
              <w:rPr>
                <w:rFonts w:ascii="Arial" w:eastAsia="Calibri" w:hAnsi="Arial" w:cs="Arial"/>
              </w:rPr>
              <w:t>None</w:t>
            </w:r>
          </w:p>
        </w:tc>
      </w:tr>
      <w:tr w:rsidR="00CD769E" w:rsidRPr="00011D6E" w14:paraId="5AED29D1" w14:textId="77777777" w:rsidTr="00A53DA1">
        <w:trPr>
          <w:trHeight w:val="227"/>
        </w:trPr>
        <w:tc>
          <w:tcPr>
            <w:tcW w:w="3256" w:type="dxa"/>
            <w:vAlign w:val="center"/>
          </w:tcPr>
          <w:p w14:paraId="1490556B" w14:textId="1DDEF152"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Leitch, 2007</w:t>
            </w:r>
            <w:r w:rsidR="008C2CC1">
              <w:rPr>
                <w:rFonts w:ascii="Arial" w:eastAsia="Calibri" w:hAnsi="Arial" w:cs="Arial"/>
                <w:vertAlign w:val="superscript"/>
              </w:rPr>
              <w:t>30</w:t>
            </w:r>
          </w:p>
        </w:tc>
        <w:tc>
          <w:tcPr>
            <w:tcW w:w="11198" w:type="dxa"/>
          </w:tcPr>
          <w:p w14:paraId="0029B40E" w14:textId="77777777" w:rsidR="00CD769E" w:rsidRPr="008F3847"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Age, sex, TNM stage, white blood cell count</w:t>
            </w:r>
          </w:p>
        </w:tc>
      </w:tr>
      <w:tr w:rsidR="00CD769E" w:rsidRPr="006B2220" w14:paraId="0AC36356" w14:textId="77777777" w:rsidTr="00A53DA1">
        <w:trPr>
          <w:trHeight w:val="227"/>
        </w:trPr>
        <w:tc>
          <w:tcPr>
            <w:tcW w:w="3256" w:type="dxa"/>
            <w:vAlign w:val="center"/>
          </w:tcPr>
          <w:p w14:paraId="576A21A0" w14:textId="07547A7A"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Guthrie, 2013</w:t>
            </w:r>
            <w:r>
              <w:rPr>
                <w:rFonts w:ascii="Arial" w:eastAsia="Calibri" w:hAnsi="Arial" w:cs="Arial"/>
                <w:vertAlign w:val="superscript"/>
              </w:rPr>
              <w:t>3</w:t>
            </w:r>
            <w:r w:rsidR="008C2CC1">
              <w:rPr>
                <w:rFonts w:ascii="Arial" w:eastAsia="Calibri" w:hAnsi="Arial" w:cs="Arial"/>
                <w:vertAlign w:val="superscript"/>
              </w:rPr>
              <w:t>1</w:t>
            </w:r>
          </w:p>
        </w:tc>
        <w:tc>
          <w:tcPr>
            <w:tcW w:w="11198" w:type="dxa"/>
          </w:tcPr>
          <w:p w14:paraId="1D98D22A" w14:textId="77777777" w:rsidR="00CD769E" w:rsidRPr="008F3847" w:rsidRDefault="00CD769E" w:rsidP="00A53DA1">
            <w:pPr>
              <w:spacing w:line="240" w:lineRule="auto"/>
              <w:ind w:firstLine="0"/>
              <w:rPr>
                <w:rFonts w:ascii="Arial" w:eastAsia="Calibri" w:hAnsi="Arial" w:cs="Arial"/>
                <w:lang w:val="en-GB"/>
              </w:rPr>
            </w:pPr>
            <w:r>
              <w:rPr>
                <w:rFonts w:ascii="Arial" w:eastAsia="Calibri" w:hAnsi="Arial" w:cs="Arial"/>
                <w:lang w:val="en-GB"/>
              </w:rPr>
              <w:t>None</w:t>
            </w:r>
          </w:p>
        </w:tc>
      </w:tr>
      <w:tr w:rsidR="00CD769E" w:rsidRPr="0090043A" w14:paraId="7297BF40" w14:textId="77777777" w:rsidTr="00A53DA1">
        <w:trPr>
          <w:trHeight w:val="227"/>
        </w:trPr>
        <w:tc>
          <w:tcPr>
            <w:tcW w:w="3256" w:type="dxa"/>
            <w:vAlign w:val="center"/>
          </w:tcPr>
          <w:p w14:paraId="04C69810" w14:textId="1AB693A6"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Shibutani, 2015</w:t>
            </w:r>
            <w:r w:rsidR="008C2CC1">
              <w:rPr>
                <w:rFonts w:ascii="Arial" w:eastAsia="Calibri" w:hAnsi="Arial" w:cs="Arial"/>
                <w:vertAlign w:val="superscript"/>
              </w:rPr>
              <w:t>35</w:t>
            </w:r>
          </w:p>
        </w:tc>
        <w:tc>
          <w:tcPr>
            <w:tcW w:w="11198" w:type="dxa"/>
          </w:tcPr>
          <w:p w14:paraId="51C44BAB" w14:textId="77777777" w:rsidR="00CD769E" w:rsidRPr="0090043A" w:rsidRDefault="00CD769E" w:rsidP="00A53DA1">
            <w:pPr>
              <w:spacing w:line="240" w:lineRule="auto"/>
              <w:ind w:firstLine="0"/>
              <w:rPr>
                <w:rFonts w:ascii="Arial" w:eastAsia="Calibri" w:hAnsi="Arial" w:cs="Arial"/>
              </w:rPr>
            </w:pPr>
            <w:r w:rsidRPr="0090043A">
              <w:rPr>
                <w:rFonts w:ascii="Arial" w:eastAsia="Calibri" w:hAnsi="Arial" w:cs="Arial"/>
              </w:rPr>
              <w:t>None</w:t>
            </w:r>
          </w:p>
        </w:tc>
      </w:tr>
      <w:tr w:rsidR="00CD769E" w:rsidRPr="00011D6E" w14:paraId="2B76192E" w14:textId="77777777" w:rsidTr="00A53DA1">
        <w:trPr>
          <w:trHeight w:val="227"/>
        </w:trPr>
        <w:tc>
          <w:tcPr>
            <w:tcW w:w="3256" w:type="dxa"/>
            <w:vAlign w:val="center"/>
          </w:tcPr>
          <w:p w14:paraId="4290FC2D" w14:textId="120101FD"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McSorley, 2016</w:t>
            </w:r>
            <w:r w:rsidR="008C2CC1">
              <w:rPr>
                <w:rFonts w:ascii="Arial" w:eastAsia="Calibri" w:hAnsi="Arial" w:cs="Arial"/>
                <w:vertAlign w:val="superscript"/>
              </w:rPr>
              <w:t>32</w:t>
            </w:r>
          </w:p>
        </w:tc>
        <w:tc>
          <w:tcPr>
            <w:tcW w:w="11198" w:type="dxa"/>
          </w:tcPr>
          <w:p w14:paraId="4F2722FD" w14:textId="77777777" w:rsidR="00CD769E" w:rsidRPr="008F3847"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Age, sex, BMI, TNM stage, co-morbidities, smoking status, neoadjuvant/adjuvant therapy use, Clavien Dindo grade</w:t>
            </w:r>
          </w:p>
        </w:tc>
      </w:tr>
      <w:tr w:rsidR="00CD769E" w:rsidRPr="0090043A" w14:paraId="32CAB3FC" w14:textId="77777777" w:rsidTr="00A53DA1">
        <w:trPr>
          <w:trHeight w:val="227"/>
        </w:trPr>
        <w:tc>
          <w:tcPr>
            <w:tcW w:w="3256" w:type="dxa"/>
            <w:vAlign w:val="center"/>
          </w:tcPr>
          <w:p w14:paraId="6CB0C84F" w14:textId="293AA907"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Watt, 2017</w:t>
            </w:r>
            <w:r w:rsidR="008C2CC1">
              <w:rPr>
                <w:rFonts w:ascii="Arial" w:eastAsia="Calibri" w:hAnsi="Arial" w:cs="Arial"/>
                <w:vertAlign w:val="superscript"/>
              </w:rPr>
              <w:t>33</w:t>
            </w:r>
          </w:p>
        </w:tc>
        <w:tc>
          <w:tcPr>
            <w:tcW w:w="11198" w:type="dxa"/>
          </w:tcPr>
          <w:p w14:paraId="55016D4B" w14:textId="77777777" w:rsidR="00CD769E" w:rsidRPr="0090043A" w:rsidRDefault="00CD769E" w:rsidP="00A53DA1">
            <w:pPr>
              <w:spacing w:line="240" w:lineRule="auto"/>
              <w:ind w:firstLine="0"/>
              <w:rPr>
                <w:rFonts w:ascii="Arial" w:eastAsia="Calibri" w:hAnsi="Arial" w:cs="Arial"/>
              </w:rPr>
            </w:pPr>
            <w:r w:rsidRPr="0090043A">
              <w:rPr>
                <w:rFonts w:ascii="Arial" w:eastAsia="Calibri" w:hAnsi="Arial" w:cs="Arial"/>
              </w:rPr>
              <w:t>None</w:t>
            </w:r>
          </w:p>
        </w:tc>
      </w:tr>
      <w:tr w:rsidR="00CD769E" w:rsidRPr="00011D6E" w14:paraId="03562694" w14:textId="77777777" w:rsidTr="00A53DA1">
        <w:trPr>
          <w:trHeight w:val="227"/>
        </w:trPr>
        <w:tc>
          <w:tcPr>
            <w:tcW w:w="3256" w:type="dxa"/>
            <w:vAlign w:val="center"/>
          </w:tcPr>
          <w:p w14:paraId="256786F1" w14:textId="78D62112"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Yamamoto, 2018</w:t>
            </w:r>
            <w:r w:rsidR="008C2CC1">
              <w:rPr>
                <w:rFonts w:ascii="Arial" w:eastAsia="Calibri" w:hAnsi="Arial" w:cs="Arial"/>
                <w:vertAlign w:val="superscript"/>
              </w:rPr>
              <w:t>36</w:t>
            </w:r>
          </w:p>
        </w:tc>
        <w:tc>
          <w:tcPr>
            <w:tcW w:w="11198" w:type="dxa"/>
          </w:tcPr>
          <w:p w14:paraId="0FB08E77" w14:textId="77777777" w:rsidR="00CD769E" w:rsidRPr="008F3847"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Sex, tumor size, tumor invasion depth, metastasis, surgical approach, infectious complications</w:t>
            </w:r>
          </w:p>
        </w:tc>
      </w:tr>
      <w:tr w:rsidR="00CD769E" w:rsidRPr="00011D6E" w14:paraId="5455226D" w14:textId="77777777" w:rsidTr="00A53DA1">
        <w:trPr>
          <w:trHeight w:val="227"/>
        </w:trPr>
        <w:tc>
          <w:tcPr>
            <w:tcW w:w="3256" w:type="dxa"/>
            <w:vAlign w:val="center"/>
          </w:tcPr>
          <w:p w14:paraId="1B12A9D9" w14:textId="46B102C6"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Zhou, 2018</w:t>
            </w:r>
            <w:r w:rsidR="008C2CC1">
              <w:rPr>
                <w:rFonts w:ascii="Arial" w:eastAsia="Calibri" w:hAnsi="Arial" w:cs="Arial"/>
                <w:vertAlign w:val="superscript"/>
              </w:rPr>
              <w:t>37</w:t>
            </w:r>
          </w:p>
        </w:tc>
        <w:tc>
          <w:tcPr>
            <w:tcW w:w="11198" w:type="dxa"/>
          </w:tcPr>
          <w:p w14:paraId="360AB882" w14:textId="77777777" w:rsidR="00CD769E" w:rsidRPr="008F3847"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Age, sex, TNM stage, differentiation, circumferential resection margin status, perineural invasion, neoadjuvant therapy, postoperative adjunctive therapy</w:t>
            </w:r>
          </w:p>
        </w:tc>
      </w:tr>
      <w:tr w:rsidR="00CD769E" w:rsidRPr="00011D6E" w14:paraId="23BAE824" w14:textId="77777777" w:rsidTr="00A53DA1">
        <w:trPr>
          <w:trHeight w:val="227"/>
        </w:trPr>
        <w:tc>
          <w:tcPr>
            <w:tcW w:w="3256" w:type="dxa"/>
            <w:vAlign w:val="center"/>
          </w:tcPr>
          <w:p w14:paraId="61168936" w14:textId="74203925"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Matsubara, 2019</w:t>
            </w:r>
            <w:r>
              <w:rPr>
                <w:rFonts w:ascii="Arial" w:eastAsia="Calibri" w:hAnsi="Arial" w:cs="Arial"/>
                <w:vertAlign w:val="superscript"/>
              </w:rPr>
              <w:t>3</w:t>
            </w:r>
            <w:r w:rsidR="008C2CC1">
              <w:rPr>
                <w:rFonts w:ascii="Arial" w:eastAsia="Calibri" w:hAnsi="Arial" w:cs="Arial"/>
                <w:vertAlign w:val="superscript"/>
              </w:rPr>
              <w:t>8</w:t>
            </w:r>
          </w:p>
        </w:tc>
        <w:tc>
          <w:tcPr>
            <w:tcW w:w="11198" w:type="dxa"/>
          </w:tcPr>
          <w:p w14:paraId="389ABFC0" w14:textId="77777777" w:rsidR="00CD769E" w:rsidRPr="008F3847"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Age, sex, BMI, TNM stage, tumor site and size, neoadjuvant use, surgical complications, CEA levels.</w:t>
            </w:r>
          </w:p>
        </w:tc>
      </w:tr>
      <w:tr w:rsidR="00CD769E" w:rsidRPr="00011D6E" w14:paraId="4D14A8F9" w14:textId="77777777" w:rsidTr="00A53DA1">
        <w:trPr>
          <w:trHeight w:val="227"/>
        </w:trPr>
        <w:tc>
          <w:tcPr>
            <w:tcW w:w="3256" w:type="dxa"/>
            <w:vAlign w:val="center"/>
          </w:tcPr>
          <w:p w14:paraId="54687A2E" w14:textId="36DA0787"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Hermunen, 2020</w:t>
            </w:r>
            <w:r w:rsidR="008C2CC1">
              <w:rPr>
                <w:rFonts w:ascii="Arial" w:eastAsia="Calibri" w:hAnsi="Arial" w:cs="Arial"/>
                <w:vertAlign w:val="superscript"/>
              </w:rPr>
              <w:t>41</w:t>
            </w:r>
          </w:p>
        </w:tc>
        <w:tc>
          <w:tcPr>
            <w:tcW w:w="11198" w:type="dxa"/>
          </w:tcPr>
          <w:p w14:paraId="47240D07" w14:textId="77777777" w:rsidR="00CD769E" w:rsidRPr="008F3847"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Age, sex, inflammatory disease, TNM stage</w:t>
            </w:r>
          </w:p>
        </w:tc>
      </w:tr>
      <w:tr w:rsidR="00CD769E" w:rsidRPr="006B2220" w14:paraId="10070279" w14:textId="77777777" w:rsidTr="00A53DA1">
        <w:trPr>
          <w:trHeight w:val="227"/>
        </w:trPr>
        <w:tc>
          <w:tcPr>
            <w:tcW w:w="3256" w:type="dxa"/>
            <w:vAlign w:val="center"/>
          </w:tcPr>
          <w:p w14:paraId="2CA333B9" w14:textId="3C7C9853"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McSorley, 2020</w:t>
            </w:r>
            <w:r w:rsidR="00D350FA">
              <w:rPr>
                <w:rFonts w:ascii="Arial" w:eastAsia="Calibri" w:hAnsi="Arial" w:cs="Arial"/>
                <w:vertAlign w:val="superscript"/>
              </w:rPr>
              <w:t>34</w:t>
            </w:r>
          </w:p>
        </w:tc>
        <w:tc>
          <w:tcPr>
            <w:tcW w:w="11198" w:type="dxa"/>
          </w:tcPr>
          <w:p w14:paraId="0C03FCD4" w14:textId="77777777" w:rsidR="00CD769E" w:rsidRPr="008F3847" w:rsidRDefault="00CD769E" w:rsidP="00A53DA1">
            <w:pPr>
              <w:spacing w:line="240" w:lineRule="auto"/>
              <w:ind w:firstLine="0"/>
              <w:rPr>
                <w:rFonts w:ascii="Arial" w:eastAsia="Calibri" w:hAnsi="Arial" w:cs="Arial"/>
                <w:lang w:val="en-GB"/>
              </w:rPr>
            </w:pPr>
            <w:r>
              <w:rPr>
                <w:rFonts w:ascii="Arial" w:eastAsia="Calibri" w:hAnsi="Arial" w:cs="Arial"/>
                <w:lang w:val="en-GB"/>
              </w:rPr>
              <w:t>None</w:t>
            </w:r>
          </w:p>
        </w:tc>
      </w:tr>
      <w:tr w:rsidR="00CD769E" w:rsidRPr="00011D6E" w14:paraId="64A04CBC" w14:textId="77777777" w:rsidTr="00A53DA1">
        <w:trPr>
          <w:trHeight w:val="227"/>
        </w:trPr>
        <w:tc>
          <w:tcPr>
            <w:tcW w:w="3256" w:type="dxa"/>
            <w:vAlign w:val="center"/>
          </w:tcPr>
          <w:p w14:paraId="77F68AEF" w14:textId="14BFB068"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Osterman, 2020</w:t>
            </w:r>
            <w:r>
              <w:rPr>
                <w:rFonts w:ascii="Arial" w:eastAsia="Calibri" w:hAnsi="Arial" w:cs="Arial"/>
                <w:vertAlign w:val="superscript"/>
              </w:rPr>
              <w:t>4</w:t>
            </w:r>
            <w:r w:rsidR="00D350FA">
              <w:rPr>
                <w:rFonts w:ascii="Arial" w:eastAsia="Calibri" w:hAnsi="Arial" w:cs="Arial"/>
                <w:vertAlign w:val="superscript"/>
              </w:rPr>
              <w:t>2</w:t>
            </w:r>
          </w:p>
        </w:tc>
        <w:tc>
          <w:tcPr>
            <w:tcW w:w="11198" w:type="dxa"/>
          </w:tcPr>
          <w:p w14:paraId="483CEEC1" w14:textId="77777777" w:rsidR="00CD769E" w:rsidRPr="008F3847"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Age, sex, comorbidities, surgical procedure, TNM grade, adjuvant treatment.</w:t>
            </w:r>
          </w:p>
        </w:tc>
      </w:tr>
      <w:tr w:rsidR="00CD769E" w:rsidRPr="006B2220" w14:paraId="390734DC" w14:textId="77777777" w:rsidTr="00A53DA1">
        <w:trPr>
          <w:trHeight w:val="227"/>
        </w:trPr>
        <w:tc>
          <w:tcPr>
            <w:tcW w:w="3256" w:type="dxa"/>
            <w:vAlign w:val="center"/>
          </w:tcPr>
          <w:p w14:paraId="74ACB457" w14:textId="3C7D8CC9"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Son, 2020</w:t>
            </w:r>
            <w:r w:rsidR="00D350FA">
              <w:rPr>
                <w:rFonts w:ascii="Arial" w:eastAsia="Calibri" w:hAnsi="Arial" w:cs="Arial"/>
                <w:vertAlign w:val="superscript"/>
              </w:rPr>
              <w:t>21</w:t>
            </w:r>
          </w:p>
        </w:tc>
        <w:tc>
          <w:tcPr>
            <w:tcW w:w="11198" w:type="dxa"/>
          </w:tcPr>
          <w:p w14:paraId="208F6AF6" w14:textId="77777777" w:rsidR="00CD769E" w:rsidRPr="008F3847" w:rsidRDefault="00CD769E" w:rsidP="00A53DA1">
            <w:pPr>
              <w:spacing w:line="240" w:lineRule="auto"/>
              <w:ind w:firstLine="0"/>
              <w:rPr>
                <w:rFonts w:ascii="Arial" w:eastAsia="Calibri" w:hAnsi="Arial" w:cs="Arial"/>
                <w:lang w:val="en-GB"/>
              </w:rPr>
            </w:pPr>
            <w:r>
              <w:rPr>
                <w:rFonts w:ascii="Arial" w:eastAsia="Calibri" w:hAnsi="Arial" w:cs="Arial"/>
                <w:lang w:val="en-GB"/>
              </w:rPr>
              <w:t>None</w:t>
            </w:r>
          </w:p>
        </w:tc>
      </w:tr>
      <w:tr w:rsidR="00CD769E" w:rsidRPr="00011D6E" w14:paraId="7B6795DF" w14:textId="77777777" w:rsidTr="00A53DA1">
        <w:trPr>
          <w:trHeight w:val="227"/>
        </w:trPr>
        <w:tc>
          <w:tcPr>
            <w:tcW w:w="3256" w:type="dxa"/>
            <w:vAlign w:val="center"/>
          </w:tcPr>
          <w:p w14:paraId="6483BF6D" w14:textId="1EF6D51A" w:rsidR="00CD769E" w:rsidRPr="0090043A" w:rsidRDefault="00CD769E" w:rsidP="00A53DA1">
            <w:pPr>
              <w:spacing w:line="240" w:lineRule="auto"/>
              <w:ind w:firstLine="0"/>
              <w:jc w:val="left"/>
              <w:rPr>
                <w:rFonts w:ascii="Arial" w:eastAsia="Calibri" w:hAnsi="Arial" w:cs="Arial"/>
              </w:rPr>
            </w:pPr>
            <w:r w:rsidRPr="008F3847">
              <w:rPr>
                <w:rFonts w:ascii="Arial" w:eastAsia="Calibri" w:hAnsi="Arial" w:cs="Arial"/>
                <w:lang w:val="en-GB"/>
              </w:rPr>
              <w:t xml:space="preserve">            </w:t>
            </w:r>
            <w:r w:rsidRPr="0090043A">
              <w:rPr>
                <w:rFonts w:ascii="Arial" w:eastAsia="Calibri" w:hAnsi="Arial" w:cs="Arial"/>
              </w:rPr>
              <w:t>Hua, 2021</w:t>
            </w:r>
            <w:r w:rsidR="00D350FA">
              <w:rPr>
                <w:rFonts w:ascii="Arial" w:eastAsia="Calibri" w:hAnsi="Arial" w:cs="Arial"/>
                <w:vertAlign w:val="superscript"/>
              </w:rPr>
              <w:t>40</w:t>
            </w:r>
          </w:p>
        </w:tc>
        <w:tc>
          <w:tcPr>
            <w:tcW w:w="11198" w:type="dxa"/>
          </w:tcPr>
          <w:p w14:paraId="2D539AD5" w14:textId="77777777" w:rsidR="00CD769E" w:rsidRPr="008F3847"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Age, sex, TNM stage, BMI, smoking status, use of NSAIDs, plasma storage time, years between diagnosis and blood draw</w:t>
            </w:r>
          </w:p>
        </w:tc>
      </w:tr>
      <w:tr w:rsidR="00CD769E" w:rsidRPr="00011D6E" w14:paraId="2DDB0556" w14:textId="77777777" w:rsidTr="00A53DA1">
        <w:trPr>
          <w:trHeight w:val="227"/>
        </w:trPr>
        <w:tc>
          <w:tcPr>
            <w:tcW w:w="3256" w:type="dxa"/>
            <w:vAlign w:val="center"/>
          </w:tcPr>
          <w:p w14:paraId="4FED8A91" w14:textId="65A737A4" w:rsidR="00CD769E" w:rsidRPr="0090043A" w:rsidRDefault="00CD769E" w:rsidP="00A53DA1">
            <w:pPr>
              <w:spacing w:line="240" w:lineRule="auto"/>
              <w:jc w:val="left"/>
              <w:rPr>
                <w:rFonts w:ascii="Arial" w:eastAsia="Calibri" w:hAnsi="Arial" w:cs="Arial"/>
                <w:lang w:val="en-GB"/>
              </w:rPr>
            </w:pPr>
            <w:r w:rsidRPr="0090043A">
              <w:rPr>
                <w:rFonts w:ascii="Arial" w:eastAsia="Calibri" w:hAnsi="Arial" w:cs="Arial"/>
              </w:rPr>
              <w:t>Lehtomäki, 2021</w:t>
            </w:r>
            <w:r w:rsidR="00D350FA">
              <w:rPr>
                <w:rFonts w:ascii="Arial" w:eastAsia="Calibri" w:hAnsi="Arial" w:cs="Arial"/>
                <w:vertAlign w:val="superscript"/>
              </w:rPr>
              <w:t>43</w:t>
            </w:r>
          </w:p>
        </w:tc>
        <w:tc>
          <w:tcPr>
            <w:tcW w:w="11198" w:type="dxa"/>
          </w:tcPr>
          <w:p w14:paraId="66E9AE92" w14:textId="77777777" w:rsidR="00CD769E" w:rsidRPr="0090043A"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Age, sex, inflammatory disease, TNM stage, chemotherapy regimen</w:t>
            </w:r>
          </w:p>
        </w:tc>
      </w:tr>
      <w:tr w:rsidR="00CD769E" w:rsidRPr="0090043A" w14:paraId="61783F59" w14:textId="77777777" w:rsidTr="00A53DA1">
        <w:trPr>
          <w:trHeight w:val="227"/>
        </w:trPr>
        <w:tc>
          <w:tcPr>
            <w:tcW w:w="3256" w:type="dxa"/>
            <w:vAlign w:val="center"/>
          </w:tcPr>
          <w:p w14:paraId="4668761B" w14:textId="56C234C3"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Li, 2021</w:t>
            </w:r>
            <w:r>
              <w:rPr>
                <w:rFonts w:ascii="Arial" w:eastAsia="Calibri" w:hAnsi="Arial" w:cs="Arial"/>
                <w:vertAlign w:val="superscript"/>
              </w:rPr>
              <w:t>3</w:t>
            </w:r>
            <w:r w:rsidR="00D350FA">
              <w:rPr>
                <w:rFonts w:ascii="Arial" w:eastAsia="Calibri" w:hAnsi="Arial" w:cs="Arial"/>
                <w:vertAlign w:val="superscript"/>
              </w:rPr>
              <w:t>9</w:t>
            </w:r>
          </w:p>
        </w:tc>
        <w:tc>
          <w:tcPr>
            <w:tcW w:w="11198" w:type="dxa"/>
          </w:tcPr>
          <w:p w14:paraId="3087B6B0" w14:textId="77777777" w:rsidR="00CD769E" w:rsidRPr="0090043A" w:rsidRDefault="00CD769E" w:rsidP="00A53DA1">
            <w:pPr>
              <w:spacing w:line="240" w:lineRule="auto"/>
              <w:ind w:firstLine="0"/>
              <w:rPr>
                <w:rFonts w:ascii="Arial" w:eastAsia="Calibri" w:hAnsi="Arial" w:cs="Arial"/>
              </w:rPr>
            </w:pPr>
            <w:r w:rsidRPr="0090043A">
              <w:rPr>
                <w:rFonts w:ascii="Arial" w:eastAsia="Calibri" w:hAnsi="Arial" w:cs="Arial"/>
              </w:rPr>
              <w:t>None</w:t>
            </w:r>
          </w:p>
        </w:tc>
      </w:tr>
      <w:tr w:rsidR="00CD769E" w:rsidRPr="00011D6E" w14:paraId="3BF14863" w14:textId="77777777" w:rsidTr="00A53DA1">
        <w:trPr>
          <w:trHeight w:val="227"/>
        </w:trPr>
        <w:tc>
          <w:tcPr>
            <w:tcW w:w="3256" w:type="dxa"/>
            <w:vAlign w:val="center"/>
          </w:tcPr>
          <w:p w14:paraId="5D232920" w14:textId="7F8978AF" w:rsidR="00CD769E" w:rsidRPr="0090043A" w:rsidRDefault="00CD769E" w:rsidP="00A53DA1">
            <w:pPr>
              <w:spacing w:line="240" w:lineRule="auto"/>
              <w:jc w:val="left"/>
              <w:rPr>
                <w:rFonts w:ascii="Arial" w:eastAsia="Calibri" w:hAnsi="Arial" w:cs="Arial"/>
              </w:rPr>
            </w:pPr>
            <w:r w:rsidRPr="0090043A">
              <w:rPr>
                <w:rFonts w:ascii="Arial" w:eastAsia="Calibri" w:hAnsi="Arial" w:cs="Arial"/>
              </w:rPr>
              <w:t>Wesselink, 2021</w:t>
            </w:r>
            <w:r w:rsidR="00D350FA">
              <w:rPr>
                <w:rFonts w:ascii="Arial" w:eastAsia="Calibri" w:hAnsi="Arial" w:cs="Arial"/>
                <w:vertAlign w:val="superscript"/>
              </w:rPr>
              <w:t>44</w:t>
            </w:r>
          </w:p>
        </w:tc>
        <w:tc>
          <w:tcPr>
            <w:tcW w:w="11198" w:type="dxa"/>
          </w:tcPr>
          <w:p w14:paraId="28ED8AC4" w14:textId="77777777" w:rsidR="00CD769E" w:rsidRPr="008F3847" w:rsidRDefault="00CD769E" w:rsidP="00A53DA1">
            <w:pPr>
              <w:spacing w:line="240" w:lineRule="auto"/>
              <w:ind w:firstLine="0"/>
              <w:rPr>
                <w:rFonts w:ascii="Arial" w:eastAsia="Calibri" w:hAnsi="Arial" w:cs="Arial"/>
                <w:lang w:val="en-GB"/>
              </w:rPr>
            </w:pPr>
            <w:r w:rsidRPr="0090043A">
              <w:rPr>
                <w:rFonts w:ascii="Arial" w:eastAsia="Calibri" w:hAnsi="Arial" w:cs="Arial"/>
                <w:lang w:val="en-GB"/>
              </w:rPr>
              <w:t>Age, sex, BMI, TNM stage, smoking status, cohort, season of blood collection</w:t>
            </w:r>
          </w:p>
        </w:tc>
      </w:tr>
    </w:tbl>
    <w:p w14:paraId="3272C6DF" w14:textId="77777777" w:rsidR="00CD769E" w:rsidRDefault="00CD769E" w:rsidP="00CD769E">
      <w:pPr>
        <w:spacing w:line="240" w:lineRule="auto"/>
        <w:rPr>
          <w:rFonts w:ascii="Arial" w:eastAsia="Calibri" w:hAnsi="Arial" w:cs="Arial"/>
          <w:b/>
          <w:sz w:val="20"/>
          <w:szCs w:val="20"/>
          <w:lang w:val="en-US"/>
        </w:rPr>
      </w:pPr>
    </w:p>
    <w:p w14:paraId="784428BB" w14:textId="77777777" w:rsidR="00CD769E" w:rsidRPr="00670D83" w:rsidRDefault="00CD769E" w:rsidP="00CD769E">
      <w:pPr>
        <w:spacing w:line="240" w:lineRule="auto"/>
        <w:rPr>
          <w:rFonts w:ascii="Arial" w:eastAsia="Calibri" w:hAnsi="Arial" w:cs="Arial"/>
          <w:sz w:val="20"/>
          <w:szCs w:val="20"/>
          <w:lang w:val="en-US"/>
        </w:rPr>
      </w:pPr>
      <w:r w:rsidRPr="0020634D">
        <w:rPr>
          <w:rFonts w:ascii="Arial" w:eastAsia="Calibri" w:hAnsi="Arial" w:cs="Arial"/>
          <w:sz w:val="20"/>
          <w:szCs w:val="20"/>
        </w:rPr>
        <w:t>BMI</w:t>
      </w:r>
      <w:r>
        <w:rPr>
          <w:rFonts w:ascii="Arial" w:eastAsia="Calibri" w:hAnsi="Arial" w:cs="Arial"/>
          <w:sz w:val="20"/>
          <w:szCs w:val="20"/>
        </w:rPr>
        <w:t xml:space="preserve"> </w:t>
      </w:r>
      <w:r w:rsidRPr="00670D83">
        <w:rPr>
          <w:rFonts w:ascii="Arial" w:eastAsia="Calibri" w:hAnsi="Arial" w:cs="Arial"/>
          <w:sz w:val="20"/>
          <w:szCs w:val="20"/>
        </w:rPr>
        <w:t>-</w:t>
      </w:r>
      <w:r>
        <w:rPr>
          <w:rFonts w:ascii="Arial" w:eastAsia="Calibri" w:hAnsi="Arial" w:cs="Arial"/>
          <w:sz w:val="20"/>
          <w:szCs w:val="20"/>
        </w:rPr>
        <w:t xml:space="preserve"> </w:t>
      </w:r>
      <w:r w:rsidRPr="00670D83">
        <w:rPr>
          <w:rFonts w:ascii="Arial" w:eastAsia="Calibri" w:hAnsi="Arial" w:cs="Arial"/>
          <w:sz w:val="20"/>
          <w:szCs w:val="20"/>
        </w:rPr>
        <w:t>Body Mass Index; TNM</w:t>
      </w:r>
      <w:r>
        <w:rPr>
          <w:rFonts w:ascii="Arial" w:eastAsia="Calibri" w:hAnsi="Arial" w:cs="Arial"/>
          <w:sz w:val="20"/>
          <w:szCs w:val="20"/>
        </w:rPr>
        <w:t xml:space="preserve"> </w:t>
      </w:r>
      <w:r w:rsidRPr="00670D83">
        <w:rPr>
          <w:rFonts w:ascii="Arial" w:eastAsia="Calibri" w:hAnsi="Arial" w:cs="Arial"/>
          <w:sz w:val="20"/>
          <w:szCs w:val="20"/>
        </w:rPr>
        <w:t>-</w:t>
      </w:r>
      <w:r>
        <w:rPr>
          <w:rFonts w:ascii="Arial" w:eastAsia="Calibri" w:hAnsi="Arial" w:cs="Arial"/>
          <w:sz w:val="20"/>
          <w:szCs w:val="20"/>
        </w:rPr>
        <w:t xml:space="preserve"> </w:t>
      </w:r>
      <w:r w:rsidRPr="00670D83">
        <w:rPr>
          <w:rFonts w:ascii="Arial" w:eastAsia="Calibri" w:hAnsi="Arial" w:cs="Arial"/>
          <w:sz w:val="20"/>
          <w:szCs w:val="20"/>
        </w:rPr>
        <w:t>Tumor, Node, Metastases; CEA</w:t>
      </w:r>
      <w:r>
        <w:rPr>
          <w:rFonts w:ascii="Arial" w:eastAsia="Calibri" w:hAnsi="Arial" w:cs="Arial"/>
          <w:sz w:val="20"/>
          <w:szCs w:val="20"/>
        </w:rPr>
        <w:t xml:space="preserve"> </w:t>
      </w:r>
      <w:r w:rsidRPr="00670D83">
        <w:rPr>
          <w:rFonts w:ascii="Arial" w:eastAsia="Calibri" w:hAnsi="Arial" w:cs="Arial"/>
          <w:sz w:val="20"/>
          <w:szCs w:val="20"/>
        </w:rPr>
        <w:t>-</w:t>
      </w:r>
      <w:r>
        <w:rPr>
          <w:rFonts w:ascii="Arial" w:eastAsia="Calibri" w:hAnsi="Arial" w:cs="Arial"/>
          <w:sz w:val="20"/>
          <w:szCs w:val="20"/>
        </w:rPr>
        <w:t xml:space="preserve"> </w:t>
      </w:r>
      <w:r w:rsidRPr="00670D83">
        <w:rPr>
          <w:rFonts w:ascii="Arial" w:eastAsia="Calibri" w:hAnsi="Arial" w:cs="Arial"/>
          <w:sz w:val="20"/>
          <w:szCs w:val="20"/>
        </w:rPr>
        <w:t>Carcinoembryonic antigen; NSAIDs</w:t>
      </w:r>
      <w:r>
        <w:rPr>
          <w:rFonts w:ascii="Arial" w:eastAsia="Calibri" w:hAnsi="Arial" w:cs="Arial"/>
          <w:sz w:val="20"/>
          <w:szCs w:val="20"/>
        </w:rPr>
        <w:t xml:space="preserve"> </w:t>
      </w:r>
      <w:r w:rsidRPr="00670D83">
        <w:rPr>
          <w:rFonts w:ascii="Arial" w:eastAsia="Calibri" w:hAnsi="Arial" w:cs="Arial"/>
          <w:sz w:val="20"/>
          <w:szCs w:val="20"/>
        </w:rPr>
        <w:t>-</w:t>
      </w:r>
      <w:r>
        <w:rPr>
          <w:rFonts w:ascii="Arial" w:eastAsia="Calibri" w:hAnsi="Arial" w:cs="Arial"/>
          <w:sz w:val="20"/>
          <w:szCs w:val="20"/>
        </w:rPr>
        <w:t xml:space="preserve"> </w:t>
      </w:r>
      <w:r w:rsidRPr="00670D83">
        <w:rPr>
          <w:rFonts w:ascii="Arial" w:eastAsia="Calibri" w:hAnsi="Arial" w:cs="Arial"/>
          <w:sz w:val="20"/>
          <w:szCs w:val="20"/>
        </w:rPr>
        <w:t>nonsteroidal anti-inflammatory drugs.</w:t>
      </w:r>
    </w:p>
    <w:p w14:paraId="69DB9853" w14:textId="77777777" w:rsidR="005140D0" w:rsidRDefault="005140D0">
      <w:pPr>
        <w:rPr>
          <w:lang w:val="en-US"/>
        </w:rPr>
      </w:pPr>
    </w:p>
    <w:p w14:paraId="286F94E0" w14:textId="77777777" w:rsidR="00CD769E" w:rsidRDefault="00CD769E">
      <w:pPr>
        <w:rPr>
          <w:lang w:val="en-US"/>
        </w:rPr>
      </w:pPr>
    </w:p>
    <w:p w14:paraId="5BAF1E5B" w14:textId="77777777" w:rsidR="00CD769E" w:rsidRDefault="00CD769E">
      <w:pPr>
        <w:rPr>
          <w:lang w:val="en-US"/>
        </w:rPr>
      </w:pPr>
    </w:p>
    <w:p w14:paraId="7B021440" w14:textId="77777777" w:rsidR="00AE4FB3" w:rsidRDefault="00AE4FB3" w:rsidP="00AE4FB3">
      <w:pPr>
        <w:spacing w:after="0" w:line="240" w:lineRule="auto"/>
        <w:rPr>
          <w:rFonts w:ascii="Arial" w:eastAsia="Calibri" w:hAnsi="Arial" w:cs="Arial"/>
          <w:b/>
          <w:sz w:val="20"/>
          <w:szCs w:val="20"/>
        </w:rPr>
      </w:pPr>
    </w:p>
    <w:p w14:paraId="04755634" w14:textId="549BE08B" w:rsidR="00AE4FB3" w:rsidRPr="00002106" w:rsidRDefault="00AE4FB3" w:rsidP="00002106">
      <w:pPr>
        <w:pStyle w:val="berschrift1"/>
        <w:rPr>
          <w:rFonts w:ascii="Arial" w:eastAsia="Calibri" w:hAnsi="Arial" w:cs="Arial"/>
          <w:color w:val="auto"/>
          <w:sz w:val="20"/>
          <w:szCs w:val="20"/>
        </w:rPr>
      </w:pPr>
      <w:bookmarkStart w:id="9" w:name="_Toc136438241"/>
      <w:r w:rsidRPr="00002106">
        <w:rPr>
          <w:rFonts w:ascii="Arial" w:eastAsia="Calibri" w:hAnsi="Arial" w:cs="Arial"/>
          <w:b/>
          <w:color w:val="auto"/>
          <w:sz w:val="20"/>
          <w:szCs w:val="20"/>
        </w:rPr>
        <w:lastRenderedPageBreak/>
        <w:t>Supplementary Table 5</w:t>
      </w:r>
      <w:r w:rsidRPr="00002106">
        <w:rPr>
          <w:rFonts w:ascii="Arial" w:eastAsia="Calibri" w:hAnsi="Arial" w:cs="Arial"/>
          <w:color w:val="auto"/>
          <w:sz w:val="20"/>
          <w:szCs w:val="20"/>
        </w:rPr>
        <w:t>: QUIPS Risk of Bias Assessment</w:t>
      </w:r>
      <w:bookmarkEnd w:id="9"/>
    </w:p>
    <w:tbl>
      <w:tblPr>
        <w:tblStyle w:val="Tabellenraster1"/>
        <w:tblW w:w="13325" w:type="dxa"/>
        <w:tblInd w:w="-714" w:type="dxa"/>
        <w:tblLook w:val="04A0" w:firstRow="1" w:lastRow="0" w:firstColumn="1" w:lastColumn="0" w:noHBand="0" w:noVBand="1"/>
      </w:tblPr>
      <w:tblGrid>
        <w:gridCol w:w="2836"/>
        <w:gridCol w:w="1842"/>
        <w:gridCol w:w="1701"/>
        <w:gridCol w:w="1843"/>
        <w:gridCol w:w="1559"/>
        <w:gridCol w:w="1701"/>
        <w:gridCol w:w="1843"/>
      </w:tblGrid>
      <w:tr w:rsidR="00AE4FB3" w:rsidRPr="007839AF" w14:paraId="5E25E52B" w14:textId="77777777" w:rsidTr="00FC3373">
        <w:trPr>
          <w:trHeight w:val="611"/>
        </w:trPr>
        <w:tc>
          <w:tcPr>
            <w:tcW w:w="2836" w:type="dxa"/>
            <w:vAlign w:val="center"/>
            <w:hideMark/>
          </w:tcPr>
          <w:p w14:paraId="2478C73C" w14:textId="77777777" w:rsidR="00AE4FB3" w:rsidRPr="00DB1434" w:rsidRDefault="00AE4FB3" w:rsidP="00FC3373">
            <w:pPr>
              <w:jc w:val="center"/>
              <w:rPr>
                <w:rFonts w:ascii="Arial" w:eastAsia="Calibri" w:hAnsi="Arial" w:cs="Arial"/>
                <w:b/>
                <w:bCs/>
                <w:sz w:val="20"/>
                <w:szCs w:val="20"/>
              </w:rPr>
            </w:pPr>
            <w:bookmarkStart w:id="10" w:name="_Hlk127803121"/>
            <w:r w:rsidRPr="00DB1434">
              <w:rPr>
                <w:rFonts w:ascii="Arial" w:eastAsia="Calibri" w:hAnsi="Arial" w:cs="Arial"/>
                <w:b/>
                <w:bCs/>
                <w:sz w:val="20"/>
                <w:szCs w:val="20"/>
              </w:rPr>
              <w:t>First author, year, ref</w:t>
            </w:r>
          </w:p>
        </w:tc>
        <w:tc>
          <w:tcPr>
            <w:tcW w:w="1842" w:type="dxa"/>
            <w:vAlign w:val="center"/>
            <w:hideMark/>
          </w:tcPr>
          <w:p w14:paraId="48800111" w14:textId="77777777" w:rsidR="00AE4FB3" w:rsidRPr="00DB1434" w:rsidRDefault="00AE4FB3" w:rsidP="00FC3373">
            <w:pPr>
              <w:jc w:val="center"/>
              <w:rPr>
                <w:rFonts w:ascii="Arial" w:eastAsia="Calibri" w:hAnsi="Arial" w:cs="Arial"/>
                <w:b/>
                <w:sz w:val="20"/>
                <w:szCs w:val="20"/>
              </w:rPr>
            </w:pPr>
            <w:r w:rsidRPr="007839AF">
              <w:rPr>
                <w:rFonts w:ascii="Arial" w:eastAsia="Calibri" w:hAnsi="Arial" w:cs="Arial"/>
                <w:b/>
                <w:sz w:val="20"/>
                <w:szCs w:val="20"/>
              </w:rPr>
              <w:t>Study participation</w:t>
            </w:r>
          </w:p>
        </w:tc>
        <w:tc>
          <w:tcPr>
            <w:tcW w:w="1701" w:type="dxa"/>
            <w:vAlign w:val="center"/>
          </w:tcPr>
          <w:p w14:paraId="71B5D2D2" w14:textId="77777777" w:rsidR="00AE4FB3" w:rsidRPr="007839AF" w:rsidRDefault="00AE4FB3" w:rsidP="00FC3373">
            <w:pPr>
              <w:jc w:val="center"/>
              <w:rPr>
                <w:rFonts w:ascii="Arial" w:eastAsia="Calibri" w:hAnsi="Arial" w:cs="Arial"/>
                <w:b/>
                <w:sz w:val="20"/>
                <w:szCs w:val="20"/>
              </w:rPr>
            </w:pPr>
            <w:r w:rsidRPr="007839AF">
              <w:rPr>
                <w:rFonts w:ascii="Arial" w:eastAsia="Calibri" w:hAnsi="Arial" w:cs="Arial"/>
                <w:b/>
                <w:sz w:val="20"/>
                <w:szCs w:val="20"/>
              </w:rPr>
              <w:t>Study attrition</w:t>
            </w:r>
          </w:p>
        </w:tc>
        <w:tc>
          <w:tcPr>
            <w:tcW w:w="1843" w:type="dxa"/>
            <w:vAlign w:val="center"/>
            <w:hideMark/>
          </w:tcPr>
          <w:p w14:paraId="6765C6D6" w14:textId="77777777" w:rsidR="00AE4FB3" w:rsidRPr="00DB1434" w:rsidRDefault="00AE4FB3" w:rsidP="00FC3373">
            <w:pPr>
              <w:jc w:val="center"/>
              <w:rPr>
                <w:rFonts w:ascii="Arial" w:eastAsia="Calibri" w:hAnsi="Arial" w:cs="Arial"/>
                <w:b/>
                <w:sz w:val="20"/>
                <w:szCs w:val="20"/>
              </w:rPr>
            </w:pPr>
            <w:r w:rsidRPr="007839AF">
              <w:rPr>
                <w:rFonts w:ascii="Arial" w:eastAsia="Calibri" w:hAnsi="Arial" w:cs="Arial"/>
                <w:b/>
                <w:sz w:val="20"/>
                <w:szCs w:val="20"/>
              </w:rPr>
              <w:t>Prognostic factor measurement</w:t>
            </w:r>
          </w:p>
        </w:tc>
        <w:tc>
          <w:tcPr>
            <w:tcW w:w="1559" w:type="dxa"/>
            <w:vAlign w:val="center"/>
            <w:hideMark/>
          </w:tcPr>
          <w:p w14:paraId="4689E605" w14:textId="77777777" w:rsidR="00AE4FB3" w:rsidRPr="00DB1434" w:rsidRDefault="00AE4FB3" w:rsidP="00FC3373">
            <w:pPr>
              <w:jc w:val="center"/>
              <w:rPr>
                <w:rFonts w:ascii="Arial" w:eastAsia="Calibri" w:hAnsi="Arial" w:cs="Arial"/>
                <w:b/>
                <w:sz w:val="20"/>
                <w:szCs w:val="20"/>
              </w:rPr>
            </w:pPr>
            <w:r w:rsidRPr="007839AF">
              <w:rPr>
                <w:rFonts w:ascii="Arial" w:eastAsia="Calibri" w:hAnsi="Arial" w:cs="Arial"/>
                <w:b/>
                <w:sz w:val="20"/>
                <w:szCs w:val="20"/>
              </w:rPr>
              <w:t>Outcome measurement</w:t>
            </w:r>
          </w:p>
        </w:tc>
        <w:tc>
          <w:tcPr>
            <w:tcW w:w="1701" w:type="dxa"/>
            <w:vAlign w:val="center"/>
          </w:tcPr>
          <w:p w14:paraId="334A2555" w14:textId="77777777" w:rsidR="00AE4FB3" w:rsidRPr="007839AF" w:rsidRDefault="00AE4FB3" w:rsidP="00FC3373">
            <w:pPr>
              <w:jc w:val="center"/>
              <w:rPr>
                <w:rFonts w:ascii="Arial" w:eastAsia="Calibri" w:hAnsi="Arial" w:cs="Arial"/>
                <w:b/>
                <w:sz w:val="20"/>
                <w:szCs w:val="20"/>
              </w:rPr>
            </w:pPr>
            <w:r w:rsidRPr="007839AF">
              <w:rPr>
                <w:rFonts w:ascii="Arial" w:eastAsia="Calibri" w:hAnsi="Arial" w:cs="Arial"/>
                <w:b/>
                <w:sz w:val="20"/>
                <w:szCs w:val="20"/>
              </w:rPr>
              <w:t>Study confounders</w:t>
            </w:r>
          </w:p>
        </w:tc>
        <w:tc>
          <w:tcPr>
            <w:tcW w:w="1843" w:type="dxa"/>
            <w:vAlign w:val="center"/>
          </w:tcPr>
          <w:p w14:paraId="3E870DB6" w14:textId="77777777" w:rsidR="00AE4FB3" w:rsidRPr="007839AF" w:rsidRDefault="00AE4FB3" w:rsidP="00FC3373">
            <w:pPr>
              <w:jc w:val="center"/>
              <w:rPr>
                <w:rFonts w:ascii="Arial" w:eastAsia="Calibri" w:hAnsi="Arial" w:cs="Arial"/>
                <w:b/>
                <w:color w:val="00B0F0"/>
                <w:sz w:val="20"/>
                <w:szCs w:val="20"/>
              </w:rPr>
            </w:pPr>
            <w:r w:rsidRPr="007839AF">
              <w:rPr>
                <w:rFonts w:ascii="Arial" w:eastAsia="Calibri" w:hAnsi="Arial" w:cs="Arial"/>
                <w:b/>
                <w:sz w:val="20"/>
                <w:szCs w:val="20"/>
              </w:rPr>
              <w:t>Statistical analysis and reporting</w:t>
            </w:r>
          </w:p>
        </w:tc>
      </w:tr>
      <w:tr w:rsidR="008F6D40" w:rsidRPr="00DB1434" w14:paraId="2FF37BD1" w14:textId="77777777" w:rsidTr="00C51D74">
        <w:trPr>
          <w:trHeight w:val="340"/>
        </w:trPr>
        <w:tc>
          <w:tcPr>
            <w:tcW w:w="2836" w:type="dxa"/>
            <w:vAlign w:val="center"/>
            <w:hideMark/>
          </w:tcPr>
          <w:p w14:paraId="6ED58B98" w14:textId="69E380B8" w:rsidR="008F6D40" w:rsidRPr="00DB1434" w:rsidRDefault="008F6D40" w:rsidP="008F6D40">
            <w:pPr>
              <w:rPr>
                <w:rFonts w:ascii="Arial" w:eastAsia="Calibri" w:hAnsi="Arial" w:cs="Arial"/>
                <w:sz w:val="20"/>
                <w:szCs w:val="20"/>
              </w:rPr>
            </w:pPr>
            <w:r w:rsidRPr="0090043A">
              <w:rPr>
                <w:rFonts w:ascii="Arial" w:eastAsia="Calibri" w:hAnsi="Arial" w:cs="Arial"/>
              </w:rPr>
              <w:t>Wigmore, 2001</w:t>
            </w:r>
            <w:r>
              <w:rPr>
                <w:rFonts w:ascii="Arial" w:eastAsia="Calibri" w:hAnsi="Arial" w:cs="Arial"/>
                <w:vertAlign w:val="superscript"/>
              </w:rPr>
              <w:t>27</w:t>
            </w:r>
          </w:p>
        </w:tc>
        <w:tc>
          <w:tcPr>
            <w:tcW w:w="1842" w:type="dxa"/>
            <w:hideMark/>
          </w:tcPr>
          <w:p w14:paraId="1159326B" w14:textId="77777777" w:rsidR="008F6D40" w:rsidRPr="00DB1434"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701" w:type="dxa"/>
          </w:tcPr>
          <w:p w14:paraId="25EFF170" w14:textId="77777777" w:rsidR="008F6D40" w:rsidRDefault="008F6D40" w:rsidP="008F6D40">
            <w:pPr>
              <w:jc w:val="center"/>
              <w:rPr>
                <w:rFonts w:ascii="Arial" w:eastAsia="Calibri" w:hAnsi="Arial" w:cs="Arial"/>
                <w:sz w:val="20"/>
                <w:szCs w:val="20"/>
              </w:rPr>
            </w:pPr>
            <w:r w:rsidRPr="00297962">
              <w:rPr>
                <w:rFonts w:ascii="Arial" w:eastAsia="Calibri" w:hAnsi="Arial" w:cs="Arial"/>
                <w:sz w:val="20"/>
                <w:szCs w:val="20"/>
              </w:rPr>
              <w:t>Low</w:t>
            </w:r>
          </w:p>
        </w:tc>
        <w:tc>
          <w:tcPr>
            <w:tcW w:w="1843" w:type="dxa"/>
            <w:shd w:val="clear" w:color="auto" w:fill="92D050"/>
            <w:hideMark/>
          </w:tcPr>
          <w:p w14:paraId="010E22DE" w14:textId="77777777" w:rsidR="008F6D40" w:rsidRPr="00DB1434" w:rsidRDefault="008F6D40" w:rsidP="008F6D40">
            <w:pPr>
              <w:jc w:val="center"/>
              <w:rPr>
                <w:rFonts w:ascii="Arial" w:eastAsia="Calibri" w:hAnsi="Arial" w:cs="Arial"/>
                <w:sz w:val="20"/>
                <w:szCs w:val="20"/>
              </w:rPr>
            </w:pPr>
            <w:r w:rsidRPr="00427344">
              <w:rPr>
                <w:rFonts w:ascii="Arial" w:eastAsia="Calibri" w:hAnsi="Arial" w:cs="Arial"/>
                <w:sz w:val="20"/>
                <w:szCs w:val="20"/>
              </w:rPr>
              <w:t>Moderate</w:t>
            </w:r>
          </w:p>
        </w:tc>
        <w:tc>
          <w:tcPr>
            <w:tcW w:w="1559" w:type="dxa"/>
            <w:hideMark/>
          </w:tcPr>
          <w:p w14:paraId="165C5593" w14:textId="77777777" w:rsidR="008F6D40" w:rsidRPr="00DB143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701" w:type="dxa"/>
            <w:shd w:val="clear" w:color="auto" w:fill="FFFFFF" w:themeFill="background1"/>
          </w:tcPr>
          <w:p w14:paraId="6F4BA159" w14:textId="77777777" w:rsidR="008F6D40" w:rsidRPr="004C1D41"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843" w:type="dxa"/>
          </w:tcPr>
          <w:p w14:paraId="4379BA79"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3EAFA23E" w14:textId="77777777" w:rsidTr="00C51D74">
        <w:trPr>
          <w:trHeight w:val="340"/>
        </w:trPr>
        <w:tc>
          <w:tcPr>
            <w:tcW w:w="2836" w:type="dxa"/>
            <w:vAlign w:val="center"/>
            <w:hideMark/>
          </w:tcPr>
          <w:p w14:paraId="2AE1BBD2" w14:textId="13E39165" w:rsidR="008F6D40" w:rsidRPr="00DB1434" w:rsidRDefault="008F6D40" w:rsidP="008F6D40">
            <w:pPr>
              <w:rPr>
                <w:rFonts w:ascii="Arial" w:eastAsia="Calibri" w:hAnsi="Arial" w:cs="Arial"/>
                <w:sz w:val="20"/>
                <w:szCs w:val="20"/>
              </w:rPr>
            </w:pPr>
            <w:r w:rsidRPr="0090043A">
              <w:rPr>
                <w:rFonts w:ascii="Arial" w:eastAsia="Calibri" w:hAnsi="Arial" w:cs="Arial"/>
              </w:rPr>
              <w:t>McMillan, 2003</w:t>
            </w:r>
            <w:r w:rsidRPr="0090043A">
              <w:rPr>
                <w:rFonts w:ascii="Arial" w:eastAsia="Calibri" w:hAnsi="Arial" w:cs="Arial"/>
                <w:vertAlign w:val="superscript"/>
              </w:rPr>
              <w:t>2</w:t>
            </w:r>
            <w:r>
              <w:rPr>
                <w:rFonts w:ascii="Arial" w:eastAsia="Calibri" w:hAnsi="Arial" w:cs="Arial"/>
                <w:vertAlign w:val="superscript"/>
              </w:rPr>
              <w:t>0</w:t>
            </w:r>
          </w:p>
        </w:tc>
        <w:tc>
          <w:tcPr>
            <w:tcW w:w="1842" w:type="dxa"/>
            <w:hideMark/>
          </w:tcPr>
          <w:p w14:paraId="30EF384A" w14:textId="77777777" w:rsidR="008F6D40" w:rsidRPr="00DB1434" w:rsidRDefault="008F6D40" w:rsidP="008F6D40">
            <w:pPr>
              <w:jc w:val="center"/>
              <w:rPr>
                <w:rFonts w:ascii="Arial" w:eastAsia="Calibri" w:hAnsi="Arial" w:cs="Arial"/>
                <w:sz w:val="20"/>
                <w:szCs w:val="20"/>
              </w:rPr>
            </w:pPr>
            <w:r w:rsidRPr="00F841F4">
              <w:rPr>
                <w:rFonts w:ascii="Arial" w:eastAsia="Calibri" w:hAnsi="Arial" w:cs="Arial"/>
                <w:sz w:val="20"/>
                <w:szCs w:val="20"/>
              </w:rPr>
              <w:t>Low</w:t>
            </w:r>
          </w:p>
        </w:tc>
        <w:tc>
          <w:tcPr>
            <w:tcW w:w="1701" w:type="dxa"/>
          </w:tcPr>
          <w:p w14:paraId="644F2FEB" w14:textId="77777777" w:rsidR="008F6D40" w:rsidRPr="00257A40" w:rsidRDefault="008F6D40" w:rsidP="008F6D40">
            <w:pPr>
              <w:jc w:val="center"/>
              <w:rPr>
                <w:rFonts w:ascii="Arial" w:eastAsia="Calibri" w:hAnsi="Arial" w:cs="Arial"/>
                <w:sz w:val="20"/>
                <w:szCs w:val="20"/>
              </w:rPr>
            </w:pPr>
            <w:r w:rsidRPr="00297962">
              <w:rPr>
                <w:rFonts w:ascii="Arial" w:eastAsia="Calibri" w:hAnsi="Arial" w:cs="Arial"/>
                <w:sz w:val="20"/>
                <w:szCs w:val="20"/>
              </w:rPr>
              <w:t>Low</w:t>
            </w:r>
          </w:p>
        </w:tc>
        <w:tc>
          <w:tcPr>
            <w:tcW w:w="1843" w:type="dxa"/>
            <w:hideMark/>
          </w:tcPr>
          <w:p w14:paraId="4CEE3DAF"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hideMark/>
          </w:tcPr>
          <w:p w14:paraId="6AC15151" w14:textId="77777777" w:rsidR="008F6D40" w:rsidRPr="00DB143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701" w:type="dxa"/>
            <w:shd w:val="clear" w:color="auto" w:fill="FFFFFF" w:themeFill="background1"/>
          </w:tcPr>
          <w:p w14:paraId="15597C1A" w14:textId="77777777" w:rsidR="008F6D40" w:rsidRPr="004C1D41"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843" w:type="dxa"/>
          </w:tcPr>
          <w:p w14:paraId="24FAA599"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73552655" w14:textId="77777777" w:rsidTr="00C51D74">
        <w:trPr>
          <w:trHeight w:val="340"/>
        </w:trPr>
        <w:tc>
          <w:tcPr>
            <w:tcW w:w="2836" w:type="dxa"/>
            <w:vAlign w:val="center"/>
            <w:hideMark/>
          </w:tcPr>
          <w:p w14:paraId="72EFFF2F" w14:textId="63B98549" w:rsidR="008F6D40" w:rsidRPr="00DB1434" w:rsidRDefault="008F6D40" w:rsidP="008F6D40">
            <w:pPr>
              <w:rPr>
                <w:rFonts w:ascii="Arial" w:eastAsia="Calibri" w:hAnsi="Arial" w:cs="Arial"/>
                <w:sz w:val="20"/>
                <w:szCs w:val="20"/>
              </w:rPr>
            </w:pPr>
            <w:r w:rsidRPr="0090043A">
              <w:rPr>
                <w:rFonts w:ascii="Arial" w:eastAsia="Calibri" w:hAnsi="Arial" w:cs="Arial"/>
              </w:rPr>
              <w:t>Crozier, 2007</w:t>
            </w:r>
            <w:r>
              <w:rPr>
                <w:rFonts w:ascii="Arial" w:eastAsia="Calibri" w:hAnsi="Arial" w:cs="Arial"/>
                <w:vertAlign w:val="superscript"/>
              </w:rPr>
              <w:t>29</w:t>
            </w:r>
          </w:p>
        </w:tc>
        <w:tc>
          <w:tcPr>
            <w:tcW w:w="1842" w:type="dxa"/>
            <w:hideMark/>
          </w:tcPr>
          <w:p w14:paraId="7C1DA608" w14:textId="77777777" w:rsidR="008F6D40" w:rsidRPr="00DB1434" w:rsidRDefault="008F6D40" w:rsidP="008F6D40">
            <w:pPr>
              <w:jc w:val="center"/>
              <w:rPr>
                <w:rFonts w:ascii="Arial" w:eastAsia="Calibri" w:hAnsi="Arial" w:cs="Arial"/>
                <w:sz w:val="20"/>
                <w:szCs w:val="20"/>
              </w:rPr>
            </w:pPr>
            <w:r w:rsidRPr="00F841F4">
              <w:rPr>
                <w:rFonts w:ascii="Arial" w:eastAsia="Calibri" w:hAnsi="Arial" w:cs="Arial"/>
                <w:sz w:val="20"/>
                <w:szCs w:val="20"/>
              </w:rPr>
              <w:t>Low</w:t>
            </w:r>
          </w:p>
        </w:tc>
        <w:tc>
          <w:tcPr>
            <w:tcW w:w="1701" w:type="dxa"/>
          </w:tcPr>
          <w:p w14:paraId="187779C5" w14:textId="77777777" w:rsidR="008F6D40" w:rsidRDefault="008F6D40" w:rsidP="008F6D40">
            <w:pPr>
              <w:jc w:val="center"/>
              <w:rPr>
                <w:rFonts w:ascii="Arial" w:eastAsia="Calibri" w:hAnsi="Arial" w:cs="Arial"/>
                <w:sz w:val="20"/>
                <w:szCs w:val="20"/>
              </w:rPr>
            </w:pPr>
            <w:r w:rsidRPr="00297962">
              <w:rPr>
                <w:rFonts w:ascii="Arial" w:eastAsia="Calibri" w:hAnsi="Arial" w:cs="Arial"/>
                <w:sz w:val="20"/>
                <w:szCs w:val="20"/>
              </w:rPr>
              <w:t>Low</w:t>
            </w:r>
          </w:p>
        </w:tc>
        <w:tc>
          <w:tcPr>
            <w:tcW w:w="1843" w:type="dxa"/>
            <w:shd w:val="clear" w:color="auto" w:fill="92D050"/>
            <w:hideMark/>
          </w:tcPr>
          <w:p w14:paraId="3A872D98" w14:textId="77777777" w:rsidR="008F6D40" w:rsidRPr="00DB1434" w:rsidRDefault="008F6D40" w:rsidP="008F6D40">
            <w:pPr>
              <w:jc w:val="center"/>
              <w:rPr>
                <w:rFonts w:ascii="Arial" w:eastAsia="Calibri" w:hAnsi="Arial" w:cs="Arial"/>
                <w:sz w:val="20"/>
                <w:szCs w:val="20"/>
              </w:rPr>
            </w:pPr>
            <w:r w:rsidRPr="00427344">
              <w:rPr>
                <w:rFonts w:ascii="Arial" w:eastAsia="Calibri" w:hAnsi="Arial" w:cs="Arial"/>
                <w:sz w:val="20"/>
                <w:szCs w:val="20"/>
              </w:rPr>
              <w:t>Moderate</w:t>
            </w:r>
          </w:p>
        </w:tc>
        <w:tc>
          <w:tcPr>
            <w:tcW w:w="1559" w:type="dxa"/>
            <w:hideMark/>
          </w:tcPr>
          <w:p w14:paraId="6EECEE71" w14:textId="77777777" w:rsidR="008F6D40" w:rsidRPr="00DB143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701" w:type="dxa"/>
            <w:shd w:val="clear" w:color="auto" w:fill="FFFFFF" w:themeFill="background1"/>
          </w:tcPr>
          <w:p w14:paraId="1284572B" w14:textId="77777777" w:rsidR="008F6D40" w:rsidRPr="004C1D41"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843" w:type="dxa"/>
          </w:tcPr>
          <w:p w14:paraId="7A10D8AC"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22000ED2" w14:textId="77777777" w:rsidTr="00C51D74">
        <w:trPr>
          <w:trHeight w:val="340"/>
        </w:trPr>
        <w:tc>
          <w:tcPr>
            <w:tcW w:w="2836" w:type="dxa"/>
            <w:vAlign w:val="center"/>
            <w:hideMark/>
          </w:tcPr>
          <w:p w14:paraId="24AC81CB" w14:textId="7A44C234" w:rsidR="008F6D40" w:rsidRPr="00DB1434" w:rsidRDefault="008F6D40" w:rsidP="008F6D40">
            <w:pPr>
              <w:rPr>
                <w:rFonts w:ascii="Arial" w:eastAsia="Calibri" w:hAnsi="Arial" w:cs="Arial"/>
                <w:sz w:val="20"/>
                <w:szCs w:val="20"/>
              </w:rPr>
            </w:pPr>
            <w:r w:rsidRPr="0090043A">
              <w:rPr>
                <w:rFonts w:ascii="Arial" w:eastAsia="Calibri" w:hAnsi="Arial" w:cs="Arial"/>
              </w:rPr>
              <w:t>Leitch, 2007</w:t>
            </w:r>
            <w:r>
              <w:rPr>
                <w:rFonts w:ascii="Arial" w:eastAsia="Calibri" w:hAnsi="Arial" w:cs="Arial"/>
                <w:vertAlign w:val="superscript"/>
              </w:rPr>
              <w:t>30</w:t>
            </w:r>
          </w:p>
        </w:tc>
        <w:tc>
          <w:tcPr>
            <w:tcW w:w="1842" w:type="dxa"/>
            <w:hideMark/>
          </w:tcPr>
          <w:p w14:paraId="08FC066A" w14:textId="77777777" w:rsidR="008F6D40" w:rsidRPr="00DB1434" w:rsidRDefault="008F6D40" w:rsidP="008F6D40">
            <w:pPr>
              <w:jc w:val="center"/>
              <w:rPr>
                <w:rFonts w:ascii="Arial" w:eastAsia="Calibri" w:hAnsi="Arial" w:cs="Arial"/>
                <w:sz w:val="20"/>
                <w:szCs w:val="20"/>
              </w:rPr>
            </w:pPr>
            <w:r w:rsidRPr="00F841F4">
              <w:rPr>
                <w:rFonts w:ascii="Arial" w:eastAsia="Calibri" w:hAnsi="Arial" w:cs="Arial"/>
                <w:sz w:val="20"/>
                <w:szCs w:val="20"/>
              </w:rPr>
              <w:t>Low</w:t>
            </w:r>
          </w:p>
        </w:tc>
        <w:tc>
          <w:tcPr>
            <w:tcW w:w="1701" w:type="dxa"/>
          </w:tcPr>
          <w:p w14:paraId="478ED6CA" w14:textId="77777777" w:rsidR="008F6D40" w:rsidRPr="00257A40" w:rsidRDefault="008F6D40" w:rsidP="008F6D40">
            <w:pPr>
              <w:jc w:val="center"/>
              <w:rPr>
                <w:rFonts w:ascii="Arial" w:eastAsia="Calibri" w:hAnsi="Arial" w:cs="Arial"/>
                <w:sz w:val="20"/>
                <w:szCs w:val="20"/>
              </w:rPr>
            </w:pPr>
            <w:r w:rsidRPr="00297962">
              <w:rPr>
                <w:rFonts w:ascii="Arial" w:eastAsia="Calibri" w:hAnsi="Arial" w:cs="Arial"/>
                <w:sz w:val="20"/>
                <w:szCs w:val="20"/>
              </w:rPr>
              <w:t>Low</w:t>
            </w:r>
          </w:p>
        </w:tc>
        <w:tc>
          <w:tcPr>
            <w:tcW w:w="1843" w:type="dxa"/>
            <w:hideMark/>
          </w:tcPr>
          <w:p w14:paraId="4DD2EBC2"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2FAB4C4A" w14:textId="77777777" w:rsidR="008F6D40" w:rsidRPr="00DB143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701" w:type="dxa"/>
            <w:shd w:val="clear" w:color="auto" w:fill="FFFFFF" w:themeFill="background1"/>
          </w:tcPr>
          <w:p w14:paraId="599A926A" w14:textId="77777777" w:rsidR="008F6D40" w:rsidRPr="004C1D41" w:rsidRDefault="008F6D40" w:rsidP="008F6D40">
            <w:pPr>
              <w:jc w:val="center"/>
              <w:rPr>
                <w:rFonts w:ascii="Arial" w:eastAsia="Calibri" w:hAnsi="Arial" w:cs="Arial"/>
                <w:sz w:val="20"/>
                <w:szCs w:val="20"/>
              </w:rPr>
            </w:pPr>
            <w:r w:rsidRPr="00016DB8">
              <w:rPr>
                <w:rFonts w:ascii="Arial" w:eastAsia="Calibri" w:hAnsi="Arial" w:cs="Arial"/>
                <w:sz w:val="20"/>
                <w:szCs w:val="20"/>
              </w:rPr>
              <w:t>Low</w:t>
            </w:r>
          </w:p>
        </w:tc>
        <w:tc>
          <w:tcPr>
            <w:tcW w:w="1843" w:type="dxa"/>
          </w:tcPr>
          <w:p w14:paraId="19EFDD0E"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0FAFED7F" w14:textId="77777777" w:rsidTr="00C51D74">
        <w:trPr>
          <w:trHeight w:val="340"/>
        </w:trPr>
        <w:tc>
          <w:tcPr>
            <w:tcW w:w="2836" w:type="dxa"/>
            <w:vAlign w:val="center"/>
            <w:hideMark/>
          </w:tcPr>
          <w:p w14:paraId="7745529F" w14:textId="05B7C0EB" w:rsidR="008F6D40" w:rsidRPr="00DB1434" w:rsidRDefault="008F6D40" w:rsidP="008F6D40">
            <w:pPr>
              <w:rPr>
                <w:rFonts w:ascii="Arial" w:eastAsia="Calibri" w:hAnsi="Arial" w:cs="Arial"/>
                <w:sz w:val="20"/>
                <w:szCs w:val="20"/>
              </w:rPr>
            </w:pPr>
            <w:r w:rsidRPr="0090043A">
              <w:rPr>
                <w:rFonts w:ascii="Arial" w:eastAsia="Calibri" w:hAnsi="Arial" w:cs="Arial"/>
              </w:rPr>
              <w:t>Guthrie, 2013</w:t>
            </w:r>
            <w:r>
              <w:rPr>
                <w:rFonts w:ascii="Arial" w:eastAsia="Calibri" w:hAnsi="Arial" w:cs="Arial"/>
                <w:vertAlign w:val="superscript"/>
              </w:rPr>
              <w:t>31</w:t>
            </w:r>
          </w:p>
        </w:tc>
        <w:tc>
          <w:tcPr>
            <w:tcW w:w="1842" w:type="dxa"/>
            <w:hideMark/>
          </w:tcPr>
          <w:p w14:paraId="397F90C7" w14:textId="77777777" w:rsidR="008F6D40" w:rsidRPr="00DB1434" w:rsidRDefault="008F6D40" w:rsidP="008F6D40">
            <w:pPr>
              <w:jc w:val="center"/>
              <w:rPr>
                <w:rFonts w:ascii="Arial" w:eastAsia="Calibri" w:hAnsi="Arial" w:cs="Arial"/>
                <w:sz w:val="20"/>
                <w:szCs w:val="20"/>
              </w:rPr>
            </w:pPr>
            <w:r w:rsidRPr="00F841F4">
              <w:rPr>
                <w:rFonts w:ascii="Arial" w:eastAsia="Calibri" w:hAnsi="Arial" w:cs="Arial"/>
                <w:sz w:val="20"/>
                <w:szCs w:val="20"/>
              </w:rPr>
              <w:t>Low</w:t>
            </w:r>
          </w:p>
        </w:tc>
        <w:tc>
          <w:tcPr>
            <w:tcW w:w="1701" w:type="dxa"/>
            <w:shd w:val="clear" w:color="auto" w:fill="auto"/>
          </w:tcPr>
          <w:p w14:paraId="6DE1F53C" w14:textId="77777777" w:rsidR="008F6D40" w:rsidRPr="00257A40" w:rsidRDefault="008F6D40" w:rsidP="008F6D40">
            <w:pPr>
              <w:jc w:val="center"/>
              <w:rPr>
                <w:rFonts w:ascii="Arial" w:eastAsia="Calibri" w:hAnsi="Arial" w:cs="Arial"/>
                <w:sz w:val="20"/>
                <w:szCs w:val="20"/>
              </w:rPr>
            </w:pPr>
            <w:r w:rsidRPr="00702C0A">
              <w:rPr>
                <w:rFonts w:ascii="Arial" w:eastAsia="Calibri" w:hAnsi="Arial" w:cs="Arial"/>
                <w:sz w:val="20"/>
                <w:szCs w:val="20"/>
              </w:rPr>
              <w:t>Low</w:t>
            </w:r>
          </w:p>
        </w:tc>
        <w:tc>
          <w:tcPr>
            <w:tcW w:w="1843" w:type="dxa"/>
            <w:hideMark/>
          </w:tcPr>
          <w:p w14:paraId="108A01ED"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19788FC8" w14:textId="77777777" w:rsidR="008F6D40" w:rsidRPr="00DB1434"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701" w:type="dxa"/>
            <w:shd w:val="clear" w:color="auto" w:fill="FFFFFF" w:themeFill="background1"/>
          </w:tcPr>
          <w:p w14:paraId="4130A55A" w14:textId="77777777" w:rsidR="008F6D40" w:rsidRPr="004C1D41"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843" w:type="dxa"/>
          </w:tcPr>
          <w:p w14:paraId="0244424B"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1109AD62" w14:textId="77777777" w:rsidTr="00C51D74">
        <w:trPr>
          <w:trHeight w:val="340"/>
        </w:trPr>
        <w:tc>
          <w:tcPr>
            <w:tcW w:w="2836" w:type="dxa"/>
            <w:vAlign w:val="center"/>
            <w:hideMark/>
          </w:tcPr>
          <w:p w14:paraId="6B36E818" w14:textId="009E9E41" w:rsidR="008F6D40" w:rsidRPr="00DB1434" w:rsidRDefault="008F6D40" w:rsidP="008F6D40">
            <w:pPr>
              <w:rPr>
                <w:rFonts w:ascii="Arial" w:eastAsia="Calibri" w:hAnsi="Arial" w:cs="Arial"/>
                <w:sz w:val="20"/>
                <w:szCs w:val="20"/>
              </w:rPr>
            </w:pPr>
            <w:r w:rsidRPr="0090043A">
              <w:rPr>
                <w:rFonts w:ascii="Arial" w:eastAsia="Calibri" w:hAnsi="Arial" w:cs="Arial"/>
              </w:rPr>
              <w:t>Shibutani, 2015</w:t>
            </w:r>
            <w:r>
              <w:rPr>
                <w:rFonts w:ascii="Arial" w:eastAsia="Calibri" w:hAnsi="Arial" w:cs="Arial"/>
                <w:vertAlign w:val="superscript"/>
              </w:rPr>
              <w:t>35</w:t>
            </w:r>
          </w:p>
        </w:tc>
        <w:tc>
          <w:tcPr>
            <w:tcW w:w="1842" w:type="dxa"/>
            <w:hideMark/>
          </w:tcPr>
          <w:p w14:paraId="3472D216" w14:textId="77777777" w:rsidR="008F6D40" w:rsidRPr="00DB1434" w:rsidRDefault="008F6D40" w:rsidP="008F6D40">
            <w:pPr>
              <w:jc w:val="center"/>
              <w:rPr>
                <w:rFonts w:ascii="Arial" w:eastAsia="Calibri" w:hAnsi="Arial" w:cs="Arial"/>
                <w:sz w:val="20"/>
                <w:szCs w:val="20"/>
              </w:rPr>
            </w:pPr>
            <w:r w:rsidRPr="00F841F4">
              <w:rPr>
                <w:rFonts w:ascii="Arial" w:eastAsia="Calibri" w:hAnsi="Arial" w:cs="Arial"/>
                <w:sz w:val="20"/>
                <w:szCs w:val="20"/>
              </w:rPr>
              <w:t>Low</w:t>
            </w:r>
          </w:p>
        </w:tc>
        <w:tc>
          <w:tcPr>
            <w:tcW w:w="1701" w:type="dxa"/>
            <w:shd w:val="clear" w:color="auto" w:fill="auto"/>
          </w:tcPr>
          <w:p w14:paraId="33F26917" w14:textId="77777777" w:rsidR="008F6D40" w:rsidRPr="00257A40" w:rsidRDefault="008F6D40" w:rsidP="008F6D40">
            <w:pPr>
              <w:jc w:val="center"/>
              <w:rPr>
                <w:rFonts w:ascii="Arial" w:eastAsia="Calibri" w:hAnsi="Arial" w:cs="Arial"/>
                <w:sz w:val="20"/>
                <w:szCs w:val="20"/>
              </w:rPr>
            </w:pPr>
            <w:r w:rsidRPr="00702C0A">
              <w:rPr>
                <w:rFonts w:ascii="Arial" w:eastAsia="Calibri" w:hAnsi="Arial" w:cs="Arial"/>
                <w:sz w:val="20"/>
                <w:szCs w:val="20"/>
              </w:rPr>
              <w:t>Low</w:t>
            </w:r>
          </w:p>
        </w:tc>
        <w:tc>
          <w:tcPr>
            <w:tcW w:w="1843" w:type="dxa"/>
            <w:hideMark/>
          </w:tcPr>
          <w:p w14:paraId="75B65BB0"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6FE861F3" w14:textId="77777777" w:rsidR="008F6D40" w:rsidRPr="00DB143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701" w:type="dxa"/>
            <w:shd w:val="clear" w:color="auto" w:fill="C00000"/>
          </w:tcPr>
          <w:p w14:paraId="4102A096" w14:textId="77777777" w:rsidR="008F6D40" w:rsidRPr="004C1D41" w:rsidRDefault="008F6D40" w:rsidP="008F6D40">
            <w:pPr>
              <w:jc w:val="center"/>
              <w:rPr>
                <w:rFonts w:ascii="Arial" w:eastAsia="Calibri" w:hAnsi="Arial" w:cs="Arial"/>
                <w:sz w:val="20"/>
                <w:szCs w:val="20"/>
              </w:rPr>
            </w:pPr>
            <w:r>
              <w:rPr>
                <w:rFonts w:ascii="Arial" w:eastAsia="Calibri" w:hAnsi="Arial" w:cs="Arial"/>
                <w:sz w:val="20"/>
                <w:szCs w:val="20"/>
              </w:rPr>
              <w:t>High</w:t>
            </w:r>
          </w:p>
        </w:tc>
        <w:tc>
          <w:tcPr>
            <w:tcW w:w="1843" w:type="dxa"/>
          </w:tcPr>
          <w:p w14:paraId="1CD77755"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77238D31" w14:textId="77777777" w:rsidTr="00C51D74">
        <w:trPr>
          <w:trHeight w:val="340"/>
        </w:trPr>
        <w:tc>
          <w:tcPr>
            <w:tcW w:w="2836" w:type="dxa"/>
            <w:vAlign w:val="center"/>
            <w:hideMark/>
          </w:tcPr>
          <w:p w14:paraId="3B4D303D" w14:textId="413B92DF" w:rsidR="008F6D40" w:rsidRPr="00DB1434" w:rsidRDefault="008F6D40" w:rsidP="008F6D40">
            <w:pPr>
              <w:rPr>
                <w:rFonts w:ascii="Arial" w:eastAsia="Calibri" w:hAnsi="Arial" w:cs="Arial"/>
                <w:sz w:val="20"/>
                <w:szCs w:val="20"/>
              </w:rPr>
            </w:pPr>
            <w:r w:rsidRPr="0090043A">
              <w:rPr>
                <w:rFonts w:ascii="Arial" w:eastAsia="Calibri" w:hAnsi="Arial" w:cs="Arial"/>
              </w:rPr>
              <w:t>McSorley, 2016</w:t>
            </w:r>
            <w:r>
              <w:rPr>
                <w:rFonts w:ascii="Arial" w:eastAsia="Calibri" w:hAnsi="Arial" w:cs="Arial"/>
                <w:vertAlign w:val="superscript"/>
              </w:rPr>
              <w:t>32</w:t>
            </w:r>
          </w:p>
        </w:tc>
        <w:tc>
          <w:tcPr>
            <w:tcW w:w="1842" w:type="dxa"/>
            <w:hideMark/>
          </w:tcPr>
          <w:p w14:paraId="1B407160" w14:textId="77777777" w:rsidR="008F6D40" w:rsidRPr="00DB1434" w:rsidRDefault="008F6D40" w:rsidP="008F6D40">
            <w:pPr>
              <w:jc w:val="center"/>
              <w:rPr>
                <w:rFonts w:ascii="Arial" w:eastAsia="Calibri" w:hAnsi="Arial" w:cs="Arial"/>
                <w:sz w:val="20"/>
                <w:szCs w:val="20"/>
              </w:rPr>
            </w:pPr>
            <w:r w:rsidRPr="00F841F4">
              <w:rPr>
                <w:rFonts w:ascii="Arial" w:eastAsia="Calibri" w:hAnsi="Arial" w:cs="Arial"/>
                <w:sz w:val="20"/>
                <w:szCs w:val="20"/>
              </w:rPr>
              <w:t>Low</w:t>
            </w:r>
          </w:p>
        </w:tc>
        <w:tc>
          <w:tcPr>
            <w:tcW w:w="1701" w:type="dxa"/>
          </w:tcPr>
          <w:p w14:paraId="124A21DB" w14:textId="77777777" w:rsidR="008F6D40" w:rsidRPr="00257A40" w:rsidRDefault="008F6D40" w:rsidP="008F6D40">
            <w:pPr>
              <w:jc w:val="center"/>
              <w:rPr>
                <w:rFonts w:ascii="Arial" w:eastAsia="Calibri" w:hAnsi="Arial" w:cs="Arial"/>
                <w:sz w:val="20"/>
                <w:szCs w:val="20"/>
              </w:rPr>
            </w:pPr>
            <w:r w:rsidRPr="00702C0A">
              <w:rPr>
                <w:rFonts w:ascii="Arial" w:eastAsia="Calibri" w:hAnsi="Arial" w:cs="Arial"/>
                <w:sz w:val="20"/>
                <w:szCs w:val="20"/>
              </w:rPr>
              <w:t>Low</w:t>
            </w:r>
          </w:p>
        </w:tc>
        <w:tc>
          <w:tcPr>
            <w:tcW w:w="1843" w:type="dxa"/>
            <w:hideMark/>
          </w:tcPr>
          <w:p w14:paraId="410187F4"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72C97AB9" w14:textId="77777777" w:rsidR="008F6D40" w:rsidRPr="00DB1434" w:rsidRDefault="008F6D40" w:rsidP="008F6D40">
            <w:pPr>
              <w:jc w:val="center"/>
              <w:rPr>
                <w:rFonts w:ascii="Arial" w:eastAsia="Calibri" w:hAnsi="Arial" w:cs="Arial"/>
                <w:sz w:val="20"/>
                <w:szCs w:val="20"/>
              </w:rPr>
            </w:pPr>
            <w:r w:rsidRPr="00FC6BCC">
              <w:rPr>
                <w:rFonts w:ascii="Arial" w:eastAsia="Calibri" w:hAnsi="Arial" w:cs="Arial"/>
                <w:sz w:val="20"/>
                <w:szCs w:val="20"/>
              </w:rPr>
              <w:t>Low</w:t>
            </w:r>
          </w:p>
        </w:tc>
        <w:tc>
          <w:tcPr>
            <w:tcW w:w="1701" w:type="dxa"/>
            <w:shd w:val="clear" w:color="auto" w:fill="FFFFFF" w:themeFill="background1"/>
          </w:tcPr>
          <w:p w14:paraId="3675F84E" w14:textId="77777777" w:rsidR="008F6D40" w:rsidRPr="004C1D41"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843" w:type="dxa"/>
          </w:tcPr>
          <w:p w14:paraId="66C38DCB"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0429D280" w14:textId="77777777" w:rsidTr="00C51D74">
        <w:trPr>
          <w:trHeight w:val="340"/>
        </w:trPr>
        <w:tc>
          <w:tcPr>
            <w:tcW w:w="2836" w:type="dxa"/>
            <w:vAlign w:val="center"/>
            <w:hideMark/>
          </w:tcPr>
          <w:p w14:paraId="29EC98F2" w14:textId="7ABAA652" w:rsidR="008F6D40" w:rsidRPr="00DB1434" w:rsidRDefault="008F6D40" w:rsidP="008F6D40">
            <w:pPr>
              <w:rPr>
                <w:rFonts w:ascii="Arial" w:eastAsia="Calibri" w:hAnsi="Arial" w:cs="Arial"/>
                <w:sz w:val="20"/>
                <w:szCs w:val="20"/>
              </w:rPr>
            </w:pPr>
            <w:r w:rsidRPr="0090043A">
              <w:rPr>
                <w:rFonts w:ascii="Arial" w:eastAsia="Calibri" w:hAnsi="Arial" w:cs="Arial"/>
              </w:rPr>
              <w:t>Watt, 2017</w:t>
            </w:r>
            <w:r>
              <w:rPr>
                <w:rFonts w:ascii="Arial" w:eastAsia="Calibri" w:hAnsi="Arial" w:cs="Arial"/>
                <w:vertAlign w:val="superscript"/>
              </w:rPr>
              <w:t>33</w:t>
            </w:r>
          </w:p>
        </w:tc>
        <w:tc>
          <w:tcPr>
            <w:tcW w:w="1842" w:type="dxa"/>
            <w:hideMark/>
          </w:tcPr>
          <w:p w14:paraId="74B45766" w14:textId="77777777" w:rsidR="008F6D40" w:rsidRPr="00DB1434" w:rsidRDefault="008F6D40" w:rsidP="008F6D40">
            <w:pPr>
              <w:jc w:val="center"/>
              <w:rPr>
                <w:rFonts w:ascii="Arial" w:eastAsia="Calibri" w:hAnsi="Arial" w:cs="Arial"/>
                <w:sz w:val="20"/>
                <w:szCs w:val="20"/>
              </w:rPr>
            </w:pPr>
            <w:r w:rsidRPr="00C74843">
              <w:rPr>
                <w:rFonts w:ascii="Arial" w:eastAsia="Calibri" w:hAnsi="Arial" w:cs="Arial"/>
                <w:sz w:val="20"/>
                <w:szCs w:val="20"/>
              </w:rPr>
              <w:t>Low</w:t>
            </w:r>
          </w:p>
        </w:tc>
        <w:tc>
          <w:tcPr>
            <w:tcW w:w="1701" w:type="dxa"/>
            <w:shd w:val="clear" w:color="auto" w:fill="auto"/>
          </w:tcPr>
          <w:p w14:paraId="4589DBF1" w14:textId="77777777" w:rsidR="008F6D40" w:rsidRPr="00257A40" w:rsidRDefault="008F6D40" w:rsidP="008F6D40">
            <w:pPr>
              <w:jc w:val="center"/>
              <w:rPr>
                <w:rFonts w:ascii="Arial" w:eastAsia="Calibri" w:hAnsi="Arial" w:cs="Arial"/>
                <w:sz w:val="20"/>
                <w:szCs w:val="20"/>
              </w:rPr>
            </w:pPr>
            <w:r w:rsidRPr="00702C0A">
              <w:rPr>
                <w:rFonts w:ascii="Arial" w:eastAsia="Calibri" w:hAnsi="Arial" w:cs="Arial"/>
                <w:sz w:val="20"/>
                <w:szCs w:val="20"/>
              </w:rPr>
              <w:t>Low</w:t>
            </w:r>
          </w:p>
        </w:tc>
        <w:tc>
          <w:tcPr>
            <w:tcW w:w="1843" w:type="dxa"/>
            <w:shd w:val="clear" w:color="auto" w:fill="92D050"/>
            <w:hideMark/>
          </w:tcPr>
          <w:p w14:paraId="54C77801" w14:textId="77777777" w:rsidR="008F6D40" w:rsidRPr="00DB1434" w:rsidRDefault="008F6D40" w:rsidP="008F6D40">
            <w:pPr>
              <w:jc w:val="center"/>
              <w:rPr>
                <w:rFonts w:ascii="Arial" w:eastAsia="Calibri" w:hAnsi="Arial" w:cs="Arial"/>
                <w:sz w:val="20"/>
                <w:szCs w:val="20"/>
              </w:rPr>
            </w:pPr>
            <w:r w:rsidRPr="00427344">
              <w:rPr>
                <w:rFonts w:ascii="Arial" w:eastAsia="Calibri" w:hAnsi="Arial" w:cs="Arial"/>
                <w:sz w:val="20"/>
                <w:szCs w:val="20"/>
              </w:rPr>
              <w:t>Moderate</w:t>
            </w:r>
          </w:p>
        </w:tc>
        <w:tc>
          <w:tcPr>
            <w:tcW w:w="1559" w:type="dxa"/>
            <w:shd w:val="clear" w:color="auto" w:fill="auto"/>
            <w:hideMark/>
          </w:tcPr>
          <w:p w14:paraId="035394D6" w14:textId="77777777" w:rsidR="008F6D40" w:rsidRPr="00DB1434" w:rsidRDefault="008F6D40" w:rsidP="008F6D40">
            <w:pPr>
              <w:jc w:val="center"/>
              <w:rPr>
                <w:rFonts w:ascii="Arial" w:eastAsia="Calibri" w:hAnsi="Arial" w:cs="Arial"/>
                <w:sz w:val="20"/>
                <w:szCs w:val="20"/>
              </w:rPr>
            </w:pPr>
            <w:r w:rsidRPr="00FC6BCC">
              <w:rPr>
                <w:rFonts w:ascii="Arial" w:eastAsia="Calibri" w:hAnsi="Arial" w:cs="Arial"/>
                <w:sz w:val="20"/>
                <w:szCs w:val="20"/>
              </w:rPr>
              <w:t>Low</w:t>
            </w:r>
          </w:p>
        </w:tc>
        <w:tc>
          <w:tcPr>
            <w:tcW w:w="1701" w:type="dxa"/>
            <w:shd w:val="clear" w:color="auto" w:fill="C00000"/>
          </w:tcPr>
          <w:p w14:paraId="38817A62" w14:textId="77777777" w:rsidR="008F6D40" w:rsidRPr="004C1D41" w:rsidRDefault="008F6D40" w:rsidP="008F6D40">
            <w:pPr>
              <w:jc w:val="center"/>
              <w:rPr>
                <w:rFonts w:ascii="Arial" w:eastAsia="Calibri" w:hAnsi="Arial" w:cs="Arial"/>
                <w:sz w:val="20"/>
                <w:szCs w:val="20"/>
              </w:rPr>
            </w:pPr>
            <w:r>
              <w:rPr>
                <w:rFonts w:ascii="Arial" w:eastAsia="Calibri" w:hAnsi="Arial" w:cs="Arial"/>
                <w:sz w:val="20"/>
                <w:szCs w:val="20"/>
              </w:rPr>
              <w:t>High</w:t>
            </w:r>
          </w:p>
        </w:tc>
        <w:tc>
          <w:tcPr>
            <w:tcW w:w="1843" w:type="dxa"/>
          </w:tcPr>
          <w:p w14:paraId="5A40D4A0"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5E91668B" w14:textId="77777777" w:rsidTr="00C51D74">
        <w:trPr>
          <w:trHeight w:val="340"/>
        </w:trPr>
        <w:tc>
          <w:tcPr>
            <w:tcW w:w="2836" w:type="dxa"/>
            <w:vAlign w:val="center"/>
            <w:hideMark/>
          </w:tcPr>
          <w:p w14:paraId="537D19D8" w14:textId="34D779AD" w:rsidR="008F6D40" w:rsidRPr="00DB1434" w:rsidRDefault="008F6D40" w:rsidP="008F6D40">
            <w:pPr>
              <w:rPr>
                <w:rFonts w:ascii="Arial" w:eastAsia="Calibri" w:hAnsi="Arial" w:cs="Arial"/>
                <w:sz w:val="20"/>
                <w:szCs w:val="20"/>
              </w:rPr>
            </w:pPr>
            <w:r w:rsidRPr="0090043A">
              <w:rPr>
                <w:rFonts w:ascii="Arial" w:eastAsia="Calibri" w:hAnsi="Arial" w:cs="Arial"/>
              </w:rPr>
              <w:t>Yamamoto, 2018</w:t>
            </w:r>
            <w:r>
              <w:rPr>
                <w:rFonts w:ascii="Arial" w:eastAsia="Calibri" w:hAnsi="Arial" w:cs="Arial"/>
                <w:vertAlign w:val="superscript"/>
              </w:rPr>
              <w:t>36</w:t>
            </w:r>
          </w:p>
        </w:tc>
        <w:tc>
          <w:tcPr>
            <w:tcW w:w="1842" w:type="dxa"/>
            <w:hideMark/>
          </w:tcPr>
          <w:p w14:paraId="015546CB" w14:textId="77777777" w:rsidR="008F6D40" w:rsidRPr="00DB1434" w:rsidRDefault="008F6D40" w:rsidP="008F6D40">
            <w:pPr>
              <w:jc w:val="center"/>
              <w:rPr>
                <w:rFonts w:ascii="Arial" w:eastAsia="Calibri" w:hAnsi="Arial" w:cs="Arial"/>
                <w:sz w:val="20"/>
                <w:szCs w:val="20"/>
              </w:rPr>
            </w:pPr>
            <w:r w:rsidRPr="00C74843">
              <w:rPr>
                <w:rFonts w:ascii="Arial" w:eastAsia="Calibri" w:hAnsi="Arial" w:cs="Arial"/>
                <w:sz w:val="20"/>
                <w:szCs w:val="20"/>
              </w:rPr>
              <w:t>Low</w:t>
            </w:r>
          </w:p>
        </w:tc>
        <w:tc>
          <w:tcPr>
            <w:tcW w:w="1701" w:type="dxa"/>
          </w:tcPr>
          <w:p w14:paraId="3F898C9F" w14:textId="77777777" w:rsidR="008F6D40" w:rsidRDefault="008F6D40" w:rsidP="008F6D40">
            <w:pPr>
              <w:jc w:val="center"/>
              <w:rPr>
                <w:rFonts w:ascii="Arial" w:eastAsia="Calibri" w:hAnsi="Arial" w:cs="Arial"/>
                <w:sz w:val="20"/>
                <w:szCs w:val="20"/>
              </w:rPr>
            </w:pPr>
            <w:r w:rsidRPr="00702C0A">
              <w:rPr>
                <w:rFonts w:ascii="Arial" w:eastAsia="Calibri" w:hAnsi="Arial" w:cs="Arial"/>
                <w:sz w:val="20"/>
                <w:szCs w:val="20"/>
              </w:rPr>
              <w:t>Low</w:t>
            </w:r>
          </w:p>
        </w:tc>
        <w:tc>
          <w:tcPr>
            <w:tcW w:w="1843" w:type="dxa"/>
            <w:shd w:val="clear" w:color="auto" w:fill="92D050"/>
            <w:hideMark/>
          </w:tcPr>
          <w:p w14:paraId="1AE4966B" w14:textId="77777777" w:rsidR="008F6D40" w:rsidRPr="00DB1434" w:rsidRDefault="008F6D40" w:rsidP="008F6D40">
            <w:pPr>
              <w:jc w:val="center"/>
              <w:rPr>
                <w:rFonts w:ascii="Arial" w:eastAsia="Calibri" w:hAnsi="Arial" w:cs="Arial"/>
                <w:sz w:val="20"/>
                <w:szCs w:val="20"/>
              </w:rPr>
            </w:pPr>
            <w:r w:rsidRPr="00427344">
              <w:rPr>
                <w:rFonts w:ascii="Arial" w:eastAsia="Calibri" w:hAnsi="Arial" w:cs="Arial"/>
                <w:sz w:val="20"/>
                <w:szCs w:val="20"/>
              </w:rPr>
              <w:t>Moderate</w:t>
            </w:r>
          </w:p>
        </w:tc>
        <w:tc>
          <w:tcPr>
            <w:tcW w:w="1559" w:type="dxa"/>
            <w:shd w:val="clear" w:color="auto" w:fill="auto"/>
            <w:hideMark/>
          </w:tcPr>
          <w:p w14:paraId="4E6B3FF7" w14:textId="77777777" w:rsidR="008F6D40" w:rsidRPr="00DB1434" w:rsidRDefault="008F6D40" w:rsidP="008F6D40">
            <w:pPr>
              <w:jc w:val="center"/>
              <w:rPr>
                <w:rFonts w:ascii="Arial" w:eastAsia="Calibri" w:hAnsi="Arial" w:cs="Arial"/>
                <w:sz w:val="20"/>
                <w:szCs w:val="20"/>
              </w:rPr>
            </w:pPr>
            <w:r w:rsidRPr="00FC6BCC">
              <w:rPr>
                <w:rFonts w:ascii="Arial" w:eastAsia="Calibri" w:hAnsi="Arial" w:cs="Arial"/>
                <w:sz w:val="20"/>
                <w:szCs w:val="20"/>
              </w:rPr>
              <w:t>Low</w:t>
            </w:r>
          </w:p>
        </w:tc>
        <w:tc>
          <w:tcPr>
            <w:tcW w:w="1701" w:type="dxa"/>
            <w:shd w:val="clear" w:color="auto" w:fill="C00000"/>
          </w:tcPr>
          <w:p w14:paraId="0381D04F" w14:textId="77777777" w:rsidR="008F6D40" w:rsidRDefault="008F6D40" w:rsidP="008F6D40">
            <w:pPr>
              <w:jc w:val="center"/>
              <w:rPr>
                <w:rFonts w:ascii="Arial" w:eastAsia="Calibri" w:hAnsi="Arial" w:cs="Arial"/>
                <w:sz w:val="20"/>
                <w:szCs w:val="20"/>
              </w:rPr>
            </w:pPr>
            <w:r>
              <w:rPr>
                <w:rFonts w:ascii="Arial" w:eastAsia="Calibri" w:hAnsi="Arial" w:cs="Arial"/>
                <w:sz w:val="20"/>
                <w:szCs w:val="20"/>
              </w:rPr>
              <w:t>High</w:t>
            </w:r>
          </w:p>
        </w:tc>
        <w:tc>
          <w:tcPr>
            <w:tcW w:w="1843" w:type="dxa"/>
            <w:shd w:val="clear" w:color="auto" w:fill="92D050"/>
          </w:tcPr>
          <w:p w14:paraId="2621178E" w14:textId="77777777" w:rsidR="008F6D40" w:rsidRPr="00DB1434" w:rsidRDefault="008F6D40" w:rsidP="008F6D40">
            <w:pPr>
              <w:jc w:val="center"/>
              <w:rPr>
                <w:rFonts w:ascii="Arial" w:eastAsia="Calibri" w:hAnsi="Arial" w:cs="Arial"/>
                <w:sz w:val="20"/>
                <w:szCs w:val="20"/>
              </w:rPr>
            </w:pPr>
            <w:r>
              <w:rPr>
                <w:rFonts w:ascii="Arial" w:eastAsia="Calibri" w:hAnsi="Arial" w:cs="Arial"/>
                <w:sz w:val="20"/>
                <w:szCs w:val="20"/>
              </w:rPr>
              <w:t>Moderate</w:t>
            </w:r>
          </w:p>
        </w:tc>
      </w:tr>
      <w:tr w:rsidR="008F6D40" w:rsidRPr="00DB1434" w14:paraId="5377BFE1" w14:textId="77777777" w:rsidTr="00C51D74">
        <w:trPr>
          <w:trHeight w:val="340"/>
        </w:trPr>
        <w:tc>
          <w:tcPr>
            <w:tcW w:w="2836" w:type="dxa"/>
            <w:vAlign w:val="center"/>
            <w:hideMark/>
          </w:tcPr>
          <w:p w14:paraId="0B17D909" w14:textId="12AB3A89" w:rsidR="008F6D40" w:rsidRPr="00DB1434" w:rsidRDefault="008F6D40" w:rsidP="008F6D40">
            <w:pPr>
              <w:rPr>
                <w:rFonts w:ascii="Arial" w:eastAsia="Calibri" w:hAnsi="Arial" w:cs="Arial"/>
                <w:sz w:val="20"/>
                <w:szCs w:val="20"/>
              </w:rPr>
            </w:pPr>
            <w:r w:rsidRPr="0090043A">
              <w:rPr>
                <w:rFonts w:ascii="Arial" w:eastAsia="Calibri" w:hAnsi="Arial" w:cs="Arial"/>
              </w:rPr>
              <w:t>Zhou, 2018</w:t>
            </w:r>
            <w:r>
              <w:rPr>
                <w:rFonts w:ascii="Arial" w:eastAsia="Calibri" w:hAnsi="Arial" w:cs="Arial"/>
                <w:vertAlign w:val="superscript"/>
              </w:rPr>
              <w:t>37</w:t>
            </w:r>
          </w:p>
        </w:tc>
        <w:tc>
          <w:tcPr>
            <w:tcW w:w="1842" w:type="dxa"/>
            <w:hideMark/>
          </w:tcPr>
          <w:p w14:paraId="2CEDEF62" w14:textId="77777777" w:rsidR="008F6D40" w:rsidRPr="00DB1434" w:rsidRDefault="008F6D40" w:rsidP="008F6D40">
            <w:pPr>
              <w:jc w:val="center"/>
              <w:rPr>
                <w:rFonts w:ascii="Arial" w:eastAsia="Calibri" w:hAnsi="Arial" w:cs="Arial"/>
                <w:sz w:val="20"/>
                <w:szCs w:val="20"/>
              </w:rPr>
            </w:pPr>
            <w:r w:rsidRPr="00C74843">
              <w:rPr>
                <w:rFonts w:ascii="Arial" w:eastAsia="Calibri" w:hAnsi="Arial" w:cs="Arial"/>
                <w:sz w:val="20"/>
                <w:szCs w:val="20"/>
              </w:rPr>
              <w:t>Low</w:t>
            </w:r>
          </w:p>
        </w:tc>
        <w:tc>
          <w:tcPr>
            <w:tcW w:w="1701" w:type="dxa"/>
            <w:shd w:val="clear" w:color="auto" w:fill="92D050"/>
          </w:tcPr>
          <w:p w14:paraId="3F055686" w14:textId="77777777" w:rsidR="008F6D40" w:rsidRPr="00257A40" w:rsidRDefault="008F6D40" w:rsidP="008F6D40">
            <w:pPr>
              <w:jc w:val="center"/>
              <w:rPr>
                <w:rFonts w:ascii="Arial" w:eastAsia="Calibri" w:hAnsi="Arial" w:cs="Arial"/>
                <w:sz w:val="20"/>
                <w:szCs w:val="20"/>
              </w:rPr>
            </w:pPr>
            <w:r w:rsidRPr="00427344">
              <w:rPr>
                <w:rFonts w:ascii="Arial" w:eastAsia="Calibri" w:hAnsi="Arial" w:cs="Arial"/>
                <w:sz w:val="20"/>
                <w:szCs w:val="20"/>
              </w:rPr>
              <w:t>Moderate</w:t>
            </w:r>
          </w:p>
        </w:tc>
        <w:tc>
          <w:tcPr>
            <w:tcW w:w="1843" w:type="dxa"/>
            <w:hideMark/>
          </w:tcPr>
          <w:p w14:paraId="4AD516F0"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6BDDE13B" w14:textId="77777777" w:rsidR="008F6D40" w:rsidRPr="00DB1434" w:rsidRDefault="008F6D40" w:rsidP="008F6D40">
            <w:pPr>
              <w:jc w:val="center"/>
              <w:rPr>
                <w:rFonts w:ascii="Arial" w:eastAsia="Calibri" w:hAnsi="Arial" w:cs="Arial"/>
                <w:sz w:val="20"/>
                <w:szCs w:val="20"/>
              </w:rPr>
            </w:pPr>
            <w:r w:rsidRPr="00FC6BCC">
              <w:rPr>
                <w:rFonts w:ascii="Arial" w:eastAsia="Calibri" w:hAnsi="Arial" w:cs="Arial"/>
                <w:sz w:val="20"/>
                <w:szCs w:val="20"/>
              </w:rPr>
              <w:t>Low</w:t>
            </w:r>
          </w:p>
        </w:tc>
        <w:tc>
          <w:tcPr>
            <w:tcW w:w="1701" w:type="dxa"/>
          </w:tcPr>
          <w:p w14:paraId="3A1691CA" w14:textId="77777777" w:rsidR="008F6D40" w:rsidRPr="004C1D41"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843" w:type="dxa"/>
          </w:tcPr>
          <w:p w14:paraId="0EE3C7E1"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370190EF" w14:textId="77777777" w:rsidTr="00C51D74">
        <w:trPr>
          <w:trHeight w:val="340"/>
        </w:trPr>
        <w:tc>
          <w:tcPr>
            <w:tcW w:w="2836" w:type="dxa"/>
            <w:vAlign w:val="center"/>
            <w:hideMark/>
          </w:tcPr>
          <w:p w14:paraId="3408FCF8" w14:textId="3CD41F91" w:rsidR="008F6D40" w:rsidRPr="00DB1434" w:rsidRDefault="008F6D40" w:rsidP="008F6D40">
            <w:pPr>
              <w:rPr>
                <w:rFonts w:ascii="Arial" w:eastAsia="Calibri" w:hAnsi="Arial" w:cs="Arial"/>
                <w:sz w:val="20"/>
                <w:szCs w:val="20"/>
              </w:rPr>
            </w:pPr>
            <w:r w:rsidRPr="0090043A">
              <w:rPr>
                <w:rFonts w:ascii="Arial" w:eastAsia="Calibri" w:hAnsi="Arial" w:cs="Arial"/>
              </w:rPr>
              <w:t>Matsubara, 2019</w:t>
            </w:r>
            <w:r>
              <w:rPr>
                <w:rFonts w:ascii="Arial" w:eastAsia="Calibri" w:hAnsi="Arial" w:cs="Arial"/>
                <w:vertAlign w:val="superscript"/>
              </w:rPr>
              <w:t>38</w:t>
            </w:r>
          </w:p>
        </w:tc>
        <w:tc>
          <w:tcPr>
            <w:tcW w:w="1842" w:type="dxa"/>
            <w:hideMark/>
          </w:tcPr>
          <w:p w14:paraId="57DD94F4" w14:textId="77777777" w:rsidR="008F6D40" w:rsidRPr="00DB1434" w:rsidRDefault="008F6D40" w:rsidP="008F6D40">
            <w:pPr>
              <w:jc w:val="center"/>
              <w:rPr>
                <w:rFonts w:ascii="Arial" w:eastAsia="Calibri" w:hAnsi="Arial" w:cs="Arial"/>
                <w:sz w:val="20"/>
                <w:szCs w:val="20"/>
              </w:rPr>
            </w:pPr>
            <w:r w:rsidRPr="00C74843">
              <w:rPr>
                <w:rFonts w:ascii="Arial" w:eastAsia="Calibri" w:hAnsi="Arial" w:cs="Arial"/>
                <w:sz w:val="20"/>
                <w:szCs w:val="20"/>
              </w:rPr>
              <w:t>Low</w:t>
            </w:r>
          </w:p>
        </w:tc>
        <w:tc>
          <w:tcPr>
            <w:tcW w:w="1701" w:type="dxa"/>
          </w:tcPr>
          <w:p w14:paraId="6AA82CD4" w14:textId="77777777" w:rsidR="008F6D40" w:rsidRDefault="008F6D40" w:rsidP="008F6D40">
            <w:pPr>
              <w:jc w:val="center"/>
              <w:rPr>
                <w:rFonts w:ascii="Arial" w:eastAsia="Calibri" w:hAnsi="Arial" w:cs="Arial"/>
                <w:sz w:val="20"/>
                <w:szCs w:val="20"/>
              </w:rPr>
            </w:pPr>
            <w:r w:rsidRPr="00D976F8">
              <w:rPr>
                <w:rFonts w:ascii="Arial" w:eastAsia="Calibri" w:hAnsi="Arial" w:cs="Arial"/>
                <w:sz w:val="20"/>
                <w:szCs w:val="20"/>
              </w:rPr>
              <w:t>Low</w:t>
            </w:r>
          </w:p>
        </w:tc>
        <w:tc>
          <w:tcPr>
            <w:tcW w:w="1843" w:type="dxa"/>
            <w:shd w:val="clear" w:color="auto" w:fill="auto"/>
            <w:hideMark/>
          </w:tcPr>
          <w:p w14:paraId="50CCB933"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58E9C0DA" w14:textId="77777777" w:rsidR="008F6D40" w:rsidRPr="00DB1434" w:rsidRDefault="008F6D40" w:rsidP="008F6D40">
            <w:pPr>
              <w:jc w:val="center"/>
              <w:rPr>
                <w:rFonts w:ascii="Arial" w:eastAsia="Calibri" w:hAnsi="Arial" w:cs="Arial"/>
                <w:sz w:val="20"/>
                <w:szCs w:val="20"/>
              </w:rPr>
            </w:pPr>
            <w:r w:rsidRPr="00FC6BCC">
              <w:rPr>
                <w:rFonts w:ascii="Arial" w:eastAsia="Calibri" w:hAnsi="Arial" w:cs="Arial"/>
                <w:sz w:val="20"/>
                <w:szCs w:val="20"/>
              </w:rPr>
              <w:t>Low</w:t>
            </w:r>
          </w:p>
        </w:tc>
        <w:tc>
          <w:tcPr>
            <w:tcW w:w="1701" w:type="dxa"/>
          </w:tcPr>
          <w:p w14:paraId="1A98578B" w14:textId="77777777" w:rsidR="008F6D40" w:rsidRPr="004C1D41"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843" w:type="dxa"/>
          </w:tcPr>
          <w:p w14:paraId="61633BFF"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1422DE6B" w14:textId="77777777" w:rsidTr="00C51D74">
        <w:trPr>
          <w:trHeight w:val="340"/>
        </w:trPr>
        <w:tc>
          <w:tcPr>
            <w:tcW w:w="2836" w:type="dxa"/>
            <w:vAlign w:val="center"/>
            <w:hideMark/>
          </w:tcPr>
          <w:p w14:paraId="5221FEDC" w14:textId="18EC3F8C" w:rsidR="008F6D40" w:rsidRPr="00DB1434" w:rsidRDefault="008F6D40" w:rsidP="008F6D40">
            <w:pPr>
              <w:rPr>
                <w:rFonts w:ascii="Arial" w:eastAsia="Calibri" w:hAnsi="Arial" w:cs="Arial"/>
                <w:sz w:val="20"/>
                <w:szCs w:val="20"/>
              </w:rPr>
            </w:pPr>
            <w:r w:rsidRPr="0090043A">
              <w:rPr>
                <w:rFonts w:ascii="Arial" w:eastAsia="Calibri" w:hAnsi="Arial" w:cs="Arial"/>
              </w:rPr>
              <w:t>Hermunen, 2020</w:t>
            </w:r>
            <w:r>
              <w:rPr>
                <w:rFonts w:ascii="Arial" w:eastAsia="Calibri" w:hAnsi="Arial" w:cs="Arial"/>
                <w:vertAlign w:val="superscript"/>
              </w:rPr>
              <w:t>41</w:t>
            </w:r>
          </w:p>
        </w:tc>
        <w:tc>
          <w:tcPr>
            <w:tcW w:w="1842" w:type="dxa"/>
            <w:hideMark/>
          </w:tcPr>
          <w:p w14:paraId="7D3B162F" w14:textId="77777777" w:rsidR="008F6D40" w:rsidRPr="00DB1434" w:rsidRDefault="008F6D40" w:rsidP="008F6D40">
            <w:pPr>
              <w:jc w:val="center"/>
              <w:rPr>
                <w:rFonts w:ascii="Arial" w:eastAsia="Calibri" w:hAnsi="Arial" w:cs="Arial"/>
                <w:sz w:val="20"/>
                <w:szCs w:val="20"/>
              </w:rPr>
            </w:pPr>
            <w:r w:rsidRPr="00C74843">
              <w:rPr>
                <w:rFonts w:ascii="Arial" w:eastAsia="Calibri" w:hAnsi="Arial" w:cs="Arial"/>
                <w:sz w:val="20"/>
                <w:szCs w:val="20"/>
              </w:rPr>
              <w:t>Low</w:t>
            </w:r>
          </w:p>
        </w:tc>
        <w:tc>
          <w:tcPr>
            <w:tcW w:w="1701" w:type="dxa"/>
            <w:shd w:val="clear" w:color="auto" w:fill="92D050"/>
          </w:tcPr>
          <w:p w14:paraId="5ECF083A" w14:textId="77777777" w:rsidR="008F6D40" w:rsidRPr="00257A40" w:rsidRDefault="008F6D40" w:rsidP="008F6D40">
            <w:pPr>
              <w:jc w:val="center"/>
              <w:rPr>
                <w:rFonts w:ascii="Arial" w:eastAsia="Calibri" w:hAnsi="Arial" w:cs="Arial"/>
                <w:sz w:val="20"/>
                <w:szCs w:val="20"/>
              </w:rPr>
            </w:pPr>
            <w:r w:rsidRPr="00427344">
              <w:rPr>
                <w:rFonts w:ascii="Arial" w:eastAsia="Calibri" w:hAnsi="Arial" w:cs="Arial"/>
                <w:sz w:val="20"/>
                <w:szCs w:val="20"/>
              </w:rPr>
              <w:t>Moderate</w:t>
            </w:r>
          </w:p>
        </w:tc>
        <w:tc>
          <w:tcPr>
            <w:tcW w:w="1843" w:type="dxa"/>
            <w:hideMark/>
          </w:tcPr>
          <w:p w14:paraId="477B7C5A"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675E5605" w14:textId="77777777" w:rsidR="008F6D40" w:rsidRPr="0042734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701" w:type="dxa"/>
          </w:tcPr>
          <w:p w14:paraId="2916E90A" w14:textId="77777777" w:rsidR="008F6D40" w:rsidRPr="004C1D41"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843" w:type="dxa"/>
          </w:tcPr>
          <w:p w14:paraId="6EF6FBB2" w14:textId="77777777" w:rsidR="008F6D40" w:rsidRPr="00DB1434" w:rsidRDefault="008F6D40" w:rsidP="008F6D40">
            <w:pPr>
              <w:jc w:val="center"/>
              <w:rPr>
                <w:rFonts w:ascii="Arial" w:eastAsia="Calibri" w:hAnsi="Arial" w:cs="Arial"/>
                <w:sz w:val="20"/>
                <w:szCs w:val="20"/>
              </w:rPr>
            </w:pPr>
            <w:r w:rsidRPr="004C1D41">
              <w:rPr>
                <w:rFonts w:ascii="Arial" w:eastAsia="Calibri" w:hAnsi="Arial" w:cs="Arial"/>
                <w:sz w:val="20"/>
                <w:szCs w:val="20"/>
              </w:rPr>
              <w:t>Low</w:t>
            </w:r>
          </w:p>
        </w:tc>
      </w:tr>
      <w:tr w:rsidR="008F6D40" w:rsidRPr="00DB1434" w14:paraId="61A72D7F" w14:textId="77777777" w:rsidTr="00C51D74">
        <w:trPr>
          <w:trHeight w:val="340"/>
        </w:trPr>
        <w:tc>
          <w:tcPr>
            <w:tcW w:w="2836" w:type="dxa"/>
            <w:vAlign w:val="center"/>
            <w:hideMark/>
          </w:tcPr>
          <w:p w14:paraId="18BB6100" w14:textId="75EAA23A" w:rsidR="008F6D40" w:rsidRPr="00DB1434" w:rsidRDefault="008F6D40" w:rsidP="008F6D40">
            <w:pPr>
              <w:rPr>
                <w:rFonts w:ascii="Arial" w:eastAsia="Calibri" w:hAnsi="Arial" w:cs="Arial"/>
                <w:sz w:val="20"/>
                <w:szCs w:val="20"/>
              </w:rPr>
            </w:pPr>
            <w:r w:rsidRPr="0090043A">
              <w:rPr>
                <w:rFonts w:ascii="Arial" w:eastAsia="Calibri" w:hAnsi="Arial" w:cs="Arial"/>
              </w:rPr>
              <w:t>McSorley, 2020</w:t>
            </w:r>
            <w:r>
              <w:rPr>
                <w:rFonts w:ascii="Arial" w:eastAsia="Calibri" w:hAnsi="Arial" w:cs="Arial"/>
                <w:vertAlign w:val="superscript"/>
              </w:rPr>
              <w:t>34</w:t>
            </w:r>
          </w:p>
        </w:tc>
        <w:tc>
          <w:tcPr>
            <w:tcW w:w="1842" w:type="dxa"/>
            <w:hideMark/>
          </w:tcPr>
          <w:p w14:paraId="67850454" w14:textId="77777777" w:rsidR="008F6D40" w:rsidRPr="00DB1434" w:rsidRDefault="008F6D40" w:rsidP="008F6D40">
            <w:pPr>
              <w:jc w:val="center"/>
              <w:rPr>
                <w:rFonts w:ascii="Arial" w:eastAsia="Calibri" w:hAnsi="Arial" w:cs="Arial"/>
                <w:sz w:val="20"/>
                <w:szCs w:val="20"/>
              </w:rPr>
            </w:pPr>
            <w:r w:rsidRPr="00C74843">
              <w:rPr>
                <w:rFonts w:ascii="Arial" w:eastAsia="Calibri" w:hAnsi="Arial" w:cs="Arial"/>
                <w:sz w:val="20"/>
                <w:szCs w:val="20"/>
              </w:rPr>
              <w:t>Low</w:t>
            </w:r>
          </w:p>
        </w:tc>
        <w:tc>
          <w:tcPr>
            <w:tcW w:w="1701" w:type="dxa"/>
          </w:tcPr>
          <w:p w14:paraId="750407B8" w14:textId="77777777" w:rsidR="008F6D40" w:rsidRPr="00257A40" w:rsidRDefault="008F6D40" w:rsidP="008F6D40">
            <w:pPr>
              <w:jc w:val="center"/>
              <w:rPr>
                <w:rFonts w:ascii="Arial" w:eastAsia="Calibri" w:hAnsi="Arial" w:cs="Arial"/>
                <w:sz w:val="20"/>
                <w:szCs w:val="20"/>
              </w:rPr>
            </w:pPr>
            <w:r w:rsidRPr="00D976F8">
              <w:rPr>
                <w:rFonts w:ascii="Arial" w:eastAsia="Calibri" w:hAnsi="Arial" w:cs="Arial"/>
                <w:sz w:val="20"/>
                <w:szCs w:val="20"/>
              </w:rPr>
              <w:t>Low</w:t>
            </w:r>
          </w:p>
        </w:tc>
        <w:tc>
          <w:tcPr>
            <w:tcW w:w="1843" w:type="dxa"/>
            <w:hideMark/>
          </w:tcPr>
          <w:p w14:paraId="36A90BB1"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0E3243DF" w14:textId="77777777" w:rsidR="008F6D40" w:rsidRPr="00DB143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701" w:type="dxa"/>
            <w:shd w:val="clear" w:color="auto" w:fill="FFFFFF" w:themeFill="background1"/>
          </w:tcPr>
          <w:p w14:paraId="396268D3" w14:textId="77777777" w:rsidR="008F6D40" w:rsidRPr="00B956B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843" w:type="dxa"/>
          </w:tcPr>
          <w:p w14:paraId="0F5C43F1" w14:textId="77777777" w:rsidR="008F6D40" w:rsidRPr="00DB1434" w:rsidRDefault="008F6D40" w:rsidP="008F6D40">
            <w:pPr>
              <w:jc w:val="center"/>
              <w:rPr>
                <w:rFonts w:ascii="Arial" w:eastAsia="Calibri" w:hAnsi="Arial" w:cs="Arial"/>
                <w:sz w:val="20"/>
                <w:szCs w:val="20"/>
              </w:rPr>
            </w:pPr>
            <w:r w:rsidRPr="00B956B4">
              <w:rPr>
                <w:rFonts w:ascii="Arial" w:eastAsia="Calibri" w:hAnsi="Arial" w:cs="Arial"/>
                <w:sz w:val="20"/>
                <w:szCs w:val="20"/>
              </w:rPr>
              <w:t>Low</w:t>
            </w:r>
          </w:p>
        </w:tc>
      </w:tr>
      <w:tr w:rsidR="008F6D40" w:rsidRPr="00DB1434" w14:paraId="17DD6025" w14:textId="77777777" w:rsidTr="00C51D74">
        <w:trPr>
          <w:trHeight w:val="340"/>
        </w:trPr>
        <w:tc>
          <w:tcPr>
            <w:tcW w:w="2836" w:type="dxa"/>
            <w:vAlign w:val="center"/>
            <w:hideMark/>
          </w:tcPr>
          <w:p w14:paraId="65893CC6" w14:textId="552C041B" w:rsidR="008F6D40" w:rsidRPr="00DB1434" w:rsidRDefault="008F6D40" w:rsidP="008F6D40">
            <w:pPr>
              <w:rPr>
                <w:rFonts w:ascii="Arial" w:eastAsia="Calibri" w:hAnsi="Arial" w:cs="Arial"/>
                <w:sz w:val="20"/>
                <w:szCs w:val="20"/>
              </w:rPr>
            </w:pPr>
            <w:r w:rsidRPr="0090043A">
              <w:rPr>
                <w:rFonts w:ascii="Arial" w:eastAsia="Calibri" w:hAnsi="Arial" w:cs="Arial"/>
              </w:rPr>
              <w:t>Osterman, 2020</w:t>
            </w:r>
            <w:r>
              <w:rPr>
                <w:rFonts w:ascii="Arial" w:eastAsia="Calibri" w:hAnsi="Arial" w:cs="Arial"/>
                <w:vertAlign w:val="superscript"/>
              </w:rPr>
              <w:t>42</w:t>
            </w:r>
          </w:p>
        </w:tc>
        <w:tc>
          <w:tcPr>
            <w:tcW w:w="1842" w:type="dxa"/>
            <w:hideMark/>
          </w:tcPr>
          <w:p w14:paraId="5CED5763" w14:textId="77777777" w:rsidR="008F6D40" w:rsidRPr="00DB1434" w:rsidRDefault="008F6D40" w:rsidP="008F6D40">
            <w:pPr>
              <w:jc w:val="center"/>
              <w:rPr>
                <w:rFonts w:ascii="Arial" w:eastAsia="Calibri" w:hAnsi="Arial" w:cs="Arial"/>
                <w:sz w:val="20"/>
                <w:szCs w:val="20"/>
              </w:rPr>
            </w:pPr>
            <w:r w:rsidRPr="00C74843">
              <w:rPr>
                <w:rFonts w:ascii="Arial" w:eastAsia="Calibri" w:hAnsi="Arial" w:cs="Arial"/>
                <w:sz w:val="20"/>
                <w:szCs w:val="20"/>
              </w:rPr>
              <w:t>Low</w:t>
            </w:r>
          </w:p>
        </w:tc>
        <w:tc>
          <w:tcPr>
            <w:tcW w:w="1701" w:type="dxa"/>
            <w:shd w:val="clear" w:color="auto" w:fill="auto"/>
          </w:tcPr>
          <w:p w14:paraId="183E5A8B" w14:textId="77777777" w:rsidR="008F6D40" w:rsidRPr="00257A40"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843" w:type="dxa"/>
            <w:hideMark/>
          </w:tcPr>
          <w:p w14:paraId="2B24375A"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276C3BA8" w14:textId="77777777" w:rsidR="008F6D40" w:rsidRPr="00DB1434"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701" w:type="dxa"/>
          </w:tcPr>
          <w:p w14:paraId="7E396C33" w14:textId="77777777" w:rsidR="008F6D40" w:rsidRPr="00B956B4"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843" w:type="dxa"/>
          </w:tcPr>
          <w:p w14:paraId="7BF8EE5D" w14:textId="77777777" w:rsidR="008F6D40" w:rsidRPr="00DB1434" w:rsidRDefault="008F6D40" w:rsidP="008F6D40">
            <w:pPr>
              <w:jc w:val="center"/>
              <w:rPr>
                <w:rFonts w:ascii="Arial" w:eastAsia="Calibri" w:hAnsi="Arial" w:cs="Arial"/>
                <w:sz w:val="20"/>
                <w:szCs w:val="20"/>
              </w:rPr>
            </w:pPr>
            <w:r w:rsidRPr="00B956B4">
              <w:rPr>
                <w:rFonts w:ascii="Arial" w:eastAsia="Calibri" w:hAnsi="Arial" w:cs="Arial"/>
                <w:sz w:val="20"/>
                <w:szCs w:val="20"/>
              </w:rPr>
              <w:t>Low</w:t>
            </w:r>
          </w:p>
        </w:tc>
      </w:tr>
      <w:tr w:rsidR="008F6D40" w:rsidRPr="00DB1434" w14:paraId="3BACE09A" w14:textId="77777777" w:rsidTr="00C51D74">
        <w:trPr>
          <w:trHeight w:val="340"/>
        </w:trPr>
        <w:tc>
          <w:tcPr>
            <w:tcW w:w="2836" w:type="dxa"/>
            <w:vAlign w:val="center"/>
            <w:hideMark/>
          </w:tcPr>
          <w:p w14:paraId="22BE36BF" w14:textId="4FB2857B" w:rsidR="008F6D40" w:rsidRPr="00DB1434" w:rsidRDefault="008F6D40" w:rsidP="008F6D40">
            <w:pPr>
              <w:rPr>
                <w:rFonts w:ascii="Arial" w:eastAsia="Calibri" w:hAnsi="Arial" w:cs="Arial"/>
                <w:sz w:val="20"/>
                <w:szCs w:val="20"/>
              </w:rPr>
            </w:pPr>
            <w:r w:rsidRPr="0090043A">
              <w:rPr>
                <w:rFonts w:ascii="Arial" w:eastAsia="Calibri" w:hAnsi="Arial" w:cs="Arial"/>
              </w:rPr>
              <w:t>Son, 2020</w:t>
            </w:r>
            <w:r>
              <w:rPr>
                <w:rFonts w:ascii="Arial" w:eastAsia="Calibri" w:hAnsi="Arial" w:cs="Arial"/>
                <w:vertAlign w:val="superscript"/>
              </w:rPr>
              <w:t>21</w:t>
            </w:r>
          </w:p>
        </w:tc>
        <w:tc>
          <w:tcPr>
            <w:tcW w:w="1842" w:type="dxa"/>
            <w:hideMark/>
          </w:tcPr>
          <w:p w14:paraId="764705EA" w14:textId="77777777" w:rsidR="008F6D40" w:rsidRPr="00DB1434" w:rsidRDefault="008F6D40" w:rsidP="008F6D40">
            <w:pPr>
              <w:jc w:val="center"/>
              <w:rPr>
                <w:rFonts w:ascii="Arial" w:eastAsia="Calibri" w:hAnsi="Arial" w:cs="Arial"/>
                <w:sz w:val="20"/>
                <w:szCs w:val="20"/>
              </w:rPr>
            </w:pPr>
            <w:r w:rsidRPr="00C74843">
              <w:rPr>
                <w:rFonts w:ascii="Arial" w:eastAsia="Calibri" w:hAnsi="Arial" w:cs="Arial"/>
                <w:sz w:val="20"/>
                <w:szCs w:val="20"/>
              </w:rPr>
              <w:t>Low</w:t>
            </w:r>
          </w:p>
        </w:tc>
        <w:tc>
          <w:tcPr>
            <w:tcW w:w="1701" w:type="dxa"/>
          </w:tcPr>
          <w:p w14:paraId="1DBADB9E" w14:textId="77777777" w:rsidR="008F6D40" w:rsidRPr="00257A40" w:rsidRDefault="008F6D40" w:rsidP="008F6D40">
            <w:pPr>
              <w:jc w:val="center"/>
              <w:rPr>
                <w:rFonts w:ascii="Arial" w:eastAsia="Calibri" w:hAnsi="Arial" w:cs="Arial"/>
                <w:sz w:val="20"/>
                <w:szCs w:val="20"/>
              </w:rPr>
            </w:pPr>
            <w:r w:rsidRPr="00D976F8">
              <w:rPr>
                <w:rFonts w:ascii="Arial" w:eastAsia="Calibri" w:hAnsi="Arial" w:cs="Arial"/>
                <w:sz w:val="20"/>
                <w:szCs w:val="20"/>
              </w:rPr>
              <w:t>Low</w:t>
            </w:r>
          </w:p>
        </w:tc>
        <w:tc>
          <w:tcPr>
            <w:tcW w:w="1843" w:type="dxa"/>
            <w:hideMark/>
          </w:tcPr>
          <w:p w14:paraId="24880EBF"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12AA80C5" w14:textId="77777777" w:rsidR="008F6D40" w:rsidRPr="00DB143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701" w:type="dxa"/>
            <w:shd w:val="clear" w:color="auto" w:fill="C00000"/>
          </w:tcPr>
          <w:p w14:paraId="321AAEB4" w14:textId="77777777" w:rsidR="008F6D40" w:rsidRPr="00B956B4" w:rsidRDefault="008F6D40" w:rsidP="008F6D40">
            <w:pPr>
              <w:jc w:val="center"/>
              <w:rPr>
                <w:rFonts w:ascii="Arial" w:eastAsia="Calibri" w:hAnsi="Arial" w:cs="Arial"/>
                <w:sz w:val="20"/>
                <w:szCs w:val="20"/>
              </w:rPr>
            </w:pPr>
            <w:r>
              <w:rPr>
                <w:rFonts w:ascii="Arial" w:eastAsia="Calibri" w:hAnsi="Arial" w:cs="Arial"/>
                <w:sz w:val="20"/>
                <w:szCs w:val="20"/>
              </w:rPr>
              <w:t>High</w:t>
            </w:r>
          </w:p>
        </w:tc>
        <w:tc>
          <w:tcPr>
            <w:tcW w:w="1843" w:type="dxa"/>
          </w:tcPr>
          <w:p w14:paraId="44ACFE84" w14:textId="77777777" w:rsidR="008F6D40" w:rsidRPr="00DB1434" w:rsidRDefault="008F6D40" w:rsidP="008F6D40">
            <w:pPr>
              <w:jc w:val="center"/>
              <w:rPr>
                <w:rFonts w:ascii="Arial" w:eastAsia="Calibri" w:hAnsi="Arial" w:cs="Arial"/>
                <w:sz w:val="20"/>
                <w:szCs w:val="20"/>
              </w:rPr>
            </w:pPr>
            <w:r w:rsidRPr="00B956B4">
              <w:rPr>
                <w:rFonts w:ascii="Arial" w:eastAsia="Calibri" w:hAnsi="Arial" w:cs="Arial"/>
                <w:sz w:val="20"/>
                <w:szCs w:val="20"/>
              </w:rPr>
              <w:t>Low</w:t>
            </w:r>
          </w:p>
        </w:tc>
      </w:tr>
      <w:tr w:rsidR="008F6D40" w:rsidRPr="00DB1434" w14:paraId="2984A926" w14:textId="77777777" w:rsidTr="00C51D74">
        <w:trPr>
          <w:trHeight w:val="340"/>
        </w:trPr>
        <w:tc>
          <w:tcPr>
            <w:tcW w:w="2836" w:type="dxa"/>
            <w:vAlign w:val="center"/>
            <w:hideMark/>
          </w:tcPr>
          <w:p w14:paraId="723134D5" w14:textId="2B58117A" w:rsidR="008F6D40" w:rsidRPr="00DB1434" w:rsidRDefault="008F6D40" w:rsidP="008F6D40">
            <w:pPr>
              <w:rPr>
                <w:rFonts w:ascii="Arial" w:eastAsia="Calibri" w:hAnsi="Arial" w:cs="Arial"/>
                <w:sz w:val="20"/>
                <w:szCs w:val="20"/>
              </w:rPr>
            </w:pPr>
            <w:r w:rsidRPr="0090043A">
              <w:rPr>
                <w:rFonts w:ascii="Arial" w:eastAsia="Calibri" w:hAnsi="Arial" w:cs="Arial"/>
              </w:rPr>
              <w:t>Hua, 2021</w:t>
            </w:r>
            <w:r>
              <w:rPr>
                <w:rFonts w:ascii="Arial" w:eastAsia="Calibri" w:hAnsi="Arial" w:cs="Arial"/>
                <w:vertAlign w:val="superscript"/>
              </w:rPr>
              <w:t>40</w:t>
            </w:r>
          </w:p>
        </w:tc>
        <w:tc>
          <w:tcPr>
            <w:tcW w:w="1842" w:type="dxa"/>
            <w:hideMark/>
          </w:tcPr>
          <w:p w14:paraId="64C4B4C1" w14:textId="77777777" w:rsidR="008F6D40" w:rsidRPr="00DB1434" w:rsidRDefault="008F6D40" w:rsidP="008F6D40">
            <w:pPr>
              <w:jc w:val="center"/>
              <w:rPr>
                <w:rFonts w:ascii="Arial" w:eastAsia="Calibri" w:hAnsi="Arial" w:cs="Arial"/>
                <w:sz w:val="20"/>
                <w:szCs w:val="20"/>
              </w:rPr>
            </w:pPr>
            <w:r w:rsidRPr="00C74843">
              <w:rPr>
                <w:rFonts w:ascii="Arial" w:eastAsia="Calibri" w:hAnsi="Arial" w:cs="Arial"/>
                <w:sz w:val="20"/>
                <w:szCs w:val="20"/>
              </w:rPr>
              <w:t>Low</w:t>
            </w:r>
          </w:p>
        </w:tc>
        <w:tc>
          <w:tcPr>
            <w:tcW w:w="1701" w:type="dxa"/>
            <w:shd w:val="clear" w:color="auto" w:fill="auto"/>
          </w:tcPr>
          <w:p w14:paraId="6957472C" w14:textId="77777777" w:rsidR="008F6D40" w:rsidRPr="00257A40"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843" w:type="dxa"/>
            <w:hideMark/>
          </w:tcPr>
          <w:p w14:paraId="545254E0"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758EF2CF" w14:textId="77777777" w:rsidR="008F6D40" w:rsidRPr="00DB1434"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701" w:type="dxa"/>
            <w:shd w:val="clear" w:color="auto" w:fill="FFFFFF" w:themeFill="background1"/>
          </w:tcPr>
          <w:p w14:paraId="0805DC73" w14:textId="77777777" w:rsidR="008F6D40" w:rsidRPr="00B956B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843" w:type="dxa"/>
          </w:tcPr>
          <w:p w14:paraId="63E6D4F5" w14:textId="77777777" w:rsidR="008F6D40" w:rsidRPr="00DB1434" w:rsidRDefault="008F6D40" w:rsidP="008F6D40">
            <w:pPr>
              <w:jc w:val="center"/>
              <w:rPr>
                <w:rFonts w:ascii="Arial" w:eastAsia="Calibri" w:hAnsi="Arial" w:cs="Arial"/>
                <w:sz w:val="20"/>
                <w:szCs w:val="20"/>
              </w:rPr>
            </w:pPr>
            <w:r w:rsidRPr="00B956B4">
              <w:rPr>
                <w:rFonts w:ascii="Arial" w:eastAsia="Calibri" w:hAnsi="Arial" w:cs="Arial"/>
                <w:sz w:val="20"/>
                <w:szCs w:val="20"/>
              </w:rPr>
              <w:t>Low</w:t>
            </w:r>
          </w:p>
        </w:tc>
      </w:tr>
      <w:tr w:rsidR="008F6D40" w:rsidRPr="00DB1434" w14:paraId="1971E37B" w14:textId="77777777" w:rsidTr="00C51D74">
        <w:trPr>
          <w:trHeight w:val="340"/>
        </w:trPr>
        <w:tc>
          <w:tcPr>
            <w:tcW w:w="2836" w:type="dxa"/>
            <w:vAlign w:val="center"/>
            <w:hideMark/>
          </w:tcPr>
          <w:p w14:paraId="6159F117" w14:textId="797C8C73" w:rsidR="008F6D40" w:rsidRPr="00DB1434" w:rsidRDefault="008F6D40" w:rsidP="008F6D40">
            <w:pPr>
              <w:rPr>
                <w:rFonts w:ascii="Arial" w:eastAsia="Calibri" w:hAnsi="Arial" w:cs="Arial"/>
                <w:sz w:val="20"/>
                <w:szCs w:val="20"/>
              </w:rPr>
            </w:pPr>
            <w:r w:rsidRPr="0090043A">
              <w:rPr>
                <w:rFonts w:ascii="Arial" w:eastAsia="Calibri" w:hAnsi="Arial" w:cs="Arial"/>
              </w:rPr>
              <w:t>Lehtomäki, 2021</w:t>
            </w:r>
            <w:r>
              <w:rPr>
                <w:rFonts w:ascii="Arial" w:eastAsia="Calibri" w:hAnsi="Arial" w:cs="Arial"/>
                <w:vertAlign w:val="superscript"/>
              </w:rPr>
              <w:t>43</w:t>
            </w:r>
          </w:p>
        </w:tc>
        <w:tc>
          <w:tcPr>
            <w:tcW w:w="1842" w:type="dxa"/>
            <w:hideMark/>
          </w:tcPr>
          <w:p w14:paraId="5282FAD6" w14:textId="77777777" w:rsidR="008F6D40" w:rsidRPr="00DB1434" w:rsidRDefault="008F6D40" w:rsidP="008F6D40">
            <w:pPr>
              <w:jc w:val="center"/>
              <w:rPr>
                <w:rFonts w:ascii="Arial" w:eastAsia="Calibri" w:hAnsi="Arial" w:cs="Arial"/>
                <w:sz w:val="20"/>
                <w:szCs w:val="20"/>
              </w:rPr>
            </w:pPr>
            <w:r w:rsidRPr="000E4854">
              <w:rPr>
                <w:rFonts w:ascii="Arial" w:eastAsia="Calibri" w:hAnsi="Arial" w:cs="Arial"/>
                <w:sz w:val="20"/>
                <w:szCs w:val="20"/>
              </w:rPr>
              <w:t>Low</w:t>
            </w:r>
          </w:p>
        </w:tc>
        <w:tc>
          <w:tcPr>
            <w:tcW w:w="1701" w:type="dxa"/>
            <w:shd w:val="clear" w:color="auto" w:fill="92D050"/>
          </w:tcPr>
          <w:p w14:paraId="05DDCAC6" w14:textId="77777777" w:rsidR="008F6D40" w:rsidRPr="00140345" w:rsidRDefault="008F6D40" w:rsidP="008F6D40">
            <w:pPr>
              <w:jc w:val="center"/>
              <w:rPr>
                <w:rFonts w:ascii="Arial" w:eastAsia="Calibri" w:hAnsi="Arial" w:cs="Arial"/>
                <w:sz w:val="20"/>
                <w:szCs w:val="20"/>
              </w:rPr>
            </w:pPr>
            <w:r w:rsidRPr="00427344">
              <w:rPr>
                <w:rFonts w:ascii="Arial" w:eastAsia="Calibri" w:hAnsi="Arial" w:cs="Arial"/>
                <w:sz w:val="20"/>
                <w:szCs w:val="20"/>
              </w:rPr>
              <w:t>Moderate</w:t>
            </w:r>
          </w:p>
        </w:tc>
        <w:tc>
          <w:tcPr>
            <w:tcW w:w="1843" w:type="dxa"/>
            <w:hideMark/>
          </w:tcPr>
          <w:p w14:paraId="28B8B80B" w14:textId="77777777" w:rsidR="008F6D40" w:rsidRPr="00DB1434" w:rsidRDefault="008F6D40" w:rsidP="008F6D40">
            <w:pPr>
              <w:jc w:val="center"/>
              <w:rPr>
                <w:rFonts w:ascii="Arial" w:eastAsia="Calibri" w:hAnsi="Arial" w:cs="Arial"/>
                <w:sz w:val="20"/>
                <w:szCs w:val="20"/>
              </w:rPr>
            </w:pPr>
            <w:r w:rsidRPr="00140345">
              <w:rPr>
                <w:rFonts w:ascii="Arial" w:eastAsia="Calibri" w:hAnsi="Arial" w:cs="Arial"/>
                <w:sz w:val="20"/>
                <w:szCs w:val="20"/>
              </w:rPr>
              <w:t>Low</w:t>
            </w:r>
          </w:p>
        </w:tc>
        <w:tc>
          <w:tcPr>
            <w:tcW w:w="1559" w:type="dxa"/>
            <w:shd w:val="clear" w:color="auto" w:fill="auto"/>
            <w:hideMark/>
          </w:tcPr>
          <w:p w14:paraId="5179349E" w14:textId="77777777" w:rsidR="008F6D40" w:rsidRPr="00DB143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701" w:type="dxa"/>
          </w:tcPr>
          <w:p w14:paraId="31E47B33" w14:textId="77777777" w:rsidR="008F6D40" w:rsidRPr="003D60AF"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843" w:type="dxa"/>
          </w:tcPr>
          <w:p w14:paraId="2557194A" w14:textId="77777777" w:rsidR="008F6D40" w:rsidRPr="00DB1434" w:rsidRDefault="008F6D40" w:rsidP="008F6D40">
            <w:pPr>
              <w:jc w:val="center"/>
              <w:rPr>
                <w:rFonts w:ascii="Arial" w:eastAsia="Calibri" w:hAnsi="Arial" w:cs="Arial"/>
                <w:sz w:val="20"/>
                <w:szCs w:val="20"/>
              </w:rPr>
            </w:pPr>
            <w:r w:rsidRPr="003D60AF">
              <w:rPr>
                <w:rFonts w:ascii="Arial" w:eastAsia="Calibri" w:hAnsi="Arial" w:cs="Arial"/>
                <w:sz w:val="20"/>
                <w:szCs w:val="20"/>
              </w:rPr>
              <w:t>Low</w:t>
            </w:r>
          </w:p>
        </w:tc>
      </w:tr>
      <w:tr w:rsidR="008F6D40" w:rsidRPr="00DB1434" w14:paraId="0A0F3C3E" w14:textId="77777777" w:rsidTr="00C51D74">
        <w:trPr>
          <w:trHeight w:val="340"/>
        </w:trPr>
        <w:tc>
          <w:tcPr>
            <w:tcW w:w="2836" w:type="dxa"/>
            <w:vAlign w:val="center"/>
            <w:hideMark/>
          </w:tcPr>
          <w:p w14:paraId="4130B6FB" w14:textId="3B1BB51B" w:rsidR="008F6D40" w:rsidRPr="00DB1434" w:rsidRDefault="008F6D40" w:rsidP="008F6D40">
            <w:pPr>
              <w:rPr>
                <w:rFonts w:ascii="Arial" w:eastAsia="Calibri" w:hAnsi="Arial" w:cs="Arial"/>
                <w:sz w:val="20"/>
                <w:szCs w:val="20"/>
              </w:rPr>
            </w:pPr>
            <w:r w:rsidRPr="0090043A">
              <w:rPr>
                <w:rFonts w:ascii="Arial" w:eastAsia="Calibri" w:hAnsi="Arial" w:cs="Arial"/>
              </w:rPr>
              <w:t>Li, 2021</w:t>
            </w:r>
            <w:r>
              <w:rPr>
                <w:rFonts w:ascii="Arial" w:eastAsia="Calibri" w:hAnsi="Arial" w:cs="Arial"/>
                <w:vertAlign w:val="superscript"/>
              </w:rPr>
              <w:t>39</w:t>
            </w:r>
          </w:p>
        </w:tc>
        <w:tc>
          <w:tcPr>
            <w:tcW w:w="1842" w:type="dxa"/>
            <w:hideMark/>
          </w:tcPr>
          <w:p w14:paraId="04E89819" w14:textId="77777777" w:rsidR="008F6D40" w:rsidRPr="00DB1434" w:rsidRDefault="008F6D40" w:rsidP="008F6D40">
            <w:pPr>
              <w:jc w:val="center"/>
              <w:rPr>
                <w:rFonts w:ascii="Arial" w:eastAsia="Calibri" w:hAnsi="Arial" w:cs="Arial"/>
                <w:sz w:val="20"/>
                <w:szCs w:val="20"/>
              </w:rPr>
            </w:pPr>
            <w:r w:rsidRPr="000E4854">
              <w:rPr>
                <w:rFonts w:ascii="Arial" w:eastAsia="Calibri" w:hAnsi="Arial" w:cs="Arial"/>
                <w:sz w:val="20"/>
                <w:szCs w:val="20"/>
              </w:rPr>
              <w:t>Low</w:t>
            </w:r>
          </w:p>
        </w:tc>
        <w:tc>
          <w:tcPr>
            <w:tcW w:w="1701" w:type="dxa"/>
            <w:shd w:val="clear" w:color="auto" w:fill="auto"/>
          </w:tcPr>
          <w:p w14:paraId="6A1FB38C" w14:textId="77777777" w:rsidR="008F6D40" w:rsidRPr="00140345" w:rsidRDefault="008F6D40" w:rsidP="008F6D40">
            <w:pPr>
              <w:jc w:val="center"/>
              <w:rPr>
                <w:rFonts w:ascii="Arial" w:eastAsia="Calibri" w:hAnsi="Arial" w:cs="Arial"/>
                <w:sz w:val="20"/>
                <w:szCs w:val="20"/>
              </w:rPr>
            </w:pPr>
            <w:r w:rsidRPr="00D976F8">
              <w:rPr>
                <w:rFonts w:ascii="Arial" w:eastAsia="Calibri" w:hAnsi="Arial" w:cs="Arial"/>
                <w:sz w:val="20"/>
                <w:szCs w:val="20"/>
              </w:rPr>
              <w:t>Low</w:t>
            </w:r>
          </w:p>
        </w:tc>
        <w:tc>
          <w:tcPr>
            <w:tcW w:w="1843" w:type="dxa"/>
            <w:hideMark/>
          </w:tcPr>
          <w:p w14:paraId="5D37F21A" w14:textId="77777777" w:rsidR="008F6D40" w:rsidRPr="00DB1434" w:rsidRDefault="008F6D40" w:rsidP="008F6D40">
            <w:pPr>
              <w:jc w:val="center"/>
              <w:rPr>
                <w:rFonts w:ascii="Arial" w:eastAsia="Calibri" w:hAnsi="Arial" w:cs="Arial"/>
                <w:sz w:val="20"/>
                <w:szCs w:val="20"/>
              </w:rPr>
            </w:pPr>
            <w:r w:rsidRPr="00140345">
              <w:rPr>
                <w:rFonts w:ascii="Arial" w:eastAsia="Calibri" w:hAnsi="Arial" w:cs="Arial"/>
                <w:sz w:val="20"/>
                <w:szCs w:val="20"/>
              </w:rPr>
              <w:t>Low</w:t>
            </w:r>
          </w:p>
        </w:tc>
        <w:tc>
          <w:tcPr>
            <w:tcW w:w="1559" w:type="dxa"/>
            <w:shd w:val="clear" w:color="auto" w:fill="auto"/>
            <w:hideMark/>
          </w:tcPr>
          <w:p w14:paraId="464FAD08" w14:textId="77777777" w:rsidR="008F6D40" w:rsidRPr="00DB1434" w:rsidRDefault="008F6D40" w:rsidP="008F6D40">
            <w:pPr>
              <w:jc w:val="center"/>
              <w:rPr>
                <w:rFonts w:ascii="Arial" w:eastAsia="Calibri" w:hAnsi="Arial" w:cs="Arial"/>
                <w:sz w:val="20"/>
                <w:szCs w:val="20"/>
              </w:rPr>
            </w:pPr>
            <w:r w:rsidRPr="00EB65DF">
              <w:rPr>
                <w:rFonts w:ascii="Arial" w:eastAsia="Calibri" w:hAnsi="Arial" w:cs="Arial"/>
                <w:sz w:val="20"/>
                <w:szCs w:val="20"/>
              </w:rPr>
              <w:t>Low</w:t>
            </w:r>
          </w:p>
        </w:tc>
        <w:tc>
          <w:tcPr>
            <w:tcW w:w="1701" w:type="dxa"/>
            <w:shd w:val="clear" w:color="auto" w:fill="C00000"/>
          </w:tcPr>
          <w:p w14:paraId="79ADE0B9" w14:textId="77777777" w:rsidR="008F6D40" w:rsidRPr="003D60AF" w:rsidRDefault="008F6D40" w:rsidP="008F6D40">
            <w:pPr>
              <w:jc w:val="center"/>
              <w:rPr>
                <w:rFonts w:ascii="Arial" w:eastAsia="Calibri" w:hAnsi="Arial" w:cs="Arial"/>
                <w:sz w:val="20"/>
                <w:szCs w:val="20"/>
              </w:rPr>
            </w:pPr>
            <w:r>
              <w:rPr>
                <w:rFonts w:ascii="Arial" w:eastAsia="Calibri" w:hAnsi="Arial" w:cs="Arial"/>
                <w:sz w:val="20"/>
                <w:szCs w:val="20"/>
              </w:rPr>
              <w:t>High</w:t>
            </w:r>
          </w:p>
        </w:tc>
        <w:tc>
          <w:tcPr>
            <w:tcW w:w="1843" w:type="dxa"/>
          </w:tcPr>
          <w:p w14:paraId="1E930ABA" w14:textId="77777777" w:rsidR="008F6D40" w:rsidRPr="00DB1434" w:rsidRDefault="008F6D40" w:rsidP="008F6D40">
            <w:pPr>
              <w:jc w:val="center"/>
              <w:rPr>
                <w:rFonts w:ascii="Arial" w:eastAsia="Calibri" w:hAnsi="Arial" w:cs="Arial"/>
                <w:sz w:val="20"/>
                <w:szCs w:val="20"/>
              </w:rPr>
            </w:pPr>
            <w:r w:rsidRPr="003D60AF">
              <w:rPr>
                <w:rFonts w:ascii="Arial" w:eastAsia="Calibri" w:hAnsi="Arial" w:cs="Arial"/>
                <w:sz w:val="20"/>
                <w:szCs w:val="20"/>
              </w:rPr>
              <w:t>Low</w:t>
            </w:r>
          </w:p>
        </w:tc>
      </w:tr>
      <w:tr w:rsidR="008F6D40" w:rsidRPr="00DB1434" w14:paraId="21ABBDC5" w14:textId="77777777" w:rsidTr="00C51D74">
        <w:trPr>
          <w:trHeight w:val="340"/>
        </w:trPr>
        <w:tc>
          <w:tcPr>
            <w:tcW w:w="2836" w:type="dxa"/>
            <w:vAlign w:val="center"/>
            <w:hideMark/>
          </w:tcPr>
          <w:p w14:paraId="0586D29F" w14:textId="5C9489DC" w:rsidR="008F6D40" w:rsidRPr="00DB1434" w:rsidRDefault="008F6D40" w:rsidP="008F6D40">
            <w:pPr>
              <w:rPr>
                <w:rFonts w:ascii="Arial" w:eastAsia="Calibri" w:hAnsi="Arial" w:cs="Arial"/>
                <w:sz w:val="20"/>
                <w:szCs w:val="20"/>
              </w:rPr>
            </w:pPr>
            <w:r w:rsidRPr="0090043A">
              <w:rPr>
                <w:rFonts w:ascii="Arial" w:eastAsia="Calibri" w:hAnsi="Arial" w:cs="Arial"/>
              </w:rPr>
              <w:t>Wesselink, 2021</w:t>
            </w:r>
            <w:r>
              <w:rPr>
                <w:rFonts w:ascii="Arial" w:eastAsia="Calibri" w:hAnsi="Arial" w:cs="Arial"/>
                <w:vertAlign w:val="superscript"/>
              </w:rPr>
              <w:t>44</w:t>
            </w:r>
          </w:p>
        </w:tc>
        <w:tc>
          <w:tcPr>
            <w:tcW w:w="1842" w:type="dxa"/>
            <w:hideMark/>
          </w:tcPr>
          <w:p w14:paraId="204AC4CD" w14:textId="77777777" w:rsidR="008F6D40" w:rsidRPr="00DB1434" w:rsidRDefault="008F6D40" w:rsidP="008F6D40">
            <w:pPr>
              <w:jc w:val="center"/>
              <w:rPr>
                <w:rFonts w:ascii="Arial" w:eastAsia="Calibri" w:hAnsi="Arial" w:cs="Arial"/>
                <w:sz w:val="20"/>
                <w:szCs w:val="20"/>
              </w:rPr>
            </w:pPr>
            <w:r w:rsidRPr="000E4854">
              <w:rPr>
                <w:rFonts w:ascii="Arial" w:eastAsia="Calibri" w:hAnsi="Arial" w:cs="Arial"/>
                <w:sz w:val="20"/>
                <w:szCs w:val="20"/>
              </w:rPr>
              <w:t>Low</w:t>
            </w:r>
          </w:p>
        </w:tc>
        <w:tc>
          <w:tcPr>
            <w:tcW w:w="1701" w:type="dxa"/>
            <w:shd w:val="clear" w:color="auto" w:fill="auto"/>
          </w:tcPr>
          <w:p w14:paraId="6F6CB84C" w14:textId="77777777" w:rsidR="008F6D40" w:rsidRDefault="008F6D40" w:rsidP="008F6D40">
            <w:pPr>
              <w:jc w:val="center"/>
              <w:rPr>
                <w:rFonts w:ascii="Arial" w:eastAsia="Calibri" w:hAnsi="Arial" w:cs="Arial"/>
                <w:sz w:val="20"/>
                <w:szCs w:val="20"/>
              </w:rPr>
            </w:pPr>
            <w:r w:rsidRPr="00D976F8">
              <w:rPr>
                <w:rFonts w:ascii="Arial" w:eastAsia="Calibri" w:hAnsi="Arial" w:cs="Arial"/>
                <w:sz w:val="20"/>
                <w:szCs w:val="20"/>
              </w:rPr>
              <w:t>Low</w:t>
            </w:r>
          </w:p>
        </w:tc>
        <w:tc>
          <w:tcPr>
            <w:tcW w:w="1843" w:type="dxa"/>
            <w:shd w:val="clear" w:color="auto" w:fill="auto"/>
            <w:hideMark/>
          </w:tcPr>
          <w:p w14:paraId="38E734EB" w14:textId="77777777" w:rsidR="008F6D40" w:rsidRPr="00DB1434" w:rsidRDefault="008F6D40" w:rsidP="008F6D40">
            <w:pPr>
              <w:jc w:val="center"/>
              <w:rPr>
                <w:rFonts w:ascii="Arial" w:eastAsia="Calibri" w:hAnsi="Arial" w:cs="Arial"/>
                <w:sz w:val="20"/>
                <w:szCs w:val="20"/>
              </w:rPr>
            </w:pPr>
            <w:r w:rsidRPr="00257A40">
              <w:rPr>
                <w:rFonts w:ascii="Arial" w:eastAsia="Calibri" w:hAnsi="Arial" w:cs="Arial"/>
                <w:sz w:val="20"/>
                <w:szCs w:val="20"/>
              </w:rPr>
              <w:t>Low</w:t>
            </w:r>
          </w:p>
        </w:tc>
        <w:tc>
          <w:tcPr>
            <w:tcW w:w="1559" w:type="dxa"/>
            <w:shd w:val="clear" w:color="auto" w:fill="auto"/>
            <w:hideMark/>
          </w:tcPr>
          <w:p w14:paraId="18E5F836" w14:textId="77777777" w:rsidR="008F6D40" w:rsidRPr="00DB1434"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701" w:type="dxa"/>
          </w:tcPr>
          <w:p w14:paraId="496FE51E" w14:textId="77777777" w:rsidR="008F6D40" w:rsidRPr="003D60AF" w:rsidRDefault="008F6D40" w:rsidP="008F6D40">
            <w:pPr>
              <w:jc w:val="center"/>
              <w:rPr>
                <w:rFonts w:ascii="Arial" w:eastAsia="Calibri" w:hAnsi="Arial" w:cs="Arial"/>
                <w:sz w:val="20"/>
                <w:szCs w:val="20"/>
              </w:rPr>
            </w:pPr>
            <w:r>
              <w:rPr>
                <w:rFonts w:ascii="Arial" w:eastAsia="Calibri" w:hAnsi="Arial" w:cs="Arial"/>
                <w:sz w:val="20"/>
                <w:szCs w:val="20"/>
              </w:rPr>
              <w:t>Low</w:t>
            </w:r>
          </w:p>
        </w:tc>
        <w:tc>
          <w:tcPr>
            <w:tcW w:w="1843" w:type="dxa"/>
          </w:tcPr>
          <w:p w14:paraId="64B57DE6" w14:textId="77777777" w:rsidR="008F6D40" w:rsidRPr="00DB1434" w:rsidRDefault="008F6D40" w:rsidP="008F6D40">
            <w:pPr>
              <w:jc w:val="center"/>
              <w:rPr>
                <w:rFonts w:ascii="Arial" w:eastAsia="Calibri" w:hAnsi="Arial" w:cs="Arial"/>
                <w:sz w:val="20"/>
                <w:szCs w:val="20"/>
              </w:rPr>
            </w:pPr>
            <w:r w:rsidRPr="003D60AF">
              <w:rPr>
                <w:rFonts w:ascii="Arial" w:eastAsia="Calibri" w:hAnsi="Arial" w:cs="Arial"/>
                <w:sz w:val="20"/>
                <w:szCs w:val="20"/>
              </w:rPr>
              <w:t>Low</w:t>
            </w:r>
          </w:p>
        </w:tc>
      </w:tr>
      <w:bookmarkEnd w:id="10"/>
    </w:tbl>
    <w:p w14:paraId="682C5FC0" w14:textId="77777777" w:rsidR="00CD769E" w:rsidRDefault="00CD769E">
      <w:pPr>
        <w:rPr>
          <w:lang w:val="en-US"/>
        </w:rPr>
      </w:pPr>
    </w:p>
    <w:p w14:paraId="6CE0086A" w14:textId="77777777" w:rsidR="00DE3547" w:rsidRDefault="00DE3547" w:rsidP="00DE3547"/>
    <w:p w14:paraId="31515FBF" w14:textId="743F0424" w:rsidR="00620E29" w:rsidRDefault="00620E29" w:rsidP="008362F5">
      <w:pPr>
        <w:rPr>
          <w:lang w:val="en-US"/>
        </w:rPr>
      </w:pPr>
    </w:p>
    <w:p w14:paraId="1171C9C9" w14:textId="77777777" w:rsidR="006F27DD" w:rsidRDefault="006F27DD" w:rsidP="006F27DD">
      <w:pPr>
        <w:pStyle w:val="berschrift1"/>
        <w:rPr>
          <w:rFonts w:ascii="Arial" w:eastAsia="Calibri" w:hAnsi="Arial" w:cs="Arial"/>
          <w:b/>
          <w:color w:val="auto"/>
          <w:sz w:val="20"/>
          <w:szCs w:val="20"/>
        </w:rPr>
        <w:sectPr w:rsidR="006F27DD" w:rsidSect="00207930">
          <w:pgSz w:w="16838" w:h="11906" w:orient="landscape"/>
          <w:pgMar w:top="1418" w:right="1418" w:bottom="1418" w:left="1134" w:header="709" w:footer="709" w:gutter="0"/>
          <w:cols w:space="708"/>
          <w:docGrid w:linePitch="360"/>
        </w:sectPr>
      </w:pPr>
    </w:p>
    <w:p w14:paraId="705571CE" w14:textId="3677151D" w:rsidR="00C51D74" w:rsidRPr="006F27DD" w:rsidRDefault="00C51D74" w:rsidP="006F27DD">
      <w:pPr>
        <w:pStyle w:val="berschrift1"/>
        <w:rPr>
          <w:rFonts w:ascii="Arial" w:eastAsia="Calibri" w:hAnsi="Arial" w:cs="Arial"/>
          <w:b/>
          <w:color w:val="auto"/>
          <w:sz w:val="20"/>
          <w:szCs w:val="20"/>
        </w:rPr>
      </w:pPr>
      <w:bookmarkStart w:id="11" w:name="_Toc136438242"/>
      <w:r w:rsidRPr="006F27DD">
        <w:rPr>
          <w:rFonts w:ascii="Arial" w:eastAsia="Calibri" w:hAnsi="Arial" w:cs="Arial"/>
          <w:b/>
          <w:color w:val="auto"/>
          <w:sz w:val="20"/>
          <w:szCs w:val="20"/>
        </w:rPr>
        <w:lastRenderedPageBreak/>
        <w:t>PRISMA 2020 Checklist</w:t>
      </w:r>
      <w:bookmarkEnd w:id="11"/>
    </w:p>
    <w:tbl>
      <w:tblPr>
        <w:tblW w:w="10632" w:type="dxa"/>
        <w:tblInd w:w="-715" w:type="dxa"/>
        <w:tblBorders>
          <w:top w:val="nil"/>
          <w:left w:val="nil"/>
          <w:bottom w:val="nil"/>
          <w:right w:val="nil"/>
        </w:tblBorders>
        <w:tblLook w:val="0000" w:firstRow="0" w:lastRow="0" w:firstColumn="0" w:lastColumn="0" w:noHBand="0" w:noVBand="0"/>
      </w:tblPr>
      <w:tblGrid>
        <w:gridCol w:w="2376"/>
        <w:gridCol w:w="587"/>
        <w:gridCol w:w="5684"/>
        <w:gridCol w:w="1985"/>
      </w:tblGrid>
      <w:tr w:rsidR="00C51D74" w:rsidRPr="00420FDC" w14:paraId="29A5F94C" w14:textId="77777777" w:rsidTr="00C51D74">
        <w:trPr>
          <w:trHeight w:val="65"/>
          <w:tblHeader/>
        </w:trPr>
        <w:tc>
          <w:tcPr>
            <w:tcW w:w="2376"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8FBD44A" w14:textId="77777777" w:rsidR="00C51D74" w:rsidRPr="00930A31" w:rsidRDefault="00C51D74" w:rsidP="00C51D74">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00BD674" w14:textId="77777777" w:rsidR="00C51D74" w:rsidRPr="00930A31" w:rsidRDefault="00C51D74" w:rsidP="00C51D74">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568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12EE321" w14:textId="77777777" w:rsidR="00C51D74" w:rsidRPr="00930A31" w:rsidRDefault="00C51D74" w:rsidP="00C51D74">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98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ECC2B4C" w14:textId="77777777" w:rsidR="00C51D74" w:rsidRPr="00930A31" w:rsidRDefault="00C51D74" w:rsidP="00C51D74">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C51D74" w:rsidRPr="004C1685" w14:paraId="4731FFE9" w14:textId="77777777" w:rsidTr="00C51D74">
        <w:trPr>
          <w:trHeight w:val="24"/>
        </w:trPr>
        <w:tc>
          <w:tcPr>
            <w:tcW w:w="864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F59A7A8" w14:textId="77777777" w:rsidR="00C51D74" w:rsidRPr="00930A31" w:rsidRDefault="00C51D74" w:rsidP="00C51D74">
            <w:pPr>
              <w:pStyle w:val="Default"/>
              <w:rPr>
                <w:rFonts w:ascii="Arial" w:hAnsi="Arial" w:cs="Arial"/>
                <w:sz w:val="18"/>
                <w:szCs w:val="18"/>
              </w:rPr>
            </w:pPr>
            <w:r w:rsidRPr="00930A31">
              <w:rPr>
                <w:rFonts w:ascii="Arial" w:hAnsi="Arial" w:cs="Arial"/>
                <w:b/>
                <w:bCs/>
                <w:sz w:val="18"/>
                <w:szCs w:val="18"/>
              </w:rPr>
              <w:t xml:space="preserve">TITLE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0D81CA13" w14:textId="77777777" w:rsidR="00C51D74" w:rsidRPr="00930A31" w:rsidRDefault="00C51D74" w:rsidP="00C51D74">
            <w:pPr>
              <w:pStyle w:val="Default"/>
              <w:jc w:val="right"/>
              <w:rPr>
                <w:rFonts w:ascii="Arial" w:hAnsi="Arial" w:cs="Arial"/>
                <w:color w:val="auto"/>
                <w:sz w:val="18"/>
                <w:szCs w:val="18"/>
              </w:rPr>
            </w:pPr>
          </w:p>
        </w:tc>
      </w:tr>
      <w:tr w:rsidR="00C51D74" w:rsidRPr="004C1685" w14:paraId="460C08EA" w14:textId="77777777" w:rsidTr="00C51D74">
        <w:trPr>
          <w:trHeight w:val="48"/>
        </w:trPr>
        <w:tc>
          <w:tcPr>
            <w:tcW w:w="2376" w:type="dxa"/>
            <w:tcBorders>
              <w:top w:val="single" w:sz="5" w:space="0" w:color="000000"/>
              <w:left w:val="single" w:sz="5" w:space="0" w:color="000000"/>
              <w:bottom w:val="double" w:sz="2" w:space="0" w:color="FFFFCC"/>
              <w:right w:val="single" w:sz="5" w:space="0" w:color="000000"/>
            </w:tcBorders>
          </w:tcPr>
          <w:p w14:paraId="643372A5"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4C21E73"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w:t>
            </w:r>
          </w:p>
        </w:tc>
        <w:tc>
          <w:tcPr>
            <w:tcW w:w="5684" w:type="dxa"/>
            <w:tcBorders>
              <w:top w:val="single" w:sz="5" w:space="0" w:color="000000"/>
              <w:left w:val="single" w:sz="5" w:space="0" w:color="000000"/>
              <w:bottom w:val="double" w:sz="5" w:space="0" w:color="000000"/>
              <w:right w:val="single" w:sz="5" w:space="0" w:color="000000"/>
            </w:tcBorders>
          </w:tcPr>
          <w:p w14:paraId="4616FAF1"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985" w:type="dxa"/>
            <w:tcBorders>
              <w:top w:val="single" w:sz="5" w:space="0" w:color="000000"/>
              <w:left w:val="single" w:sz="5" w:space="0" w:color="000000"/>
              <w:bottom w:val="double" w:sz="5" w:space="0" w:color="000000"/>
              <w:right w:val="single" w:sz="5" w:space="0" w:color="000000"/>
            </w:tcBorders>
          </w:tcPr>
          <w:p w14:paraId="7AA5CF3B"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Title</w:t>
            </w:r>
          </w:p>
        </w:tc>
      </w:tr>
      <w:tr w:rsidR="00C51D74" w:rsidRPr="004C1685" w14:paraId="3936941F" w14:textId="77777777" w:rsidTr="00C51D74">
        <w:trPr>
          <w:trHeight w:val="24"/>
        </w:trPr>
        <w:tc>
          <w:tcPr>
            <w:tcW w:w="864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6BEC3DC" w14:textId="77777777" w:rsidR="00C51D74" w:rsidRPr="00930A31" w:rsidRDefault="00C51D74" w:rsidP="00C51D74">
            <w:pPr>
              <w:pStyle w:val="Default"/>
              <w:rPr>
                <w:rFonts w:ascii="Arial" w:hAnsi="Arial" w:cs="Arial"/>
                <w:sz w:val="18"/>
                <w:szCs w:val="18"/>
              </w:rPr>
            </w:pPr>
            <w:r w:rsidRPr="00930A31">
              <w:rPr>
                <w:rFonts w:ascii="Arial" w:hAnsi="Arial" w:cs="Arial"/>
                <w:b/>
                <w:bCs/>
                <w:sz w:val="18"/>
                <w:szCs w:val="18"/>
              </w:rPr>
              <w:t xml:space="preserve">ABSTRACT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6F6CBA5E" w14:textId="77777777" w:rsidR="00C51D74" w:rsidRPr="00930A31" w:rsidRDefault="00C51D74" w:rsidP="00C51D74">
            <w:pPr>
              <w:pStyle w:val="Default"/>
              <w:jc w:val="right"/>
              <w:rPr>
                <w:rFonts w:ascii="Arial" w:hAnsi="Arial" w:cs="Arial"/>
                <w:color w:val="auto"/>
                <w:sz w:val="18"/>
                <w:szCs w:val="18"/>
              </w:rPr>
            </w:pPr>
          </w:p>
        </w:tc>
      </w:tr>
      <w:tr w:rsidR="00C51D74" w:rsidRPr="004C1685" w14:paraId="6A8A2EF4" w14:textId="77777777" w:rsidTr="00C51D74">
        <w:trPr>
          <w:trHeight w:val="48"/>
        </w:trPr>
        <w:tc>
          <w:tcPr>
            <w:tcW w:w="2376" w:type="dxa"/>
            <w:tcBorders>
              <w:top w:val="single" w:sz="5" w:space="0" w:color="000000"/>
              <w:left w:val="single" w:sz="5" w:space="0" w:color="000000"/>
              <w:bottom w:val="double" w:sz="2" w:space="0" w:color="FFFFCC"/>
              <w:right w:val="single" w:sz="5" w:space="0" w:color="000000"/>
            </w:tcBorders>
          </w:tcPr>
          <w:p w14:paraId="7DDD395B" w14:textId="77777777" w:rsidR="00C51D74" w:rsidRPr="00930A31" w:rsidRDefault="00C51D74" w:rsidP="00C51D74">
            <w:pPr>
              <w:pStyle w:val="Default"/>
              <w:spacing w:before="40" w:after="40"/>
              <w:rPr>
                <w:rFonts w:ascii="Arial" w:hAnsi="Arial" w:cs="Arial"/>
                <w:sz w:val="18"/>
                <w:szCs w:val="18"/>
              </w:rPr>
            </w:pPr>
            <w:r w:rsidRPr="008C4495">
              <w:rPr>
                <w:rFonts w:ascii="Arial" w:hAnsi="Arial" w:cs="Arial"/>
                <w:sz w:val="18"/>
                <w:szCs w:val="18"/>
              </w:rPr>
              <w:t>Abstract</w:t>
            </w:r>
            <w:r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2AEE5EEE"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w:t>
            </w:r>
          </w:p>
        </w:tc>
        <w:tc>
          <w:tcPr>
            <w:tcW w:w="5684" w:type="dxa"/>
            <w:tcBorders>
              <w:top w:val="single" w:sz="5" w:space="0" w:color="000000"/>
              <w:left w:val="single" w:sz="5" w:space="0" w:color="000000"/>
              <w:bottom w:val="double" w:sz="5" w:space="0" w:color="000000"/>
              <w:right w:val="single" w:sz="5" w:space="0" w:color="000000"/>
            </w:tcBorders>
          </w:tcPr>
          <w:p w14:paraId="15BCA881"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985" w:type="dxa"/>
            <w:tcBorders>
              <w:top w:val="single" w:sz="5" w:space="0" w:color="000000"/>
              <w:left w:val="single" w:sz="5" w:space="0" w:color="000000"/>
              <w:bottom w:val="double" w:sz="5" w:space="0" w:color="000000"/>
              <w:right w:val="single" w:sz="5" w:space="0" w:color="000000"/>
            </w:tcBorders>
          </w:tcPr>
          <w:p w14:paraId="019920C1"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Abstract</w:t>
            </w:r>
          </w:p>
        </w:tc>
      </w:tr>
      <w:tr w:rsidR="00C51D74" w:rsidRPr="004C1685" w14:paraId="0F8DB0C0" w14:textId="77777777" w:rsidTr="00C51D74">
        <w:trPr>
          <w:trHeight w:val="24"/>
        </w:trPr>
        <w:tc>
          <w:tcPr>
            <w:tcW w:w="864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38323D" w14:textId="77777777" w:rsidR="00C51D74" w:rsidRPr="00930A31" w:rsidRDefault="00C51D74" w:rsidP="00C51D74">
            <w:pPr>
              <w:pStyle w:val="Default"/>
              <w:rPr>
                <w:rFonts w:ascii="Arial" w:hAnsi="Arial" w:cs="Arial"/>
                <w:sz w:val="18"/>
                <w:szCs w:val="18"/>
              </w:rPr>
            </w:pPr>
            <w:r w:rsidRPr="00930A31">
              <w:rPr>
                <w:rFonts w:ascii="Arial" w:hAnsi="Arial" w:cs="Arial"/>
                <w:b/>
                <w:bCs/>
                <w:sz w:val="18"/>
                <w:szCs w:val="18"/>
              </w:rPr>
              <w:t xml:space="preserve">INTRODUCTION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50EC2D2B" w14:textId="77777777" w:rsidR="00C51D74" w:rsidRPr="00930A31" w:rsidRDefault="00C51D74" w:rsidP="00C51D74">
            <w:pPr>
              <w:pStyle w:val="Default"/>
              <w:jc w:val="right"/>
              <w:rPr>
                <w:rFonts w:ascii="Arial" w:hAnsi="Arial" w:cs="Arial"/>
                <w:color w:val="auto"/>
                <w:sz w:val="18"/>
                <w:szCs w:val="18"/>
              </w:rPr>
            </w:pPr>
          </w:p>
        </w:tc>
      </w:tr>
      <w:tr w:rsidR="00C51D74" w:rsidRPr="004C1685" w14:paraId="67FABAFA"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49C27F54"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59BA197"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3</w:t>
            </w:r>
          </w:p>
        </w:tc>
        <w:tc>
          <w:tcPr>
            <w:tcW w:w="5684" w:type="dxa"/>
            <w:tcBorders>
              <w:top w:val="single" w:sz="5" w:space="0" w:color="000000"/>
              <w:left w:val="single" w:sz="5" w:space="0" w:color="000000"/>
              <w:bottom w:val="single" w:sz="5" w:space="0" w:color="000000"/>
              <w:right w:val="single" w:sz="5" w:space="0" w:color="000000"/>
            </w:tcBorders>
          </w:tcPr>
          <w:p w14:paraId="7E930328"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985" w:type="dxa"/>
            <w:tcBorders>
              <w:top w:val="single" w:sz="5" w:space="0" w:color="000000"/>
              <w:left w:val="single" w:sz="5" w:space="0" w:color="000000"/>
              <w:bottom w:val="single" w:sz="5" w:space="0" w:color="000000"/>
              <w:right w:val="single" w:sz="5" w:space="0" w:color="000000"/>
            </w:tcBorders>
          </w:tcPr>
          <w:p w14:paraId="68ED058C"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2- 3</w:t>
            </w:r>
          </w:p>
        </w:tc>
      </w:tr>
      <w:tr w:rsidR="00C51D74" w:rsidRPr="004C1685" w14:paraId="16330927" w14:textId="77777777" w:rsidTr="00C51D74">
        <w:trPr>
          <w:trHeight w:val="48"/>
        </w:trPr>
        <w:tc>
          <w:tcPr>
            <w:tcW w:w="2376" w:type="dxa"/>
            <w:tcBorders>
              <w:top w:val="single" w:sz="5" w:space="0" w:color="000000"/>
              <w:left w:val="single" w:sz="5" w:space="0" w:color="000000"/>
              <w:bottom w:val="double" w:sz="2" w:space="0" w:color="FFFFCC"/>
              <w:right w:val="single" w:sz="5" w:space="0" w:color="000000"/>
            </w:tcBorders>
          </w:tcPr>
          <w:p w14:paraId="18E3F0F9"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7BA0465D"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4</w:t>
            </w:r>
          </w:p>
        </w:tc>
        <w:tc>
          <w:tcPr>
            <w:tcW w:w="5684" w:type="dxa"/>
            <w:tcBorders>
              <w:top w:val="single" w:sz="5" w:space="0" w:color="000000"/>
              <w:left w:val="single" w:sz="5" w:space="0" w:color="000000"/>
              <w:bottom w:val="double" w:sz="5" w:space="0" w:color="000000"/>
              <w:right w:val="single" w:sz="5" w:space="0" w:color="000000"/>
            </w:tcBorders>
          </w:tcPr>
          <w:p w14:paraId="4EB849AE"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985" w:type="dxa"/>
            <w:tcBorders>
              <w:top w:val="single" w:sz="5" w:space="0" w:color="000000"/>
              <w:left w:val="single" w:sz="5" w:space="0" w:color="000000"/>
              <w:bottom w:val="double" w:sz="5" w:space="0" w:color="000000"/>
              <w:right w:val="single" w:sz="5" w:space="0" w:color="000000"/>
            </w:tcBorders>
          </w:tcPr>
          <w:p w14:paraId="0EEF87A2"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3, line 21</w:t>
            </w:r>
          </w:p>
        </w:tc>
      </w:tr>
      <w:tr w:rsidR="00C51D74" w:rsidRPr="004C1685" w14:paraId="1DC5F096" w14:textId="77777777" w:rsidTr="00C51D74">
        <w:trPr>
          <w:trHeight w:val="24"/>
        </w:trPr>
        <w:tc>
          <w:tcPr>
            <w:tcW w:w="864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EF2D298" w14:textId="77777777" w:rsidR="00C51D74" w:rsidRPr="00930A31" w:rsidRDefault="00C51D74" w:rsidP="00C51D74">
            <w:pPr>
              <w:pStyle w:val="Default"/>
              <w:rPr>
                <w:rFonts w:ascii="Arial" w:hAnsi="Arial" w:cs="Arial"/>
                <w:sz w:val="18"/>
                <w:szCs w:val="18"/>
              </w:rPr>
            </w:pPr>
            <w:r w:rsidRPr="00930A31">
              <w:rPr>
                <w:rFonts w:ascii="Arial" w:hAnsi="Arial" w:cs="Arial"/>
                <w:b/>
                <w:bCs/>
                <w:sz w:val="18"/>
                <w:szCs w:val="18"/>
              </w:rPr>
              <w:t xml:space="preserve">METHODS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0485D841" w14:textId="77777777" w:rsidR="00C51D74" w:rsidRPr="00930A31" w:rsidRDefault="00C51D74" w:rsidP="00C51D74">
            <w:pPr>
              <w:pStyle w:val="Default"/>
              <w:jc w:val="right"/>
              <w:rPr>
                <w:rFonts w:ascii="Arial" w:hAnsi="Arial" w:cs="Arial"/>
                <w:color w:val="auto"/>
                <w:sz w:val="18"/>
                <w:szCs w:val="18"/>
              </w:rPr>
            </w:pPr>
          </w:p>
        </w:tc>
      </w:tr>
      <w:tr w:rsidR="00C51D74" w:rsidRPr="004C1685" w14:paraId="5155C5F1"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4DAB5C18"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41F8E800"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5</w:t>
            </w:r>
          </w:p>
        </w:tc>
        <w:tc>
          <w:tcPr>
            <w:tcW w:w="5684" w:type="dxa"/>
            <w:tcBorders>
              <w:top w:val="single" w:sz="5" w:space="0" w:color="000000"/>
              <w:left w:val="single" w:sz="5" w:space="0" w:color="000000"/>
              <w:bottom w:val="single" w:sz="5" w:space="0" w:color="000000"/>
              <w:right w:val="single" w:sz="5" w:space="0" w:color="000000"/>
            </w:tcBorders>
          </w:tcPr>
          <w:p w14:paraId="04E91554"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985" w:type="dxa"/>
            <w:tcBorders>
              <w:top w:val="single" w:sz="5" w:space="0" w:color="000000"/>
              <w:left w:val="single" w:sz="5" w:space="0" w:color="000000"/>
              <w:bottom w:val="single" w:sz="5" w:space="0" w:color="000000"/>
              <w:right w:val="single" w:sz="5" w:space="0" w:color="000000"/>
            </w:tcBorders>
          </w:tcPr>
          <w:p w14:paraId="7CE3FC5F"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4, para 2</w:t>
            </w:r>
          </w:p>
        </w:tc>
      </w:tr>
      <w:tr w:rsidR="00C51D74" w:rsidRPr="004C1685" w14:paraId="23092DA0" w14:textId="77777777" w:rsidTr="00C51D74">
        <w:trPr>
          <w:trHeight w:val="191"/>
        </w:trPr>
        <w:tc>
          <w:tcPr>
            <w:tcW w:w="2376" w:type="dxa"/>
            <w:tcBorders>
              <w:top w:val="single" w:sz="5" w:space="0" w:color="000000"/>
              <w:left w:val="single" w:sz="5" w:space="0" w:color="000000"/>
              <w:bottom w:val="single" w:sz="5" w:space="0" w:color="000000"/>
              <w:right w:val="single" w:sz="5" w:space="0" w:color="000000"/>
            </w:tcBorders>
          </w:tcPr>
          <w:p w14:paraId="62978B16"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6ABFB158"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6</w:t>
            </w:r>
          </w:p>
        </w:tc>
        <w:tc>
          <w:tcPr>
            <w:tcW w:w="5684" w:type="dxa"/>
            <w:tcBorders>
              <w:top w:val="single" w:sz="5" w:space="0" w:color="000000"/>
              <w:left w:val="single" w:sz="5" w:space="0" w:color="000000"/>
              <w:bottom w:val="single" w:sz="5" w:space="0" w:color="000000"/>
              <w:right w:val="single" w:sz="5" w:space="0" w:color="000000"/>
            </w:tcBorders>
          </w:tcPr>
          <w:p w14:paraId="57035B74" w14:textId="77777777" w:rsidR="00C51D74" w:rsidRPr="004D53FE" w:rsidRDefault="00C51D74" w:rsidP="00C51D74">
            <w:pPr>
              <w:pStyle w:val="Default"/>
              <w:spacing w:before="40" w:after="40"/>
              <w:rPr>
                <w:rFonts w:ascii="Arial" w:hAnsi="Arial" w:cs="Arial"/>
                <w:sz w:val="18"/>
                <w:szCs w:val="18"/>
              </w:rPr>
            </w:pPr>
            <w:r w:rsidRPr="004D53FE">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985" w:type="dxa"/>
            <w:tcBorders>
              <w:top w:val="single" w:sz="5" w:space="0" w:color="000000"/>
              <w:left w:val="single" w:sz="5" w:space="0" w:color="000000"/>
              <w:bottom w:val="single" w:sz="5" w:space="0" w:color="000000"/>
              <w:right w:val="single" w:sz="5" w:space="0" w:color="000000"/>
            </w:tcBorders>
          </w:tcPr>
          <w:p w14:paraId="36D84CDB"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4, para 3</w:t>
            </w:r>
          </w:p>
        </w:tc>
      </w:tr>
      <w:tr w:rsidR="00C51D74" w:rsidRPr="004C1685" w14:paraId="414C0EB2"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32281237"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464F9F92"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7</w:t>
            </w:r>
          </w:p>
        </w:tc>
        <w:tc>
          <w:tcPr>
            <w:tcW w:w="5684" w:type="dxa"/>
            <w:tcBorders>
              <w:top w:val="single" w:sz="5" w:space="0" w:color="000000"/>
              <w:left w:val="single" w:sz="5" w:space="0" w:color="000000"/>
              <w:bottom w:val="single" w:sz="5" w:space="0" w:color="000000"/>
              <w:right w:val="single" w:sz="5" w:space="0" w:color="000000"/>
            </w:tcBorders>
          </w:tcPr>
          <w:p w14:paraId="77A98AD6"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985" w:type="dxa"/>
            <w:tcBorders>
              <w:top w:val="single" w:sz="5" w:space="0" w:color="000000"/>
              <w:left w:val="single" w:sz="5" w:space="0" w:color="000000"/>
              <w:bottom w:val="single" w:sz="5" w:space="0" w:color="000000"/>
              <w:right w:val="single" w:sz="5" w:space="0" w:color="000000"/>
            </w:tcBorders>
          </w:tcPr>
          <w:p w14:paraId="3E403C0A"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Fig 1 &amp; Supplementary Table 1</w:t>
            </w:r>
          </w:p>
        </w:tc>
      </w:tr>
      <w:tr w:rsidR="00C51D74" w:rsidRPr="004C1685" w14:paraId="742E0E77"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1DDC8BF2"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30F18F1E"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8</w:t>
            </w:r>
          </w:p>
        </w:tc>
        <w:tc>
          <w:tcPr>
            <w:tcW w:w="5684" w:type="dxa"/>
            <w:tcBorders>
              <w:top w:val="single" w:sz="5" w:space="0" w:color="000000"/>
              <w:left w:val="single" w:sz="5" w:space="0" w:color="000000"/>
              <w:bottom w:val="single" w:sz="5" w:space="0" w:color="000000"/>
              <w:right w:val="single" w:sz="5" w:space="0" w:color="000000"/>
            </w:tcBorders>
          </w:tcPr>
          <w:p w14:paraId="3E0C4153"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985" w:type="dxa"/>
            <w:tcBorders>
              <w:top w:val="single" w:sz="5" w:space="0" w:color="000000"/>
              <w:left w:val="single" w:sz="5" w:space="0" w:color="000000"/>
              <w:bottom w:val="single" w:sz="5" w:space="0" w:color="000000"/>
              <w:right w:val="single" w:sz="5" w:space="0" w:color="000000"/>
            </w:tcBorders>
          </w:tcPr>
          <w:p w14:paraId="7732D54E"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4, para 2</w:t>
            </w:r>
          </w:p>
        </w:tc>
      </w:tr>
      <w:tr w:rsidR="00C51D74" w:rsidRPr="004C1685" w14:paraId="2EDCD18A" w14:textId="77777777" w:rsidTr="00C51D74">
        <w:trPr>
          <w:trHeight w:val="152"/>
        </w:trPr>
        <w:tc>
          <w:tcPr>
            <w:tcW w:w="2376" w:type="dxa"/>
            <w:tcBorders>
              <w:top w:val="single" w:sz="5" w:space="0" w:color="000000"/>
              <w:left w:val="single" w:sz="5" w:space="0" w:color="000000"/>
              <w:bottom w:val="single" w:sz="5" w:space="0" w:color="000000"/>
              <w:right w:val="single" w:sz="5" w:space="0" w:color="000000"/>
            </w:tcBorders>
          </w:tcPr>
          <w:p w14:paraId="25EDD242"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2FA7FE87"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9</w:t>
            </w:r>
          </w:p>
        </w:tc>
        <w:tc>
          <w:tcPr>
            <w:tcW w:w="5684" w:type="dxa"/>
            <w:tcBorders>
              <w:top w:val="single" w:sz="5" w:space="0" w:color="000000"/>
              <w:left w:val="single" w:sz="5" w:space="0" w:color="000000"/>
              <w:bottom w:val="single" w:sz="5" w:space="0" w:color="000000"/>
              <w:right w:val="single" w:sz="5" w:space="0" w:color="000000"/>
            </w:tcBorders>
          </w:tcPr>
          <w:p w14:paraId="5ADC3EA2"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985" w:type="dxa"/>
            <w:tcBorders>
              <w:top w:val="single" w:sz="5" w:space="0" w:color="000000"/>
              <w:left w:val="single" w:sz="5" w:space="0" w:color="000000"/>
              <w:bottom w:val="single" w:sz="5" w:space="0" w:color="000000"/>
              <w:right w:val="single" w:sz="5" w:space="0" w:color="000000"/>
            </w:tcBorders>
          </w:tcPr>
          <w:p w14:paraId="4E5BB287"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4, para 4 &amp; Page 5, para 1</w:t>
            </w:r>
          </w:p>
        </w:tc>
      </w:tr>
      <w:tr w:rsidR="00C51D74" w:rsidRPr="004C1685" w14:paraId="66F9B7EF" w14:textId="77777777" w:rsidTr="00C51D74">
        <w:trPr>
          <w:trHeight w:val="48"/>
        </w:trPr>
        <w:tc>
          <w:tcPr>
            <w:tcW w:w="2376" w:type="dxa"/>
            <w:vMerge w:val="restart"/>
            <w:tcBorders>
              <w:top w:val="single" w:sz="5" w:space="0" w:color="000000"/>
              <w:left w:val="single" w:sz="5" w:space="0" w:color="000000"/>
              <w:right w:val="single" w:sz="5" w:space="0" w:color="000000"/>
            </w:tcBorders>
          </w:tcPr>
          <w:p w14:paraId="685F7592"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312E4518"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10a</w:t>
            </w:r>
          </w:p>
        </w:tc>
        <w:tc>
          <w:tcPr>
            <w:tcW w:w="5684" w:type="dxa"/>
            <w:tcBorders>
              <w:top w:val="single" w:sz="5" w:space="0" w:color="000000"/>
              <w:left w:val="single" w:sz="5" w:space="0" w:color="000000"/>
              <w:bottom w:val="single" w:sz="5" w:space="0" w:color="000000"/>
              <w:right w:val="single" w:sz="5" w:space="0" w:color="000000"/>
            </w:tcBorders>
          </w:tcPr>
          <w:p w14:paraId="571D8881"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985" w:type="dxa"/>
            <w:tcBorders>
              <w:top w:val="single" w:sz="5" w:space="0" w:color="000000"/>
              <w:left w:val="single" w:sz="5" w:space="0" w:color="000000"/>
              <w:bottom w:val="single" w:sz="5" w:space="0" w:color="000000"/>
              <w:right w:val="single" w:sz="5" w:space="0" w:color="000000"/>
            </w:tcBorders>
          </w:tcPr>
          <w:p w14:paraId="230A8E16"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4, para 2</w:t>
            </w:r>
          </w:p>
        </w:tc>
      </w:tr>
      <w:tr w:rsidR="00C51D74" w:rsidRPr="004C1685" w14:paraId="237FAE10" w14:textId="77777777" w:rsidTr="00C51D74">
        <w:trPr>
          <w:trHeight w:val="48"/>
        </w:trPr>
        <w:tc>
          <w:tcPr>
            <w:tcW w:w="2376" w:type="dxa"/>
            <w:vMerge/>
            <w:tcBorders>
              <w:left w:val="single" w:sz="5" w:space="0" w:color="000000"/>
              <w:bottom w:val="single" w:sz="5" w:space="0" w:color="000000"/>
              <w:right w:val="single" w:sz="5" w:space="0" w:color="000000"/>
            </w:tcBorders>
          </w:tcPr>
          <w:p w14:paraId="151232C7"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632C5CB"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10b</w:t>
            </w:r>
          </w:p>
        </w:tc>
        <w:tc>
          <w:tcPr>
            <w:tcW w:w="5684" w:type="dxa"/>
            <w:tcBorders>
              <w:top w:val="single" w:sz="5" w:space="0" w:color="000000"/>
              <w:left w:val="single" w:sz="5" w:space="0" w:color="000000"/>
              <w:bottom w:val="single" w:sz="5" w:space="0" w:color="000000"/>
              <w:right w:val="single" w:sz="5" w:space="0" w:color="000000"/>
            </w:tcBorders>
          </w:tcPr>
          <w:p w14:paraId="14DB0438"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985" w:type="dxa"/>
            <w:tcBorders>
              <w:top w:val="single" w:sz="5" w:space="0" w:color="000000"/>
              <w:left w:val="single" w:sz="5" w:space="0" w:color="000000"/>
              <w:bottom w:val="single" w:sz="5" w:space="0" w:color="000000"/>
              <w:right w:val="single" w:sz="5" w:space="0" w:color="000000"/>
            </w:tcBorders>
          </w:tcPr>
          <w:p w14:paraId="313D9B68"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4, para 2</w:t>
            </w:r>
          </w:p>
        </w:tc>
      </w:tr>
      <w:tr w:rsidR="00C51D74" w:rsidRPr="004C1685" w14:paraId="79666FE1"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74456803"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25B430E1"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11</w:t>
            </w:r>
          </w:p>
        </w:tc>
        <w:tc>
          <w:tcPr>
            <w:tcW w:w="5684" w:type="dxa"/>
            <w:tcBorders>
              <w:top w:val="single" w:sz="5" w:space="0" w:color="000000"/>
              <w:left w:val="single" w:sz="5" w:space="0" w:color="000000"/>
              <w:bottom w:val="single" w:sz="5" w:space="0" w:color="000000"/>
              <w:right w:val="single" w:sz="5" w:space="0" w:color="000000"/>
            </w:tcBorders>
          </w:tcPr>
          <w:p w14:paraId="0CC3EFE6"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985" w:type="dxa"/>
            <w:tcBorders>
              <w:top w:val="single" w:sz="5" w:space="0" w:color="000000"/>
              <w:left w:val="single" w:sz="5" w:space="0" w:color="000000"/>
              <w:bottom w:val="single" w:sz="5" w:space="0" w:color="000000"/>
              <w:right w:val="single" w:sz="5" w:space="0" w:color="000000"/>
            </w:tcBorders>
          </w:tcPr>
          <w:p w14:paraId="53D6FAF5"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5, para 2</w:t>
            </w:r>
          </w:p>
        </w:tc>
      </w:tr>
      <w:tr w:rsidR="00C51D74" w:rsidRPr="004C1685" w14:paraId="2E0D90B2"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69DEF3A3"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59972"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12</w:t>
            </w:r>
          </w:p>
        </w:tc>
        <w:tc>
          <w:tcPr>
            <w:tcW w:w="5684" w:type="dxa"/>
            <w:tcBorders>
              <w:top w:val="single" w:sz="5" w:space="0" w:color="000000"/>
              <w:left w:val="single" w:sz="5" w:space="0" w:color="000000"/>
              <w:bottom w:val="single" w:sz="5" w:space="0" w:color="000000"/>
              <w:right w:val="single" w:sz="5" w:space="0" w:color="000000"/>
            </w:tcBorders>
          </w:tcPr>
          <w:p w14:paraId="084C6D1B"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985" w:type="dxa"/>
            <w:tcBorders>
              <w:top w:val="single" w:sz="5" w:space="0" w:color="000000"/>
              <w:left w:val="single" w:sz="5" w:space="0" w:color="000000"/>
              <w:bottom w:val="single" w:sz="5" w:space="0" w:color="000000"/>
              <w:right w:val="single" w:sz="5" w:space="0" w:color="000000"/>
            </w:tcBorders>
          </w:tcPr>
          <w:p w14:paraId="77024B3E"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5, para 3</w:t>
            </w:r>
          </w:p>
        </w:tc>
      </w:tr>
      <w:tr w:rsidR="00C51D74" w:rsidRPr="004C1685" w14:paraId="149E3C5F" w14:textId="77777777" w:rsidTr="00C51D74">
        <w:trPr>
          <w:trHeight w:val="48"/>
        </w:trPr>
        <w:tc>
          <w:tcPr>
            <w:tcW w:w="2376" w:type="dxa"/>
            <w:vMerge w:val="restart"/>
            <w:tcBorders>
              <w:top w:val="single" w:sz="5" w:space="0" w:color="000000"/>
              <w:left w:val="single" w:sz="5" w:space="0" w:color="000000"/>
              <w:right w:val="single" w:sz="5" w:space="0" w:color="000000"/>
            </w:tcBorders>
          </w:tcPr>
          <w:p w14:paraId="5974CA37"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707E79BE"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13a</w:t>
            </w:r>
          </w:p>
        </w:tc>
        <w:tc>
          <w:tcPr>
            <w:tcW w:w="5684" w:type="dxa"/>
            <w:tcBorders>
              <w:top w:val="single" w:sz="5" w:space="0" w:color="000000"/>
              <w:left w:val="single" w:sz="5" w:space="0" w:color="000000"/>
              <w:bottom w:val="single" w:sz="5" w:space="0" w:color="000000"/>
              <w:right w:val="single" w:sz="5" w:space="0" w:color="000000"/>
            </w:tcBorders>
          </w:tcPr>
          <w:p w14:paraId="3F115F17"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985" w:type="dxa"/>
            <w:tcBorders>
              <w:top w:val="single" w:sz="5" w:space="0" w:color="000000"/>
              <w:left w:val="single" w:sz="5" w:space="0" w:color="000000"/>
              <w:bottom w:val="single" w:sz="5" w:space="0" w:color="000000"/>
              <w:right w:val="single" w:sz="5" w:space="0" w:color="000000"/>
            </w:tcBorders>
          </w:tcPr>
          <w:p w14:paraId="1879D2F2"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5, para 3 &amp; supp table 2</w:t>
            </w:r>
          </w:p>
        </w:tc>
      </w:tr>
      <w:tr w:rsidR="00C51D74" w:rsidRPr="004C1685" w14:paraId="0F186BDB" w14:textId="77777777" w:rsidTr="00C51D74">
        <w:trPr>
          <w:trHeight w:val="48"/>
        </w:trPr>
        <w:tc>
          <w:tcPr>
            <w:tcW w:w="2376" w:type="dxa"/>
            <w:vMerge/>
            <w:tcBorders>
              <w:left w:val="single" w:sz="5" w:space="0" w:color="000000"/>
              <w:right w:val="single" w:sz="5" w:space="0" w:color="000000"/>
            </w:tcBorders>
          </w:tcPr>
          <w:p w14:paraId="157ED3AB"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D8B01B7"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13b</w:t>
            </w:r>
          </w:p>
        </w:tc>
        <w:tc>
          <w:tcPr>
            <w:tcW w:w="5684" w:type="dxa"/>
            <w:tcBorders>
              <w:top w:val="single" w:sz="5" w:space="0" w:color="000000"/>
              <w:left w:val="single" w:sz="5" w:space="0" w:color="000000"/>
              <w:bottom w:val="single" w:sz="5" w:space="0" w:color="000000"/>
              <w:right w:val="single" w:sz="5" w:space="0" w:color="000000"/>
            </w:tcBorders>
          </w:tcPr>
          <w:p w14:paraId="18CDA4F8"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985" w:type="dxa"/>
            <w:tcBorders>
              <w:top w:val="single" w:sz="5" w:space="0" w:color="000000"/>
              <w:left w:val="single" w:sz="5" w:space="0" w:color="000000"/>
              <w:bottom w:val="single" w:sz="5" w:space="0" w:color="000000"/>
              <w:right w:val="single" w:sz="5" w:space="0" w:color="000000"/>
            </w:tcBorders>
          </w:tcPr>
          <w:p w14:paraId="243E8F9E"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5, para 3</w:t>
            </w:r>
          </w:p>
        </w:tc>
      </w:tr>
      <w:tr w:rsidR="00C51D74" w:rsidRPr="004C1685" w14:paraId="168DBD72" w14:textId="77777777" w:rsidTr="00C51D74">
        <w:trPr>
          <w:trHeight w:val="48"/>
        </w:trPr>
        <w:tc>
          <w:tcPr>
            <w:tcW w:w="2376" w:type="dxa"/>
            <w:vMerge/>
            <w:tcBorders>
              <w:left w:val="single" w:sz="5" w:space="0" w:color="000000"/>
              <w:right w:val="single" w:sz="5" w:space="0" w:color="000000"/>
            </w:tcBorders>
          </w:tcPr>
          <w:p w14:paraId="36EE60AA"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1FF24C2"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13c</w:t>
            </w:r>
          </w:p>
        </w:tc>
        <w:tc>
          <w:tcPr>
            <w:tcW w:w="5684" w:type="dxa"/>
            <w:tcBorders>
              <w:top w:val="single" w:sz="5" w:space="0" w:color="000000"/>
              <w:left w:val="single" w:sz="5" w:space="0" w:color="000000"/>
              <w:bottom w:val="single" w:sz="5" w:space="0" w:color="000000"/>
              <w:right w:val="single" w:sz="5" w:space="0" w:color="000000"/>
            </w:tcBorders>
          </w:tcPr>
          <w:p w14:paraId="64321FDC"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985" w:type="dxa"/>
            <w:tcBorders>
              <w:top w:val="single" w:sz="5" w:space="0" w:color="000000"/>
              <w:left w:val="single" w:sz="5" w:space="0" w:color="000000"/>
              <w:bottom w:val="single" w:sz="5" w:space="0" w:color="000000"/>
              <w:right w:val="single" w:sz="5" w:space="0" w:color="000000"/>
            </w:tcBorders>
          </w:tcPr>
          <w:p w14:paraId="71FD1EA6"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5, para 3</w:t>
            </w:r>
          </w:p>
        </w:tc>
      </w:tr>
      <w:tr w:rsidR="00C51D74" w:rsidRPr="004C1685" w14:paraId="1FAC426B" w14:textId="77777777" w:rsidTr="00C51D74">
        <w:trPr>
          <w:trHeight w:val="48"/>
        </w:trPr>
        <w:tc>
          <w:tcPr>
            <w:tcW w:w="2376" w:type="dxa"/>
            <w:vMerge/>
            <w:tcBorders>
              <w:left w:val="single" w:sz="5" w:space="0" w:color="000000"/>
              <w:right w:val="single" w:sz="5" w:space="0" w:color="000000"/>
            </w:tcBorders>
          </w:tcPr>
          <w:p w14:paraId="56A96AB2"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C6F15EA"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13d</w:t>
            </w:r>
          </w:p>
        </w:tc>
        <w:tc>
          <w:tcPr>
            <w:tcW w:w="5684" w:type="dxa"/>
            <w:tcBorders>
              <w:top w:val="single" w:sz="5" w:space="0" w:color="000000"/>
              <w:left w:val="single" w:sz="5" w:space="0" w:color="000000"/>
              <w:bottom w:val="single" w:sz="5" w:space="0" w:color="000000"/>
              <w:right w:val="single" w:sz="5" w:space="0" w:color="000000"/>
            </w:tcBorders>
          </w:tcPr>
          <w:p w14:paraId="0CA89764"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Describe any methods used to synthesize results and provide a rationale for the choice(s). If meta-analysis was performed, describe the model(s), method(s) to identify the presence and extent of </w:t>
            </w:r>
            <w:r w:rsidRPr="00930A31">
              <w:rPr>
                <w:rFonts w:ascii="Arial" w:hAnsi="Arial" w:cs="Arial"/>
                <w:sz w:val="18"/>
                <w:szCs w:val="18"/>
              </w:rPr>
              <w:lastRenderedPageBreak/>
              <w:t>statistical heterogeneity, and software package(s) used.</w:t>
            </w:r>
          </w:p>
        </w:tc>
        <w:tc>
          <w:tcPr>
            <w:tcW w:w="1985" w:type="dxa"/>
            <w:tcBorders>
              <w:top w:val="single" w:sz="5" w:space="0" w:color="000000"/>
              <w:left w:val="single" w:sz="5" w:space="0" w:color="000000"/>
              <w:bottom w:val="single" w:sz="5" w:space="0" w:color="000000"/>
              <w:right w:val="single" w:sz="5" w:space="0" w:color="000000"/>
            </w:tcBorders>
          </w:tcPr>
          <w:p w14:paraId="3AC48197"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lastRenderedPageBreak/>
              <w:t>Page 5, para 3</w:t>
            </w:r>
          </w:p>
        </w:tc>
      </w:tr>
      <w:tr w:rsidR="00C51D74" w:rsidRPr="004C1685" w14:paraId="3BD9BA5E" w14:textId="77777777" w:rsidTr="00C51D74">
        <w:trPr>
          <w:trHeight w:val="48"/>
        </w:trPr>
        <w:tc>
          <w:tcPr>
            <w:tcW w:w="2376" w:type="dxa"/>
            <w:vMerge/>
            <w:tcBorders>
              <w:left w:val="single" w:sz="5" w:space="0" w:color="000000"/>
              <w:right w:val="single" w:sz="5" w:space="0" w:color="000000"/>
            </w:tcBorders>
          </w:tcPr>
          <w:p w14:paraId="2E7CBE11"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29458B0"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13e</w:t>
            </w:r>
          </w:p>
        </w:tc>
        <w:tc>
          <w:tcPr>
            <w:tcW w:w="5684" w:type="dxa"/>
            <w:tcBorders>
              <w:top w:val="single" w:sz="5" w:space="0" w:color="000000"/>
              <w:left w:val="single" w:sz="5" w:space="0" w:color="000000"/>
              <w:bottom w:val="single" w:sz="5" w:space="0" w:color="000000"/>
              <w:right w:val="single" w:sz="5" w:space="0" w:color="000000"/>
            </w:tcBorders>
          </w:tcPr>
          <w:p w14:paraId="101B087F"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985" w:type="dxa"/>
            <w:tcBorders>
              <w:top w:val="single" w:sz="5" w:space="0" w:color="000000"/>
              <w:left w:val="single" w:sz="5" w:space="0" w:color="000000"/>
              <w:bottom w:val="single" w:sz="5" w:space="0" w:color="000000"/>
              <w:right w:val="single" w:sz="5" w:space="0" w:color="000000"/>
            </w:tcBorders>
          </w:tcPr>
          <w:p w14:paraId="78219839"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5, para 3</w:t>
            </w:r>
          </w:p>
        </w:tc>
      </w:tr>
      <w:tr w:rsidR="00C51D74" w:rsidRPr="004C1685" w14:paraId="1D906E9F" w14:textId="77777777" w:rsidTr="00C51D74">
        <w:trPr>
          <w:trHeight w:val="50"/>
        </w:trPr>
        <w:tc>
          <w:tcPr>
            <w:tcW w:w="2376" w:type="dxa"/>
            <w:vMerge/>
            <w:tcBorders>
              <w:left w:val="single" w:sz="5" w:space="0" w:color="000000"/>
              <w:bottom w:val="single" w:sz="5" w:space="0" w:color="000000"/>
              <w:right w:val="single" w:sz="5" w:space="0" w:color="000000"/>
            </w:tcBorders>
          </w:tcPr>
          <w:p w14:paraId="2ACF8523"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6335326"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13f</w:t>
            </w:r>
          </w:p>
        </w:tc>
        <w:tc>
          <w:tcPr>
            <w:tcW w:w="5684" w:type="dxa"/>
            <w:tcBorders>
              <w:top w:val="single" w:sz="5" w:space="0" w:color="000000"/>
              <w:left w:val="single" w:sz="5" w:space="0" w:color="000000"/>
              <w:bottom w:val="single" w:sz="5" w:space="0" w:color="000000"/>
              <w:right w:val="single" w:sz="5" w:space="0" w:color="000000"/>
            </w:tcBorders>
          </w:tcPr>
          <w:p w14:paraId="2A09C4EE"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985" w:type="dxa"/>
            <w:tcBorders>
              <w:top w:val="single" w:sz="5" w:space="0" w:color="000000"/>
              <w:left w:val="single" w:sz="5" w:space="0" w:color="000000"/>
              <w:bottom w:val="single" w:sz="5" w:space="0" w:color="000000"/>
              <w:right w:val="single" w:sz="5" w:space="0" w:color="000000"/>
            </w:tcBorders>
          </w:tcPr>
          <w:p w14:paraId="53D49622"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5, para 3</w:t>
            </w:r>
          </w:p>
        </w:tc>
      </w:tr>
      <w:tr w:rsidR="00C51D74" w:rsidRPr="004C1685" w14:paraId="10625156"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48F07C30"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4CD920A4"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14</w:t>
            </w:r>
          </w:p>
        </w:tc>
        <w:tc>
          <w:tcPr>
            <w:tcW w:w="5684" w:type="dxa"/>
            <w:tcBorders>
              <w:top w:val="single" w:sz="5" w:space="0" w:color="000000"/>
              <w:left w:val="single" w:sz="5" w:space="0" w:color="000000"/>
              <w:bottom w:val="single" w:sz="5" w:space="0" w:color="000000"/>
              <w:right w:val="single" w:sz="5" w:space="0" w:color="000000"/>
            </w:tcBorders>
          </w:tcPr>
          <w:p w14:paraId="40C6204D"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985" w:type="dxa"/>
            <w:tcBorders>
              <w:top w:val="single" w:sz="5" w:space="0" w:color="000000"/>
              <w:left w:val="single" w:sz="5" w:space="0" w:color="000000"/>
              <w:bottom w:val="single" w:sz="5" w:space="0" w:color="000000"/>
              <w:right w:val="single" w:sz="5" w:space="0" w:color="000000"/>
            </w:tcBorders>
          </w:tcPr>
          <w:p w14:paraId="0BD1F2F5"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Supp table 5</w:t>
            </w:r>
          </w:p>
        </w:tc>
      </w:tr>
      <w:tr w:rsidR="00C51D74" w:rsidRPr="004C1685" w14:paraId="044184CF"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26D709CA"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229F510B"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15</w:t>
            </w:r>
          </w:p>
        </w:tc>
        <w:tc>
          <w:tcPr>
            <w:tcW w:w="5684" w:type="dxa"/>
            <w:tcBorders>
              <w:top w:val="single" w:sz="5" w:space="0" w:color="000000"/>
              <w:left w:val="single" w:sz="5" w:space="0" w:color="000000"/>
              <w:bottom w:val="single" w:sz="5" w:space="0" w:color="000000"/>
              <w:right w:val="single" w:sz="5" w:space="0" w:color="000000"/>
            </w:tcBorders>
          </w:tcPr>
          <w:p w14:paraId="54F4D17C"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985" w:type="dxa"/>
            <w:tcBorders>
              <w:top w:val="single" w:sz="5" w:space="0" w:color="000000"/>
              <w:left w:val="single" w:sz="5" w:space="0" w:color="000000"/>
              <w:bottom w:val="single" w:sz="5" w:space="0" w:color="000000"/>
              <w:right w:val="single" w:sz="5" w:space="0" w:color="000000"/>
            </w:tcBorders>
          </w:tcPr>
          <w:p w14:paraId="4F156E9E"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5, para 3</w:t>
            </w:r>
          </w:p>
        </w:tc>
      </w:tr>
      <w:tr w:rsidR="00C51D74" w:rsidRPr="004C1685" w14:paraId="77AEFA45" w14:textId="77777777" w:rsidTr="00C51D74">
        <w:trPr>
          <w:trHeight w:val="24"/>
        </w:trPr>
        <w:tc>
          <w:tcPr>
            <w:tcW w:w="864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090B1C5" w14:textId="77777777" w:rsidR="00C51D74" w:rsidRPr="00930A31" w:rsidRDefault="00C51D74" w:rsidP="00C51D74">
            <w:pPr>
              <w:pStyle w:val="Default"/>
              <w:rPr>
                <w:rFonts w:ascii="Arial" w:hAnsi="Arial" w:cs="Arial"/>
                <w:sz w:val="18"/>
                <w:szCs w:val="18"/>
              </w:rPr>
            </w:pPr>
            <w:r w:rsidRPr="00930A31">
              <w:rPr>
                <w:rFonts w:ascii="Arial" w:hAnsi="Arial" w:cs="Arial"/>
                <w:b/>
                <w:bCs/>
                <w:sz w:val="18"/>
                <w:szCs w:val="18"/>
              </w:rPr>
              <w:t xml:space="preserve">RESULTS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2A00B1BA" w14:textId="77777777" w:rsidR="00C51D74" w:rsidRPr="00930A31" w:rsidRDefault="00C51D74" w:rsidP="00C51D74">
            <w:pPr>
              <w:pStyle w:val="Default"/>
              <w:jc w:val="center"/>
              <w:rPr>
                <w:rFonts w:ascii="Arial" w:hAnsi="Arial" w:cs="Arial"/>
                <w:color w:val="auto"/>
                <w:sz w:val="18"/>
                <w:szCs w:val="18"/>
              </w:rPr>
            </w:pPr>
          </w:p>
        </w:tc>
      </w:tr>
      <w:tr w:rsidR="00C51D74" w:rsidRPr="004C1685" w14:paraId="66C1A95E" w14:textId="77777777" w:rsidTr="00C51D74">
        <w:trPr>
          <w:trHeight w:val="48"/>
        </w:trPr>
        <w:tc>
          <w:tcPr>
            <w:tcW w:w="2376" w:type="dxa"/>
            <w:vMerge w:val="restart"/>
            <w:tcBorders>
              <w:top w:val="single" w:sz="5" w:space="0" w:color="000000"/>
              <w:left w:val="single" w:sz="5" w:space="0" w:color="000000"/>
              <w:right w:val="single" w:sz="5" w:space="0" w:color="000000"/>
            </w:tcBorders>
          </w:tcPr>
          <w:p w14:paraId="0EC410C5"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12C41808"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16a</w:t>
            </w:r>
          </w:p>
        </w:tc>
        <w:tc>
          <w:tcPr>
            <w:tcW w:w="5684" w:type="dxa"/>
            <w:tcBorders>
              <w:top w:val="single" w:sz="5" w:space="0" w:color="000000"/>
              <w:left w:val="single" w:sz="5" w:space="0" w:color="000000"/>
              <w:bottom w:val="single" w:sz="5" w:space="0" w:color="000000"/>
              <w:right w:val="single" w:sz="5" w:space="0" w:color="000000"/>
            </w:tcBorders>
          </w:tcPr>
          <w:p w14:paraId="07DAA2CE"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985" w:type="dxa"/>
            <w:tcBorders>
              <w:top w:val="single" w:sz="5" w:space="0" w:color="000000"/>
              <w:left w:val="single" w:sz="5" w:space="0" w:color="000000"/>
              <w:bottom w:val="single" w:sz="5" w:space="0" w:color="000000"/>
              <w:right w:val="single" w:sz="5" w:space="0" w:color="000000"/>
            </w:tcBorders>
          </w:tcPr>
          <w:p w14:paraId="69A47FA4"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Fig 1</w:t>
            </w:r>
          </w:p>
        </w:tc>
      </w:tr>
      <w:tr w:rsidR="00C51D74" w:rsidRPr="004C1685" w14:paraId="255C43E9" w14:textId="77777777" w:rsidTr="00C51D74">
        <w:trPr>
          <w:trHeight w:val="48"/>
        </w:trPr>
        <w:tc>
          <w:tcPr>
            <w:tcW w:w="2376" w:type="dxa"/>
            <w:vMerge/>
            <w:tcBorders>
              <w:left w:val="single" w:sz="5" w:space="0" w:color="000000"/>
              <w:bottom w:val="single" w:sz="5" w:space="0" w:color="000000"/>
              <w:right w:val="single" w:sz="5" w:space="0" w:color="000000"/>
            </w:tcBorders>
          </w:tcPr>
          <w:p w14:paraId="2E8B5F7B"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3DAAD7A"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16b</w:t>
            </w:r>
          </w:p>
        </w:tc>
        <w:tc>
          <w:tcPr>
            <w:tcW w:w="5684" w:type="dxa"/>
            <w:tcBorders>
              <w:top w:val="single" w:sz="5" w:space="0" w:color="000000"/>
              <w:left w:val="single" w:sz="5" w:space="0" w:color="000000"/>
              <w:bottom w:val="single" w:sz="5" w:space="0" w:color="000000"/>
              <w:right w:val="single" w:sz="5" w:space="0" w:color="000000"/>
            </w:tcBorders>
          </w:tcPr>
          <w:p w14:paraId="673DF936"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985" w:type="dxa"/>
            <w:tcBorders>
              <w:top w:val="single" w:sz="5" w:space="0" w:color="000000"/>
              <w:left w:val="single" w:sz="5" w:space="0" w:color="000000"/>
              <w:bottom w:val="single" w:sz="5" w:space="0" w:color="000000"/>
              <w:right w:val="single" w:sz="5" w:space="0" w:color="000000"/>
            </w:tcBorders>
          </w:tcPr>
          <w:p w14:paraId="4F8E68EE"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Supp Table 3</w:t>
            </w:r>
          </w:p>
        </w:tc>
      </w:tr>
      <w:tr w:rsidR="00C51D74" w:rsidRPr="004C1685" w14:paraId="786FDEC4" w14:textId="77777777" w:rsidTr="00C51D74">
        <w:trPr>
          <w:trHeight w:val="103"/>
        </w:trPr>
        <w:tc>
          <w:tcPr>
            <w:tcW w:w="2376" w:type="dxa"/>
            <w:tcBorders>
              <w:top w:val="single" w:sz="5" w:space="0" w:color="000000"/>
              <w:left w:val="single" w:sz="5" w:space="0" w:color="000000"/>
              <w:bottom w:val="single" w:sz="5" w:space="0" w:color="000000"/>
              <w:right w:val="single" w:sz="5" w:space="0" w:color="000000"/>
            </w:tcBorders>
          </w:tcPr>
          <w:p w14:paraId="5FA60621"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7F45FA93"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17</w:t>
            </w:r>
          </w:p>
        </w:tc>
        <w:tc>
          <w:tcPr>
            <w:tcW w:w="5684" w:type="dxa"/>
            <w:tcBorders>
              <w:top w:val="single" w:sz="5" w:space="0" w:color="000000"/>
              <w:left w:val="single" w:sz="5" w:space="0" w:color="000000"/>
              <w:bottom w:val="single" w:sz="5" w:space="0" w:color="000000"/>
              <w:right w:val="single" w:sz="5" w:space="0" w:color="000000"/>
            </w:tcBorders>
          </w:tcPr>
          <w:p w14:paraId="3AAACA65"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985" w:type="dxa"/>
            <w:tcBorders>
              <w:top w:val="single" w:sz="5" w:space="0" w:color="000000"/>
              <w:left w:val="single" w:sz="5" w:space="0" w:color="000000"/>
              <w:bottom w:val="single" w:sz="5" w:space="0" w:color="000000"/>
              <w:right w:val="single" w:sz="5" w:space="0" w:color="000000"/>
            </w:tcBorders>
          </w:tcPr>
          <w:p w14:paraId="45235B3C"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C51D74" w:rsidRPr="004C1685" w14:paraId="6FBF76D2"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76C1FA76"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0AB28B6A"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18</w:t>
            </w:r>
          </w:p>
        </w:tc>
        <w:tc>
          <w:tcPr>
            <w:tcW w:w="5684" w:type="dxa"/>
            <w:tcBorders>
              <w:top w:val="single" w:sz="5" w:space="0" w:color="000000"/>
              <w:left w:val="single" w:sz="5" w:space="0" w:color="000000"/>
              <w:bottom w:val="single" w:sz="5" w:space="0" w:color="000000"/>
              <w:right w:val="single" w:sz="5" w:space="0" w:color="000000"/>
            </w:tcBorders>
          </w:tcPr>
          <w:p w14:paraId="7E9B0F6F"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985" w:type="dxa"/>
            <w:tcBorders>
              <w:top w:val="single" w:sz="5" w:space="0" w:color="000000"/>
              <w:left w:val="single" w:sz="5" w:space="0" w:color="000000"/>
              <w:bottom w:val="single" w:sz="5" w:space="0" w:color="000000"/>
              <w:right w:val="single" w:sz="5" w:space="0" w:color="000000"/>
            </w:tcBorders>
          </w:tcPr>
          <w:p w14:paraId="1DAC22CB"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Supp Table 5</w:t>
            </w:r>
          </w:p>
        </w:tc>
      </w:tr>
      <w:tr w:rsidR="00C51D74" w:rsidRPr="004C1685" w14:paraId="46334E2C"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1F3E5585"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5639347"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19</w:t>
            </w:r>
          </w:p>
        </w:tc>
        <w:tc>
          <w:tcPr>
            <w:tcW w:w="5684" w:type="dxa"/>
            <w:tcBorders>
              <w:top w:val="single" w:sz="5" w:space="0" w:color="000000"/>
              <w:left w:val="single" w:sz="5" w:space="0" w:color="000000"/>
              <w:bottom w:val="single" w:sz="5" w:space="0" w:color="000000"/>
              <w:right w:val="single" w:sz="5" w:space="0" w:color="000000"/>
            </w:tcBorders>
          </w:tcPr>
          <w:p w14:paraId="4815DAF7"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985" w:type="dxa"/>
            <w:tcBorders>
              <w:top w:val="single" w:sz="5" w:space="0" w:color="000000"/>
              <w:left w:val="single" w:sz="5" w:space="0" w:color="000000"/>
              <w:bottom w:val="single" w:sz="5" w:space="0" w:color="000000"/>
              <w:right w:val="single" w:sz="5" w:space="0" w:color="000000"/>
            </w:tcBorders>
          </w:tcPr>
          <w:p w14:paraId="097E1D36"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C51D74" w:rsidRPr="004C1685" w14:paraId="7563C99D" w14:textId="77777777" w:rsidTr="00C51D74">
        <w:trPr>
          <w:trHeight w:val="48"/>
        </w:trPr>
        <w:tc>
          <w:tcPr>
            <w:tcW w:w="2376" w:type="dxa"/>
            <w:vMerge w:val="restart"/>
            <w:tcBorders>
              <w:top w:val="single" w:sz="5" w:space="0" w:color="000000"/>
              <w:left w:val="single" w:sz="5" w:space="0" w:color="000000"/>
              <w:right w:val="single" w:sz="5" w:space="0" w:color="000000"/>
            </w:tcBorders>
          </w:tcPr>
          <w:p w14:paraId="394AD89C"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07649E5C" w14:textId="77777777" w:rsidR="00C51D74" w:rsidRPr="00930A31" w:rsidRDefault="00C51D74" w:rsidP="00C51D74">
            <w:pPr>
              <w:pStyle w:val="Default"/>
              <w:spacing w:before="40" w:after="40"/>
              <w:jc w:val="right"/>
              <w:rPr>
                <w:rFonts w:ascii="Arial" w:hAnsi="Arial" w:cs="Arial"/>
                <w:sz w:val="18"/>
                <w:szCs w:val="18"/>
              </w:rPr>
            </w:pPr>
            <w:r w:rsidRPr="00FA3707">
              <w:rPr>
                <w:rFonts w:ascii="Arial" w:hAnsi="Arial" w:cs="Arial"/>
                <w:sz w:val="18"/>
                <w:szCs w:val="18"/>
              </w:rPr>
              <w:t>20a</w:t>
            </w:r>
          </w:p>
        </w:tc>
        <w:tc>
          <w:tcPr>
            <w:tcW w:w="5684" w:type="dxa"/>
            <w:tcBorders>
              <w:top w:val="single" w:sz="5" w:space="0" w:color="000000"/>
              <w:left w:val="single" w:sz="5" w:space="0" w:color="000000"/>
              <w:bottom w:val="single" w:sz="5" w:space="0" w:color="000000"/>
              <w:right w:val="single" w:sz="5" w:space="0" w:color="000000"/>
            </w:tcBorders>
          </w:tcPr>
          <w:p w14:paraId="3A1BE00D"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985" w:type="dxa"/>
            <w:tcBorders>
              <w:top w:val="single" w:sz="5" w:space="0" w:color="000000"/>
              <w:left w:val="single" w:sz="5" w:space="0" w:color="000000"/>
              <w:bottom w:val="single" w:sz="5" w:space="0" w:color="000000"/>
              <w:right w:val="single" w:sz="5" w:space="0" w:color="000000"/>
            </w:tcBorders>
          </w:tcPr>
          <w:p w14:paraId="5A6F2824"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6-8</w:t>
            </w:r>
          </w:p>
        </w:tc>
      </w:tr>
      <w:tr w:rsidR="00C51D74" w:rsidRPr="004C1685" w14:paraId="6483B99A" w14:textId="77777777" w:rsidTr="00C51D74">
        <w:trPr>
          <w:trHeight w:val="203"/>
        </w:trPr>
        <w:tc>
          <w:tcPr>
            <w:tcW w:w="2376" w:type="dxa"/>
            <w:vMerge/>
            <w:tcBorders>
              <w:left w:val="single" w:sz="5" w:space="0" w:color="000000"/>
              <w:right w:val="single" w:sz="5" w:space="0" w:color="000000"/>
            </w:tcBorders>
          </w:tcPr>
          <w:p w14:paraId="103A7264"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D431E9A"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20b</w:t>
            </w:r>
          </w:p>
        </w:tc>
        <w:tc>
          <w:tcPr>
            <w:tcW w:w="5684" w:type="dxa"/>
            <w:tcBorders>
              <w:top w:val="single" w:sz="5" w:space="0" w:color="000000"/>
              <w:left w:val="single" w:sz="5" w:space="0" w:color="000000"/>
              <w:bottom w:val="single" w:sz="5" w:space="0" w:color="000000"/>
              <w:right w:val="single" w:sz="5" w:space="0" w:color="000000"/>
            </w:tcBorders>
          </w:tcPr>
          <w:p w14:paraId="02F9BD3C"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985" w:type="dxa"/>
            <w:tcBorders>
              <w:top w:val="single" w:sz="5" w:space="0" w:color="000000"/>
              <w:left w:val="single" w:sz="5" w:space="0" w:color="000000"/>
              <w:bottom w:val="single" w:sz="5" w:space="0" w:color="000000"/>
              <w:right w:val="single" w:sz="5" w:space="0" w:color="000000"/>
            </w:tcBorders>
          </w:tcPr>
          <w:p w14:paraId="41DD5E9E" w14:textId="77777777" w:rsidR="00C51D74" w:rsidRPr="00930A31" w:rsidRDefault="00C51D74" w:rsidP="00C51D74">
            <w:pPr>
              <w:pStyle w:val="Default"/>
              <w:spacing w:before="40" w:after="40"/>
              <w:rPr>
                <w:rFonts w:ascii="Arial" w:hAnsi="Arial" w:cs="Arial"/>
                <w:color w:val="auto"/>
                <w:sz w:val="18"/>
                <w:szCs w:val="18"/>
              </w:rPr>
            </w:pPr>
            <w:r w:rsidRPr="00E07CD7">
              <w:rPr>
                <w:rFonts w:ascii="Arial" w:hAnsi="Arial" w:cs="Arial"/>
                <w:color w:val="auto"/>
                <w:sz w:val="18"/>
                <w:szCs w:val="18"/>
              </w:rPr>
              <w:t>Fig 2-5</w:t>
            </w:r>
          </w:p>
        </w:tc>
      </w:tr>
      <w:tr w:rsidR="00C51D74" w:rsidRPr="004C1685" w14:paraId="77BD93D2" w14:textId="77777777" w:rsidTr="00C51D74">
        <w:trPr>
          <w:trHeight w:val="48"/>
        </w:trPr>
        <w:tc>
          <w:tcPr>
            <w:tcW w:w="2376" w:type="dxa"/>
            <w:vMerge/>
            <w:tcBorders>
              <w:left w:val="single" w:sz="5" w:space="0" w:color="000000"/>
              <w:right w:val="single" w:sz="5" w:space="0" w:color="000000"/>
            </w:tcBorders>
          </w:tcPr>
          <w:p w14:paraId="2C74307F"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0755307"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20c</w:t>
            </w:r>
          </w:p>
        </w:tc>
        <w:tc>
          <w:tcPr>
            <w:tcW w:w="5684" w:type="dxa"/>
            <w:tcBorders>
              <w:top w:val="single" w:sz="5" w:space="0" w:color="000000"/>
              <w:left w:val="single" w:sz="5" w:space="0" w:color="000000"/>
              <w:bottom w:val="single" w:sz="5" w:space="0" w:color="000000"/>
              <w:right w:val="single" w:sz="5" w:space="0" w:color="000000"/>
            </w:tcBorders>
          </w:tcPr>
          <w:p w14:paraId="2FFEF3AF"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985" w:type="dxa"/>
            <w:tcBorders>
              <w:top w:val="single" w:sz="5" w:space="0" w:color="000000"/>
              <w:left w:val="single" w:sz="5" w:space="0" w:color="000000"/>
              <w:bottom w:val="single" w:sz="5" w:space="0" w:color="000000"/>
              <w:right w:val="single" w:sz="5" w:space="0" w:color="000000"/>
            </w:tcBorders>
          </w:tcPr>
          <w:p w14:paraId="62D746A2" w14:textId="77777777" w:rsidR="00C51D74" w:rsidRPr="00930A31" w:rsidRDefault="00C51D74" w:rsidP="00C51D74">
            <w:pPr>
              <w:pStyle w:val="Default"/>
              <w:spacing w:before="40" w:after="40"/>
              <w:rPr>
                <w:rFonts w:ascii="Arial" w:hAnsi="Arial" w:cs="Arial"/>
                <w:color w:val="auto"/>
                <w:sz w:val="18"/>
                <w:szCs w:val="18"/>
              </w:rPr>
            </w:pPr>
            <w:r w:rsidRPr="00680C2E">
              <w:rPr>
                <w:rFonts w:ascii="Arial" w:hAnsi="Arial" w:cs="Arial"/>
                <w:color w:val="auto"/>
                <w:sz w:val="18"/>
                <w:szCs w:val="18"/>
              </w:rPr>
              <w:t>Fig 2-5</w:t>
            </w:r>
          </w:p>
        </w:tc>
      </w:tr>
      <w:tr w:rsidR="00C51D74" w:rsidRPr="004C1685" w14:paraId="35FD8647" w14:textId="77777777" w:rsidTr="00C51D74">
        <w:trPr>
          <w:trHeight w:val="48"/>
        </w:trPr>
        <w:tc>
          <w:tcPr>
            <w:tcW w:w="2376" w:type="dxa"/>
            <w:vMerge/>
            <w:tcBorders>
              <w:left w:val="single" w:sz="5" w:space="0" w:color="000000"/>
              <w:bottom w:val="single" w:sz="5" w:space="0" w:color="000000"/>
              <w:right w:val="single" w:sz="5" w:space="0" w:color="000000"/>
            </w:tcBorders>
          </w:tcPr>
          <w:p w14:paraId="3EDCD514"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8E7286C"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20d</w:t>
            </w:r>
          </w:p>
        </w:tc>
        <w:tc>
          <w:tcPr>
            <w:tcW w:w="5684" w:type="dxa"/>
            <w:tcBorders>
              <w:top w:val="single" w:sz="5" w:space="0" w:color="000000"/>
              <w:left w:val="single" w:sz="5" w:space="0" w:color="000000"/>
              <w:bottom w:val="single" w:sz="5" w:space="0" w:color="000000"/>
              <w:right w:val="single" w:sz="5" w:space="0" w:color="000000"/>
            </w:tcBorders>
          </w:tcPr>
          <w:p w14:paraId="17068E01"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985" w:type="dxa"/>
            <w:tcBorders>
              <w:top w:val="single" w:sz="5" w:space="0" w:color="000000"/>
              <w:left w:val="single" w:sz="5" w:space="0" w:color="000000"/>
              <w:bottom w:val="single" w:sz="5" w:space="0" w:color="000000"/>
              <w:right w:val="single" w:sz="5" w:space="0" w:color="000000"/>
            </w:tcBorders>
          </w:tcPr>
          <w:p w14:paraId="71827CE0" w14:textId="77777777" w:rsidR="00C51D74" w:rsidRPr="00930A31" w:rsidRDefault="00C51D74" w:rsidP="00C51D74">
            <w:pPr>
              <w:pStyle w:val="Default"/>
              <w:spacing w:before="40" w:after="40"/>
              <w:rPr>
                <w:rFonts w:ascii="Arial" w:hAnsi="Arial" w:cs="Arial"/>
                <w:color w:val="auto"/>
                <w:sz w:val="18"/>
                <w:szCs w:val="18"/>
              </w:rPr>
            </w:pPr>
            <w:r w:rsidRPr="00680C2E">
              <w:rPr>
                <w:rFonts w:ascii="Arial" w:hAnsi="Arial" w:cs="Arial"/>
                <w:color w:val="auto"/>
                <w:sz w:val="18"/>
                <w:szCs w:val="18"/>
              </w:rPr>
              <w:t>Fig 2-5</w:t>
            </w:r>
          </w:p>
        </w:tc>
      </w:tr>
      <w:tr w:rsidR="00C51D74" w:rsidRPr="004C1685" w14:paraId="533F1EFD"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5A1510A8"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752CE614"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21</w:t>
            </w:r>
          </w:p>
        </w:tc>
        <w:tc>
          <w:tcPr>
            <w:tcW w:w="5684" w:type="dxa"/>
            <w:tcBorders>
              <w:top w:val="single" w:sz="5" w:space="0" w:color="000000"/>
              <w:left w:val="single" w:sz="5" w:space="0" w:color="000000"/>
              <w:bottom w:val="single" w:sz="5" w:space="0" w:color="000000"/>
              <w:right w:val="single" w:sz="5" w:space="0" w:color="000000"/>
            </w:tcBorders>
          </w:tcPr>
          <w:p w14:paraId="5683806E"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985" w:type="dxa"/>
            <w:tcBorders>
              <w:top w:val="single" w:sz="5" w:space="0" w:color="000000"/>
              <w:left w:val="single" w:sz="5" w:space="0" w:color="000000"/>
              <w:bottom w:val="single" w:sz="5" w:space="0" w:color="000000"/>
              <w:right w:val="single" w:sz="5" w:space="0" w:color="000000"/>
            </w:tcBorders>
          </w:tcPr>
          <w:p w14:paraId="0DE2DCD9"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6-8</w:t>
            </w:r>
          </w:p>
        </w:tc>
      </w:tr>
      <w:tr w:rsidR="00C51D74" w:rsidRPr="004C1685" w14:paraId="75D007C9"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3794A58E"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5CA003AA"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22</w:t>
            </w:r>
          </w:p>
        </w:tc>
        <w:tc>
          <w:tcPr>
            <w:tcW w:w="5684" w:type="dxa"/>
            <w:tcBorders>
              <w:top w:val="single" w:sz="5" w:space="0" w:color="000000"/>
              <w:left w:val="single" w:sz="5" w:space="0" w:color="000000"/>
              <w:bottom w:val="single" w:sz="5" w:space="0" w:color="000000"/>
              <w:right w:val="single" w:sz="5" w:space="0" w:color="000000"/>
            </w:tcBorders>
          </w:tcPr>
          <w:p w14:paraId="01B96AC0"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985" w:type="dxa"/>
            <w:tcBorders>
              <w:top w:val="single" w:sz="5" w:space="0" w:color="000000"/>
              <w:left w:val="single" w:sz="5" w:space="0" w:color="000000"/>
              <w:bottom w:val="single" w:sz="5" w:space="0" w:color="000000"/>
              <w:right w:val="single" w:sz="5" w:space="0" w:color="000000"/>
            </w:tcBorders>
          </w:tcPr>
          <w:p w14:paraId="414100FF"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6-8</w:t>
            </w:r>
          </w:p>
        </w:tc>
      </w:tr>
      <w:tr w:rsidR="00C51D74" w:rsidRPr="004C1685" w14:paraId="3C8A62C4" w14:textId="77777777" w:rsidTr="00C51D74">
        <w:trPr>
          <w:trHeight w:val="24"/>
        </w:trPr>
        <w:tc>
          <w:tcPr>
            <w:tcW w:w="864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C78FFF" w14:textId="77777777" w:rsidR="00C51D74" w:rsidRPr="00930A31" w:rsidRDefault="00C51D74" w:rsidP="00C51D74">
            <w:pPr>
              <w:pStyle w:val="Default"/>
              <w:rPr>
                <w:rFonts w:ascii="Arial" w:hAnsi="Arial" w:cs="Arial"/>
                <w:sz w:val="18"/>
                <w:szCs w:val="18"/>
              </w:rPr>
            </w:pPr>
            <w:r w:rsidRPr="00930A31">
              <w:rPr>
                <w:rFonts w:ascii="Arial" w:hAnsi="Arial" w:cs="Arial"/>
                <w:b/>
                <w:bCs/>
                <w:sz w:val="18"/>
                <w:szCs w:val="18"/>
              </w:rPr>
              <w:t xml:space="preserve">DISCUSSION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2AEC0BB8" w14:textId="77777777" w:rsidR="00C51D74" w:rsidRPr="00930A31" w:rsidRDefault="00C51D74" w:rsidP="00C51D74">
            <w:pPr>
              <w:pStyle w:val="Default"/>
              <w:jc w:val="center"/>
              <w:rPr>
                <w:rFonts w:ascii="Arial" w:hAnsi="Arial" w:cs="Arial"/>
                <w:color w:val="auto"/>
                <w:sz w:val="18"/>
                <w:szCs w:val="18"/>
              </w:rPr>
            </w:pPr>
          </w:p>
        </w:tc>
      </w:tr>
      <w:tr w:rsidR="00C51D74" w:rsidRPr="004C1685" w14:paraId="08FF1027" w14:textId="77777777" w:rsidTr="00C51D74">
        <w:trPr>
          <w:trHeight w:val="48"/>
        </w:trPr>
        <w:tc>
          <w:tcPr>
            <w:tcW w:w="2376" w:type="dxa"/>
            <w:vMerge w:val="restart"/>
            <w:tcBorders>
              <w:top w:val="single" w:sz="5" w:space="0" w:color="000000"/>
              <w:left w:val="single" w:sz="5" w:space="0" w:color="000000"/>
              <w:right w:val="single" w:sz="5" w:space="0" w:color="000000"/>
            </w:tcBorders>
          </w:tcPr>
          <w:p w14:paraId="23FBD9A3"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0FD9134A"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23a</w:t>
            </w:r>
          </w:p>
        </w:tc>
        <w:tc>
          <w:tcPr>
            <w:tcW w:w="5684" w:type="dxa"/>
            <w:tcBorders>
              <w:top w:val="single" w:sz="5" w:space="0" w:color="000000"/>
              <w:left w:val="single" w:sz="5" w:space="0" w:color="000000"/>
              <w:bottom w:val="single" w:sz="5" w:space="0" w:color="000000"/>
              <w:right w:val="single" w:sz="5" w:space="0" w:color="000000"/>
            </w:tcBorders>
          </w:tcPr>
          <w:p w14:paraId="15C5C5E4"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985" w:type="dxa"/>
            <w:tcBorders>
              <w:top w:val="single" w:sz="5" w:space="0" w:color="000000"/>
              <w:left w:val="single" w:sz="5" w:space="0" w:color="000000"/>
              <w:bottom w:val="single" w:sz="5" w:space="0" w:color="000000"/>
              <w:right w:val="single" w:sz="5" w:space="0" w:color="000000"/>
            </w:tcBorders>
          </w:tcPr>
          <w:p w14:paraId="5F4584A8"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9-11</w:t>
            </w:r>
          </w:p>
        </w:tc>
      </w:tr>
      <w:tr w:rsidR="00C51D74" w:rsidRPr="004C1685" w14:paraId="65AA49E2" w14:textId="77777777" w:rsidTr="00C51D74">
        <w:trPr>
          <w:trHeight w:val="48"/>
        </w:trPr>
        <w:tc>
          <w:tcPr>
            <w:tcW w:w="2376" w:type="dxa"/>
            <w:vMerge/>
            <w:tcBorders>
              <w:left w:val="single" w:sz="5" w:space="0" w:color="000000"/>
              <w:right w:val="single" w:sz="5" w:space="0" w:color="000000"/>
            </w:tcBorders>
          </w:tcPr>
          <w:p w14:paraId="3C1B69F5"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2BCA1EB"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23b</w:t>
            </w:r>
          </w:p>
        </w:tc>
        <w:tc>
          <w:tcPr>
            <w:tcW w:w="5684" w:type="dxa"/>
            <w:tcBorders>
              <w:top w:val="single" w:sz="5" w:space="0" w:color="000000"/>
              <w:left w:val="single" w:sz="5" w:space="0" w:color="000000"/>
              <w:bottom w:val="single" w:sz="5" w:space="0" w:color="000000"/>
              <w:right w:val="single" w:sz="5" w:space="0" w:color="000000"/>
            </w:tcBorders>
          </w:tcPr>
          <w:p w14:paraId="199C538B"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985" w:type="dxa"/>
            <w:tcBorders>
              <w:top w:val="single" w:sz="5" w:space="0" w:color="000000"/>
              <w:left w:val="single" w:sz="5" w:space="0" w:color="000000"/>
              <w:bottom w:val="single" w:sz="5" w:space="0" w:color="000000"/>
              <w:right w:val="single" w:sz="5" w:space="0" w:color="000000"/>
            </w:tcBorders>
          </w:tcPr>
          <w:p w14:paraId="1D3DC48E"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11, para 2</w:t>
            </w:r>
          </w:p>
        </w:tc>
      </w:tr>
      <w:tr w:rsidR="00C51D74" w:rsidRPr="004C1685" w14:paraId="42609724" w14:textId="77777777" w:rsidTr="00C51D74">
        <w:trPr>
          <w:trHeight w:val="48"/>
        </w:trPr>
        <w:tc>
          <w:tcPr>
            <w:tcW w:w="2376" w:type="dxa"/>
            <w:vMerge/>
            <w:tcBorders>
              <w:left w:val="single" w:sz="5" w:space="0" w:color="000000"/>
              <w:right w:val="single" w:sz="5" w:space="0" w:color="000000"/>
            </w:tcBorders>
          </w:tcPr>
          <w:p w14:paraId="50E15C2F"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709A654B"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23c</w:t>
            </w:r>
          </w:p>
        </w:tc>
        <w:tc>
          <w:tcPr>
            <w:tcW w:w="5684" w:type="dxa"/>
            <w:tcBorders>
              <w:top w:val="single" w:sz="5" w:space="0" w:color="000000"/>
              <w:left w:val="single" w:sz="5" w:space="0" w:color="000000"/>
              <w:bottom w:val="single" w:sz="5" w:space="0" w:color="000000"/>
              <w:right w:val="single" w:sz="5" w:space="0" w:color="000000"/>
            </w:tcBorders>
          </w:tcPr>
          <w:p w14:paraId="6E2CCF80"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985" w:type="dxa"/>
            <w:tcBorders>
              <w:top w:val="single" w:sz="5" w:space="0" w:color="000000"/>
              <w:left w:val="single" w:sz="5" w:space="0" w:color="000000"/>
              <w:bottom w:val="single" w:sz="5" w:space="0" w:color="000000"/>
              <w:right w:val="single" w:sz="5" w:space="0" w:color="000000"/>
            </w:tcBorders>
          </w:tcPr>
          <w:p w14:paraId="48215903"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11, para 2</w:t>
            </w:r>
          </w:p>
        </w:tc>
      </w:tr>
      <w:tr w:rsidR="00C51D74" w:rsidRPr="004C1685" w14:paraId="0BFB03D1" w14:textId="77777777" w:rsidTr="00C51D74">
        <w:trPr>
          <w:trHeight w:val="48"/>
        </w:trPr>
        <w:tc>
          <w:tcPr>
            <w:tcW w:w="2376" w:type="dxa"/>
            <w:vMerge/>
            <w:tcBorders>
              <w:left w:val="single" w:sz="5" w:space="0" w:color="000000"/>
              <w:bottom w:val="single" w:sz="4" w:space="0" w:color="auto"/>
              <w:right w:val="single" w:sz="5" w:space="0" w:color="000000"/>
            </w:tcBorders>
          </w:tcPr>
          <w:p w14:paraId="0E930BC2"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3A36D67C"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23d</w:t>
            </w:r>
          </w:p>
        </w:tc>
        <w:tc>
          <w:tcPr>
            <w:tcW w:w="5684" w:type="dxa"/>
            <w:tcBorders>
              <w:top w:val="single" w:sz="5" w:space="0" w:color="000000"/>
              <w:left w:val="single" w:sz="4" w:space="0" w:color="auto"/>
              <w:bottom w:val="double" w:sz="5" w:space="0" w:color="000000"/>
              <w:right w:val="single" w:sz="5" w:space="0" w:color="000000"/>
            </w:tcBorders>
          </w:tcPr>
          <w:p w14:paraId="64CF380C"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985" w:type="dxa"/>
            <w:tcBorders>
              <w:top w:val="single" w:sz="5" w:space="0" w:color="000000"/>
              <w:left w:val="single" w:sz="5" w:space="0" w:color="000000"/>
              <w:bottom w:val="double" w:sz="5" w:space="0" w:color="000000"/>
              <w:right w:val="single" w:sz="5" w:space="0" w:color="000000"/>
            </w:tcBorders>
          </w:tcPr>
          <w:p w14:paraId="7CA61EDD"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10-11</w:t>
            </w:r>
          </w:p>
        </w:tc>
      </w:tr>
      <w:tr w:rsidR="00C51D74" w:rsidRPr="004C1685" w14:paraId="7B7AFBFF" w14:textId="77777777" w:rsidTr="00C51D74">
        <w:trPr>
          <w:trHeight w:val="24"/>
        </w:trPr>
        <w:tc>
          <w:tcPr>
            <w:tcW w:w="864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7CE2266" w14:textId="77777777" w:rsidR="00C51D74" w:rsidRPr="00930A31" w:rsidRDefault="00C51D74" w:rsidP="00C51D74">
            <w:pPr>
              <w:pStyle w:val="Default"/>
              <w:rPr>
                <w:rFonts w:ascii="Arial" w:hAnsi="Arial" w:cs="Arial"/>
                <w:sz w:val="18"/>
                <w:szCs w:val="18"/>
              </w:rPr>
            </w:pPr>
            <w:r w:rsidRPr="00930A31">
              <w:rPr>
                <w:rFonts w:ascii="Arial" w:hAnsi="Arial" w:cs="Arial"/>
                <w:b/>
                <w:bCs/>
                <w:sz w:val="18"/>
                <w:szCs w:val="18"/>
              </w:rPr>
              <w:t>OTHER INFORMATION</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7A0A62BE" w14:textId="77777777" w:rsidR="00C51D74" w:rsidRPr="00930A31" w:rsidRDefault="00C51D74" w:rsidP="00C51D74">
            <w:pPr>
              <w:pStyle w:val="Default"/>
              <w:jc w:val="center"/>
              <w:rPr>
                <w:rFonts w:ascii="Arial" w:hAnsi="Arial" w:cs="Arial"/>
                <w:color w:val="auto"/>
                <w:sz w:val="18"/>
                <w:szCs w:val="18"/>
              </w:rPr>
            </w:pPr>
          </w:p>
        </w:tc>
      </w:tr>
      <w:tr w:rsidR="00C51D74" w:rsidRPr="004C1685" w14:paraId="39EF7C47" w14:textId="77777777" w:rsidTr="00C51D74">
        <w:trPr>
          <w:trHeight w:val="48"/>
        </w:trPr>
        <w:tc>
          <w:tcPr>
            <w:tcW w:w="2376" w:type="dxa"/>
            <w:vMerge w:val="restart"/>
            <w:tcBorders>
              <w:top w:val="single" w:sz="5" w:space="0" w:color="000000"/>
              <w:left w:val="single" w:sz="5" w:space="0" w:color="000000"/>
              <w:right w:val="single" w:sz="5" w:space="0" w:color="000000"/>
            </w:tcBorders>
          </w:tcPr>
          <w:p w14:paraId="382251E9"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17AD1D41"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24a</w:t>
            </w:r>
          </w:p>
        </w:tc>
        <w:tc>
          <w:tcPr>
            <w:tcW w:w="5684" w:type="dxa"/>
            <w:tcBorders>
              <w:top w:val="single" w:sz="5" w:space="0" w:color="000000"/>
              <w:left w:val="single" w:sz="5" w:space="0" w:color="000000"/>
              <w:bottom w:val="single" w:sz="5" w:space="0" w:color="000000"/>
              <w:right w:val="single" w:sz="5" w:space="0" w:color="000000"/>
            </w:tcBorders>
          </w:tcPr>
          <w:p w14:paraId="674816A2"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985" w:type="dxa"/>
            <w:tcBorders>
              <w:top w:val="single" w:sz="5" w:space="0" w:color="000000"/>
              <w:left w:val="single" w:sz="5" w:space="0" w:color="000000"/>
              <w:bottom w:val="single" w:sz="5" w:space="0" w:color="000000"/>
              <w:right w:val="single" w:sz="5" w:space="0" w:color="000000"/>
            </w:tcBorders>
          </w:tcPr>
          <w:p w14:paraId="539944C1"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4, para 1</w:t>
            </w:r>
          </w:p>
        </w:tc>
      </w:tr>
      <w:tr w:rsidR="00C51D74" w:rsidRPr="004C1685" w14:paraId="79D925FE" w14:textId="77777777" w:rsidTr="00C51D74">
        <w:trPr>
          <w:trHeight w:val="57"/>
        </w:trPr>
        <w:tc>
          <w:tcPr>
            <w:tcW w:w="2376" w:type="dxa"/>
            <w:vMerge/>
            <w:tcBorders>
              <w:left w:val="single" w:sz="5" w:space="0" w:color="000000"/>
              <w:right w:val="single" w:sz="5" w:space="0" w:color="000000"/>
            </w:tcBorders>
          </w:tcPr>
          <w:p w14:paraId="337F734E"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B774410"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24b</w:t>
            </w:r>
          </w:p>
        </w:tc>
        <w:tc>
          <w:tcPr>
            <w:tcW w:w="5684" w:type="dxa"/>
            <w:tcBorders>
              <w:top w:val="single" w:sz="5" w:space="0" w:color="000000"/>
              <w:left w:val="single" w:sz="5" w:space="0" w:color="000000"/>
              <w:bottom w:val="single" w:sz="5" w:space="0" w:color="000000"/>
              <w:right w:val="single" w:sz="5" w:space="0" w:color="000000"/>
            </w:tcBorders>
          </w:tcPr>
          <w:p w14:paraId="697AF3A6"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985" w:type="dxa"/>
            <w:tcBorders>
              <w:top w:val="single" w:sz="5" w:space="0" w:color="000000"/>
              <w:left w:val="single" w:sz="5" w:space="0" w:color="000000"/>
              <w:bottom w:val="single" w:sz="5" w:space="0" w:color="000000"/>
              <w:right w:val="single" w:sz="5" w:space="0" w:color="000000"/>
            </w:tcBorders>
          </w:tcPr>
          <w:p w14:paraId="2CE21F57"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PROSPERO register</w:t>
            </w:r>
          </w:p>
        </w:tc>
      </w:tr>
      <w:tr w:rsidR="00C51D74" w:rsidRPr="003D40E1" w14:paraId="04B6B31C" w14:textId="77777777" w:rsidTr="00C51D74">
        <w:trPr>
          <w:trHeight w:val="48"/>
        </w:trPr>
        <w:tc>
          <w:tcPr>
            <w:tcW w:w="2376" w:type="dxa"/>
            <w:vMerge/>
            <w:tcBorders>
              <w:left w:val="single" w:sz="5" w:space="0" w:color="000000"/>
              <w:bottom w:val="single" w:sz="5" w:space="0" w:color="000000"/>
              <w:right w:val="single" w:sz="5" w:space="0" w:color="000000"/>
            </w:tcBorders>
          </w:tcPr>
          <w:p w14:paraId="1A9375DD" w14:textId="77777777" w:rsidR="00C51D74" w:rsidRPr="00930A31" w:rsidRDefault="00C51D74" w:rsidP="00C51D7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61D6B0A"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24c</w:t>
            </w:r>
          </w:p>
        </w:tc>
        <w:tc>
          <w:tcPr>
            <w:tcW w:w="5684" w:type="dxa"/>
            <w:tcBorders>
              <w:top w:val="single" w:sz="5" w:space="0" w:color="000000"/>
              <w:left w:val="single" w:sz="5" w:space="0" w:color="000000"/>
              <w:bottom w:val="single" w:sz="5" w:space="0" w:color="000000"/>
              <w:right w:val="single" w:sz="5" w:space="0" w:color="000000"/>
            </w:tcBorders>
          </w:tcPr>
          <w:p w14:paraId="51A02A9C"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985" w:type="dxa"/>
            <w:tcBorders>
              <w:top w:val="single" w:sz="5" w:space="0" w:color="000000"/>
              <w:left w:val="single" w:sz="5" w:space="0" w:color="000000"/>
              <w:bottom w:val="single" w:sz="5" w:space="0" w:color="000000"/>
              <w:right w:val="single" w:sz="5" w:space="0" w:color="000000"/>
            </w:tcBorders>
          </w:tcPr>
          <w:p w14:paraId="088F838F"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Title was amended to include the phrase “C-reactive protein-based”</w:t>
            </w:r>
          </w:p>
        </w:tc>
      </w:tr>
      <w:tr w:rsidR="00C51D74" w:rsidRPr="004C1685" w14:paraId="393B0357" w14:textId="77777777" w:rsidTr="00C51D74">
        <w:trPr>
          <w:trHeight w:val="48"/>
        </w:trPr>
        <w:tc>
          <w:tcPr>
            <w:tcW w:w="2376" w:type="dxa"/>
            <w:tcBorders>
              <w:top w:val="single" w:sz="5" w:space="0" w:color="000000"/>
              <w:left w:val="single" w:sz="5" w:space="0" w:color="000000"/>
              <w:bottom w:val="single" w:sz="5" w:space="0" w:color="000000"/>
              <w:right w:val="single" w:sz="5" w:space="0" w:color="000000"/>
            </w:tcBorders>
          </w:tcPr>
          <w:p w14:paraId="7001E873"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143F7539"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25</w:t>
            </w:r>
          </w:p>
        </w:tc>
        <w:tc>
          <w:tcPr>
            <w:tcW w:w="5684" w:type="dxa"/>
            <w:tcBorders>
              <w:top w:val="single" w:sz="5" w:space="0" w:color="000000"/>
              <w:left w:val="single" w:sz="5" w:space="0" w:color="000000"/>
              <w:bottom w:val="single" w:sz="5" w:space="0" w:color="000000"/>
              <w:right w:val="single" w:sz="5" w:space="0" w:color="000000"/>
            </w:tcBorders>
          </w:tcPr>
          <w:p w14:paraId="6180BF7B"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Describe sources of financial or non-financial support for the review, </w:t>
            </w:r>
            <w:r w:rsidRPr="00930A31">
              <w:rPr>
                <w:rFonts w:ascii="Arial" w:hAnsi="Arial" w:cs="Arial"/>
                <w:sz w:val="18"/>
                <w:szCs w:val="18"/>
              </w:rPr>
              <w:lastRenderedPageBreak/>
              <w:t>and the role of the funders or sponsors in the review.</w:t>
            </w:r>
          </w:p>
        </w:tc>
        <w:tc>
          <w:tcPr>
            <w:tcW w:w="1985" w:type="dxa"/>
            <w:tcBorders>
              <w:top w:val="single" w:sz="5" w:space="0" w:color="000000"/>
              <w:left w:val="single" w:sz="5" w:space="0" w:color="000000"/>
              <w:bottom w:val="single" w:sz="5" w:space="0" w:color="000000"/>
              <w:right w:val="single" w:sz="5" w:space="0" w:color="000000"/>
            </w:tcBorders>
          </w:tcPr>
          <w:p w14:paraId="233EBF3B"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lastRenderedPageBreak/>
              <w:t>Page 14</w:t>
            </w:r>
          </w:p>
        </w:tc>
      </w:tr>
      <w:tr w:rsidR="00C51D74" w:rsidRPr="004C1685" w14:paraId="5F3E10F4" w14:textId="77777777" w:rsidTr="00C51D74">
        <w:trPr>
          <w:trHeight w:val="769"/>
        </w:trPr>
        <w:tc>
          <w:tcPr>
            <w:tcW w:w="2376" w:type="dxa"/>
            <w:tcBorders>
              <w:top w:val="single" w:sz="5" w:space="0" w:color="000000"/>
              <w:left w:val="single" w:sz="5" w:space="0" w:color="000000"/>
              <w:bottom w:val="single" w:sz="5" w:space="0" w:color="000000"/>
              <w:right w:val="single" w:sz="5" w:space="0" w:color="000000"/>
            </w:tcBorders>
          </w:tcPr>
          <w:p w14:paraId="27FBF055"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073FAA8C"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26</w:t>
            </w:r>
          </w:p>
        </w:tc>
        <w:tc>
          <w:tcPr>
            <w:tcW w:w="5684" w:type="dxa"/>
            <w:tcBorders>
              <w:top w:val="single" w:sz="5" w:space="0" w:color="000000"/>
              <w:left w:val="single" w:sz="5" w:space="0" w:color="000000"/>
              <w:bottom w:val="single" w:sz="5" w:space="0" w:color="000000"/>
              <w:right w:val="single" w:sz="5" w:space="0" w:color="000000"/>
            </w:tcBorders>
          </w:tcPr>
          <w:p w14:paraId="307E8325"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985" w:type="dxa"/>
            <w:tcBorders>
              <w:top w:val="single" w:sz="5" w:space="0" w:color="000000"/>
              <w:left w:val="single" w:sz="5" w:space="0" w:color="000000"/>
              <w:bottom w:val="single" w:sz="5" w:space="0" w:color="000000"/>
              <w:right w:val="single" w:sz="5" w:space="0" w:color="000000"/>
            </w:tcBorders>
          </w:tcPr>
          <w:p w14:paraId="0079E475"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14</w:t>
            </w:r>
          </w:p>
        </w:tc>
      </w:tr>
      <w:tr w:rsidR="00C51D74" w:rsidRPr="004C1685" w14:paraId="493AD313" w14:textId="77777777" w:rsidTr="00C51D74">
        <w:trPr>
          <w:trHeight w:val="219"/>
        </w:trPr>
        <w:tc>
          <w:tcPr>
            <w:tcW w:w="2376" w:type="dxa"/>
            <w:tcBorders>
              <w:top w:val="single" w:sz="5" w:space="0" w:color="000000"/>
              <w:left w:val="single" w:sz="5" w:space="0" w:color="000000"/>
              <w:bottom w:val="double" w:sz="5" w:space="0" w:color="000000"/>
              <w:right w:val="single" w:sz="5" w:space="0" w:color="000000"/>
            </w:tcBorders>
          </w:tcPr>
          <w:p w14:paraId="6B1D402C"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C33D3FD" w14:textId="77777777" w:rsidR="00C51D74" w:rsidRPr="00930A31" w:rsidRDefault="00C51D74" w:rsidP="00C51D74">
            <w:pPr>
              <w:pStyle w:val="Default"/>
              <w:spacing w:before="40" w:after="40"/>
              <w:jc w:val="right"/>
              <w:rPr>
                <w:rFonts w:ascii="Arial" w:hAnsi="Arial" w:cs="Arial"/>
                <w:sz w:val="18"/>
                <w:szCs w:val="18"/>
              </w:rPr>
            </w:pPr>
            <w:r w:rsidRPr="00930A31">
              <w:rPr>
                <w:rFonts w:ascii="Arial" w:hAnsi="Arial" w:cs="Arial"/>
                <w:sz w:val="18"/>
                <w:szCs w:val="18"/>
              </w:rPr>
              <w:t>27</w:t>
            </w:r>
          </w:p>
        </w:tc>
        <w:tc>
          <w:tcPr>
            <w:tcW w:w="5684" w:type="dxa"/>
            <w:tcBorders>
              <w:top w:val="single" w:sz="5" w:space="0" w:color="000000"/>
              <w:left w:val="single" w:sz="5" w:space="0" w:color="000000"/>
              <w:bottom w:val="double" w:sz="5" w:space="0" w:color="000000"/>
              <w:right w:val="single" w:sz="5" w:space="0" w:color="000000"/>
            </w:tcBorders>
          </w:tcPr>
          <w:p w14:paraId="4B58826D" w14:textId="77777777" w:rsidR="00C51D74" w:rsidRPr="00930A31" w:rsidRDefault="00C51D74" w:rsidP="00C51D7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found: </w:t>
            </w:r>
            <w:bookmarkStart w:id="12" w:name="_Hlk110602780"/>
            <w:r w:rsidRPr="00930A31">
              <w:rPr>
                <w:rFonts w:ascii="Arial" w:hAnsi="Arial" w:cs="Arial"/>
                <w:sz w:val="18"/>
                <w:szCs w:val="18"/>
              </w:rPr>
              <w:t>template data collection forms; data extracted from included studies; data used for all analyses; analytic code; any other materials used in the review</w:t>
            </w:r>
            <w:bookmarkEnd w:id="12"/>
            <w:r w:rsidRPr="00930A31">
              <w:rPr>
                <w:rFonts w:ascii="Arial" w:hAnsi="Arial" w:cs="Arial"/>
                <w:sz w:val="18"/>
                <w:szCs w:val="18"/>
              </w:rPr>
              <w:t>.</w:t>
            </w:r>
          </w:p>
        </w:tc>
        <w:tc>
          <w:tcPr>
            <w:tcW w:w="1985" w:type="dxa"/>
            <w:tcBorders>
              <w:top w:val="single" w:sz="5" w:space="0" w:color="000000"/>
              <w:left w:val="single" w:sz="5" w:space="0" w:color="000000"/>
              <w:bottom w:val="double" w:sz="5" w:space="0" w:color="000000"/>
              <w:right w:val="single" w:sz="5" w:space="0" w:color="000000"/>
            </w:tcBorders>
          </w:tcPr>
          <w:p w14:paraId="1D90708F" w14:textId="77777777" w:rsidR="00C51D74" w:rsidRPr="00930A31" w:rsidRDefault="00C51D74" w:rsidP="00C51D74">
            <w:pPr>
              <w:pStyle w:val="Default"/>
              <w:spacing w:before="40" w:after="40"/>
              <w:rPr>
                <w:rFonts w:ascii="Arial" w:hAnsi="Arial" w:cs="Arial"/>
                <w:color w:val="auto"/>
                <w:sz w:val="18"/>
                <w:szCs w:val="18"/>
              </w:rPr>
            </w:pPr>
            <w:r>
              <w:rPr>
                <w:rFonts w:ascii="Arial" w:hAnsi="Arial" w:cs="Arial"/>
                <w:color w:val="auto"/>
                <w:sz w:val="18"/>
                <w:szCs w:val="18"/>
              </w:rPr>
              <w:t>Page 14</w:t>
            </w:r>
          </w:p>
        </w:tc>
      </w:tr>
    </w:tbl>
    <w:p w14:paraId="70C0516C" w14:textId="77777777" w:rsidR="00C51D74" w:rsidRPr="00363B8D" w:rsidRDefault="00C51D74" w:rsidP="00C51D74">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Pr>
          <w:rFonts w:ascii="Arial" w:hAnsi="Arial" w:cs="Arial"/>
          <w:color w:val="auto"/>
          <w:sz w:val="16"/>
          <w:szCs w:val="16"/>
        </w:rPr>
        <w:t xml:space="preserve">Page MJ, McKenzie JE, </w:t>
      </w:r>
      <w:proofErr w:type="spellStart"/>
      <w:r w:rsidRPr="00461576">
        <w:rPr>
          <w:rFonts w:ascii="Arial" w:hAnsi="Arial" w:cs="Arial"/>
          <w:color w:val="auto"/>
          <w:sz w:val="16"/>
          <w:szCs w:val="16"/>
        </w:rPr>
        <w:t>Bossuyt</w:t>
      </w:r>
      <w:proofErr w:type="spellEnd"/>
      <w:r w:rsidRPr="00461576">
        <w:rPr>
          <w:rFonts w:ascii="Arial" w:hAnsi="Arial" w:cs="Arial"/>
          <w:color w:val="auto"/>
          <w:sz w:val="16"/>
          <w:szCs w:val="16"/>
        </w:rPr>
        <w:t xml:space="preserve"> PM, </w:t>
      </w:r>
      <w:proofErr w:type="spellStart"/>
      <w:r w:rsidRPr="00461576">
        <w:rPr>
          <w:rFonts w:ascii="Arial" w:hAnsi="Arial" w:cs="Arial"/>
          <w:color w:val="auto"/>
          <w:sz w:val="16"/>
          <w:szCs w:val="16"/>
        </w:rPr>
        <w:t>Boutron</w:t>
      </w:r>
      <w:proofErr w:type="spellEnd"/>
      <w:r w:rsidRPr="00461576">
        <w:rPr>
          <w:rFonts w:ascii="Arial" w:hAnsi="Arial" w:cs="Arial"/>
          <w:color w:val="auto"/>
          <w:sz w:val="16"/>
          <w:szCs w:val="16"/>
        </w:rPr>
        <w:t xml:space="preserve"> I, Hoffmann TC, Mulrow CD, et al. The PRISMA 2020 statement: an updated guideline for reporting systematic reviews.</w:t>
      </w:r>
      <w:r>
        <w:rPr>
          <w:rFonts w:ascii="Arial" w:hAnsi="Arial" w:cs="Arial"/>
          <w:color w:val="auto"/>
          <w:sz w:val="16"/>
          <w:szCs w:val="16"/>
        </w:rPr>
        <w:t xml:space="preserve"> BMJ 2021;</w:t>
      </w:r>
      <w:proofErr w:type="gramStart"/>
      <w:r>
        <w:rPr>
          <w:rFonts w:ascii="Arial" w:hAnsi="Arial" w:cs="Arial"/>
          <w:color w:val="auto"/>
          <w:sz w:val="16"/>
          <w:szCs w:val="16"/>
        </w:rPr>
        <w:t>372:n</w:t>
      </w:r>
      <w:proofErr w:type="gramEnd"/>
      <w:r>
        <w:rPr>
          <w:rFonts w:ascii="Arial" w:hAnsi="Arial" w:cs="Arial"/>
          <w:color w:val="auto"/>
          <w:sz w:val="16"/>
          <w:szCs w:val="16"/>
        </w:rPr>
        <w:t>71</w:t>
      </w:r>
      <w:r w:rsidRPr="00461576">
        <w:rPr>
          <w:rFonts w:ascii="Arial" w:hAnsi="Arial" w:cs="Arial"/>
          <w:color w:val="auto"/>
          <w:sz w:val="16"/>
          <w:szCs w:val="16"/>
        </w:rPr>
        <w:t>.</w:t>
      </w:r>
      <w:r>
        <w:rPr>
          <w:rFonts w:ascii="Arial" w:hAnsi="Arial" w:cs="Arial"/>
          <w:color w:val="auto"/>
          <w:sz w:val="16"/>
          <w:szCs w:val="16"/>
        </w:rPr>
        <w:t xml:space="preserve"> doi: </w:t>
      </w:r>
      <w:r w:rsidRPr="0077253C">
        <w:rPr>
          <w:rFonts w:ascii="Arial" w:hAnsi="Arial" w:cs="Arial"/>
          <w:color w:val="auto"/>
          <w:sz w:val="16"/>
          <w:szCs w:val="16"/>
        </w:rPr>
        <w:t>10.1136/</w:t>
      </w:r>
      <w:proofErr w:type="gramStart"/>
      <w:r w:rsidRPr="0077253C">
        <w:rPr>
          <w:rFonts w:ascii="Arial" w:hAnsi="Arial" w:cs="Arial"/>
          <w:color w:val="auto"/>
          <w:sz w:val="16"/>
          <w:szCs w:val="16"/>
        </w:rPr>
        <w:t>bmj.n</w:t>
      </w:r>
      <w:proofErr w:type="gramEnd"/>
      <w:r w:rsidRPr="0077253C">
        <w:rPr>
          <w:rFonts w:ascii="Arial" w:hAnsi="Arial" w:cs="Arial"/>
          <w:color w:val="auto"/>
          <w:sz w:val="16"/>
          <w:szCs w:val="16"/>
        </w:rPr>
        <w:t>71</w:t>
      </w:r>
    </w:p>
    <w:p w14:paraId="1D008E0E" w14:textId="77777777" w:rsidR="00C51D74" w:rsidRPr="004C1685" w:rsidRDefault="00C51D74" w:rsidP="00C51D74">
      <w:pPr>
        <w:pStyle w:val="CM1"/>
        <w:spacing w:after="130"/>
        <w:jc w:val="center"/>
        <w:rPr>
          <w:rFonts w:ascii="Arial" w:hAnsi="Arial" w:cs="Arial"/>
        </w:rPr>
      </w:pPr>
      <w:r w:rsidRPr="00246C93">
        <w:rPr>
          <w:rFonts w:ascii="Arial" w:hAnsi="Arial" w:cs="Arial"/>
          <w:color w:val="333399"/>
          <w:sz w:val="18"/>
          <w:szCs w:val="18"/>
        </w:rPr>
        <w:t>For more information, visit:</w:t>
      </w:r>
      <w:r w:rsidRPr="00363B8D">
        <w:rPr>
          <w:rFonts w:ascii="Arial" w:hAnsi="Arial" w:cs="Arial"/>
          <w:color w:val="000000"/>
          <w:sz w:val="18"/>
          <w:szCs w:val="18"/>
          <w:lang w:val="da-DK"/>
        </w:rPr>
        <w:t xml:space="preserve"> </w:t>
      </w:r>
      <w:hyperlink r:id="rId9" w:history="1">
        <w:r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p w14:paraId="39565F44" w14:textId="77777777" w:rsidR="00C51D74" w:rsidRPr="00B70E11" w:rsidRDefault="00C51D74" w:rsidP="00C51D74">
      <w:pPr>
        <w:rPr>
          <w:lang w:val="en-CA"/>
        </w:rPr>
      </w:pPr>
    </w:p>
    <w:p w14:paraId="308EC62D" w14:textId="77777777" w:rsidR="00C51D74" w:rsidRPr="00C51D74" w:rsidRDefault="00C51D74" w:rsidP="008362F5">
      <w:pPr>
        <w:rPr>
          <w:lang w:val="en-CA"/>
        </w:rPr>
      </w:pPr>
    </w:p>
    <w:sectPr w:rsidR="00C51D74" w:rsidRPr="00C51D74" w:rsidSect="006F27DD">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10C8E" w14:textId="77777777" w:rsidR="00C51D74" w:rsidRDefault="00C51D74" w:rsidP="00EA44C8">
      <w:pPr>
        <w:spacing w:after="0" w:line="240" w:lineRule="auto"/>
      </w:pPr>
      <w:r>
        <w:separator/>
      </w:r>
    </w:p>
  </w:endnote>
  <w:endnote w:type="continuationSeparator" w:id="0">
    <w:p w14:paraId="65ABEBB4" w14:textId="77777777" w:rsidR="00C51D74" w:rsidRDefault="00C51D74" w:rsidP="00EA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148599"/>
      <w:docPartObj>
        <w:docPartGallery w:val="Page Numbers (Bottom of Page)"/>
        <w:docPartUnique/>
      </w:docPartObj>
    </w:sdtPr>
    <w:sdtContent>
      <w:p w14:paraId="55514C28" w14:textId="74390391" w:rsidR="00C51D74" w:rsidRDefault="00C51D74">
        <w:pPr>
          <w:pStyle w:val="Fuzeile"/>
          <w:jc w:val="right"/>
        </w:pPr>
        <w:r>
          <w:fldChar w:fldCharType="begin"/>
        </w:r>
        <w:r>
          <w:instrText>PAGE   \* MERGEFORMAT</w:instrText>
        </w:r>
        <w:r>
          <w:fldChar w:fldCharType="separate"/>
        </w:r>
        <w:r>
          <w:rPr>
            <w:lang w:val="de-DE"/>
          </w:rPr>
          <w:t>2</w:t>
        </w:r>
        <w:r>
          <w:fldChar w:fldCharType="end"/>
        </w:r>
      </w:p>
    </w:sdtContent>
  </w:sdt>
  <w:p w14:paraId="1CAB1D6C" w14:textId="77777777" w:rsidR="00C51D74" w:rsidRDefault="00C51D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C09A4" w14:textId="77777777" w:rsidR="00C51D74" w:rsidRDefault="00C51D74" w:rsidP="00EA44C8">
      <w:pPr>
        <w:spacing w:after="0" w:line="240" w:lineRule="auto"/>
      </w:pPr>
      <w:r>
        <w:separator/>
      </w:r>
    </w:p>
  </w:footnote>
  <w:footnote w:type="continuationSeparator" w:id="0">
    <w:p w14:paraId="65E5E2F8" w14:textId="77777777" w:rsidR="00C51D74" w:rsidRDefault="00C51D74" w:rsidP="00EA4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6544"/>
    <w:multiLevelType w:val="hybridMultilevel"/>
    <w:tmpl w:val="B0BC9E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83586"/>
    <w:multiLevelType w:val="hybridMultilevel"/>
    <w:tmpl w:val="D602B60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512597"/>
    <w:multiLevelType w:val="hybridMultilevel"/>
    <w:tmpl w:val="8DB6F1B0"/>
    <w:lvl w:ilvl="0" w:tplc="25302772">
      <w:start w:val="1"/>
      <w:numFmt w:val="decimal"/>
      <w:lvlText w:val="%1."/>
      <w:lvlJc w:val="left"/>
      <w:pPr>
        <w:ind w:left="817" w:hanging="360"/>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3" w15:restartNumberingAfterBreak="0">
    <w:nsid w:val="6FE04063"/>
    <w:multiLevelType w:val="hybridMultilevel"/>
    <w:tmpl w:val="2278C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D7"/>
    <w:rsid w:val="0000027E"/>
    <w:rsid w:val="00002106"/>
    <w:rsid w:val="000165C6"/>
    <w:rsid w:val="000509EF"/>
    <w:rsid w:val="000D6AB8"/>
    <w:rsid w:val="000F3252"/>
    <w:rsid w:val="000F3491"/>
    <w:rsid w:val="000F5A0F"/>
    <w:rsid w:val="00106F1B"/>
    <w:rsid w:val="00111105"/>
    <w:rsid w:val="0013664D"/>
    <w:rsid w:val="001740D8"/>
    <w:rsid w:val="001815D7"/>
    <w:rsid w:val="00186C9B"/>
    <w:rsid w:val="001C2D2A"/>
    <w:rsid w:val="001F7048"/>
    <w:rsid w:val="001F73D8"/>
    <w:rsid w:val="00207930"/>
    <w:rsid w:val="00232B2C"/>
    <w:rsid w:val="002449AC"/>
    <w:rsid w:val="002509F1"/>
    <w:rsid w:val="002E07E0"/>
    <w:rsid w:val="0030008B"/>
    <w:rsid w:val="003200A4"/>
    <w:rsid w:val="00327A40"/>
    <w:rsid w:val="00354D9B"/>
    <w:rsid w:val="00361F6C"/>
    <w:rsid w:val="00364BF7"/>
    <w:rsid w:val="00366DB7"/>
    <w:rsid w:val="003962CA"/>
    <w:rsid w:val="003C5726"/>
    <w:rsid w:val="003E0A3E"/>
    <w:rsid w:val="003F2D36"/>
    <w:rsid w:val="00405AC4"/>
    <w:rsid w:val="00423714"/>
    <w:rsid w:val="004456F8"/>
    <w:rsid w:val="0046582F"/>
    <w:rsid w:val="00477F3B"/>
    <w:rsid w:val="004A45DA"/>
    <w:rsid w:val="004B0B06"/>
    <w:rsid w:val="004B54ED"/>
    <w:rsid w:val="004D1AD9"/>
    <w:rsid w:val="004D2D56"/>
    <w:rsid w:val="004E3CA6"/>
    <w:rsid w:val="004F44BA"/>
    <w:rsid w:val="005140D0"/>
    <w:rsid w:val="00541EA5"/>
    <w:rsid w:val="00565D7C"/>
    <w:rsid w:val="005713CA"/>
    <w:rsid w:val="0058480B"/>
    <w:rsid w:val="005A1142"/>
    <w:rsid w:val="005A1BE4"/>
    <w:rsid w:val="005F0C41"/>
    <w:rsid w:val="006100BB"/>
    <w:rsid w:val="00620E29"/>
    <w:rsid w:val="00643E56"/>
    <w:rsid w:val="00647D42"/>
    <w:rsid w:val="00660DFB"/>
    <w:rsid w:val="00671E6D"/>
    <w:rsid w:val="006F27DD"/>
    <w:rsid w:val="006F4D4D"/>
    <w:rsid w:val="00742834"/>
    <w:rsid w:val="0075618C"/>
    <w:rsid w:val="007644BA"/>
    <w:rsid w:val="00782380"/>
    <w:rsid w:val="007948C0"/>
    <w:rsid w:val="007A189A"/>
    <w:rsid w:val="007B06B4"/>
    <w:rsid w:val="007C1B78"/>
    <w:rsid w:val="007D035B"/>
    <w:rsid w:val="008362F5"/>
    <w:rsid w:val="008529AB"/>
    <w:rsid w:val="00854ED7"/>
    <w:rsid w:val="00857FED"/>
    <w:rsid w:val="00866C9F"/>
    <w:rsid w:val="00881BD0"/>
    <w:rsid w:val="008C2CC1"/>
    <w:rsid w:val="008D35A2"/>
    <w:rsid w:val="008F2BD1"/>
    <w:rsid w:val="008F6D40"/>
    <w:rsid w:val="008F7C4A"/>
    <w:rsid w:val="009244C2"/>
    <w:rsid w:val="0094591C"/>
    <w:rsid w:val="009A7E4B"/>
    <w:rsid w:val="009F74A9"/>
    <w:rsid w:val="00A44327"/>
    <w:rsid w:val="00A53DA1"/>
    <w:rsid w:val="00A54755"/>
    <w:rsid w:val="00A81A4E"/>
    <w:rsid w:val="00AA0D25"/>
    <w:rsid w:val="00AC1033"/>
    <w:rsid w:val="00AC280A"/>
    <w:rsid w:val="00AC526E"/>
    <w:rsid w:val="00AC5A90"/>
    <w:rsid w:val="00AE09BD"/>
    <w:rsid w:val="00AE4FB3"/>
    <w:rsid w:val="00AE5ED4"/>
    <w:rsid w:val="00B047B0"/>
    <w:rsid w:val="00B06432"/>
    <w:rsid w:val="00B1097A"/>
    <w:rsid w:val="00B34E3D"/>
    <w:rsid w:val="00B43E6E"/>
    <w:rsid w:val="00B65927"/>
    <w:rsid w:val="00B81753"/>
    <w:rsid w:val="00BB039B"/>
    <w:rsid w:val="00BC4E00"/>
    <w:rsid w:val="00BD20A6"/>
    <w:rsid w:val="00BD6952"/>
    <w:rsid w:val="00BF29A7"/>
    <w:rsid w:val="00BF3B49"/>
    <w:rsid w:val="00BF53D5"/>
    <w:rsid w:val="00C51D74"/>
    <w:rsid w:val="00C63ADE"/>
    <w:rsid w:val="00C64FB4"/>
    <w:rsid w:val="00C74B7E"/>
    <w:rsid w:val="00C81D56"/>
    <w:rsid w:val="00C9718E"/>
    <w:rsid w:val="00CA288A"/>
    <w:rsid w:val="00CC7245"/>
    <w:rsid w:val="00CD769E"/>
    <w:rsid w:val="00D350FA"/>
    <w:rsid w:val="00D54DD8"/>
    <w:rsid w:val="00D70947"/>
    <w:rsid w:val="00D7650B"/>
    <w:rsid w:val="00DA58DB"/>
    <w:rsid w:val="00DB3FD3"/>
    <w:rsid w:val="00DC1AE8"/>
    <w:rsid w:val="00DC4735"/>
    <w:rsid w:val="00DC57C2"/>
    <w:rsid w:val="00DD0F9F"/>
    <w:rsid w:val="00DD15B1"/>
    <w:rsid w:val="00DE3547"/>
    <w:rsid w:val="00E07314"/>
    <w:rsid w:val="00E66F84"/>
    <w:rsid w:val="00E92955"/>
    <w:rsid w:val="00E97779"/>
    <w:rsid w:val="00EA44C8"/>
    <w:rsid w:val="00EF1FD7"/>
    <w:rsid w:val="00EF700C"/>
    <w:rsid w:val="00EF719E"/>
    <w:rsid w:val="00EF7A7E"/>
    <w:rsid w:val="00F17F73"/>
    <w:rsid w:val="00F42D41"/>
    <w:rsid w:val="00F6607D"/>
    <w:rsid w:val="00FA71B5"/>
    <w:rsid w:val="00FC3373"/>
    <w:rsid w:val="00FE4F94"/>
    <w:rsid w:val="00FE636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5FBA"/>
  <w15:chartTrackingRefBased/>
  <w15:docId w15:val="{3EADAB7F-7D56-477A-8C49-272FF18D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13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PlainTable21">
    <w:name w:val="Plain Table 21"/>
    <w:basedOn w:val="NormaleTabelle"/>
    <w:next w:val="EinfacheTabelle2"/>
    <w:uiPriority w:val="42"/>
    <w:rsid w:val="001815D7"/>
    <w:pPr>
      <w:spacing w:after="0" w:line="240" w:lineRule="auto"/>
      <w:ind w:firstLine="709"/>
      <w:jc w:val="both"/>
    </w:pPr>
    <w:rPr>
      <w:lang w:val="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EinfacheTabelle2">
    <w:name w:val="Plain Table 2"/>
    <w:basedOn w:val="NormaleTabelle"/>
    <w:uiPriority w:val="42"/>
    <w:rsid w:val="001815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bsatz-Standardschriftart"/>
    <w:uiPriority w:val="99"/>
    <w:unhideWhenUsed/>
    <w:rsid w:val="008D35A2"/>
    <w:rPr>
      <w:color w:val="0563C1" w:themeColor="hyperlink"/>
      <w:u w:val="single"/>
    </w:rPr>
  </w:style>
  <w:style w:type="paragraph" w:styleId="KeinLeerraum">
    <w:name w:val="No Spacing"/>
    <w:uiPriority w:val="1"/>
    <w:qFormat/>
    <w:rsid w:val="008D35A2"/>
    <w:pPr>
      <w:spacing w:after="0" w:line="240" w:lineRule="auto"/>
      <w:ind w:firstLine="709"/>
      <w:jc w:val="both"/>
    </w:pPr>
  </w:style>
  <w:style w:type="paragraph" w:styleId="Listenabsatz">
    <w:name w:val="List Paragraph"/>
    <w:basedOn w:val="Standard"/>
    <w:uiPriority w:val="34"/>
    <w:qFormat/>
    <w:rsid w:val="005140D0"/>
    <w:pPr>
      <w:spacing w:after="0" w:line="480" w:lineRule="auto"/>
      <w:ind w:left="720" w:firstLine="709"/>
      <w:contextualSpacing/>
      <w:jc w:val="both"/>
    </w:pPr>
    <w:rPr>
      <w:lang w:val="de-DE"/>
    </w:rPr>
  </w:style>
  <w:style w:type="table" w:customStyle="1" w:styleId="TableGrid1">
    <w:name w:val="Table Grid1"/>
    <w:basedOn w:val="NormaleTabelle"/>
    <w:next w:val="Tabellenraster"/>
    <w:uiPriority w:val="39"/>
    <w:rsid w:val="005140D0"/>
    <w:pPr>
      <w:spacing w:after="0" w:line="240" w:lineRule="auto"/>
      <w:ind w:firstLine="709"/>
      <w:jc w:val="both"/>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51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rsid w:val="00CD769E"/>
    <w:pPr>
      <w:spacing w:after="0" w:line="480" w:lineRule="auto"/>
      <w:ind w:firstLine="709"/>
      <w:jc w:val="both"/>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713CA"/>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5713CA"/>
    <w:pPr>
      <w:outlineLvl w:val="9"/>
    </w:pPr>
    <w:rPr>
      <w:lang w:eastAsia="en-GB"/>
    </w:rPr>
  </w:style>
  <w:style w:type="paragraph" w:styleId="Verzeichnis1">
    <w:name w:val="toc 1"/>
    <w:basedOn w:val="Standard"/>
    <w:next w:val="Standard"/>
    <w:autoRedefine/>
    <w:uiPriority w:val="39"/>
    <w:unhideWhenUsed/>
    <w:rsid w:val="00F17F73"/>
    <w:pPr>
      <w:spacing w:after="100"/>
    </w:pPr>
  </w:style>
  <w:style w:type="table" w:customStyle="1" w:styleId="Tabellenraster1">
    <w:name w:val="Tabellenraster1"/>
    <w:basedOn w:val="NormaleTabelle"/>
    <w:next w:val="Tabellenraster"/>
    <w:uiPriority w:val="39"/>
    <w:rsid w:val="00AE4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021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2106"/>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EA44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44C8"/>
  </w:style>
  <w:style w:type="paragraph" w:styleId="Fuzeile">
    <w:name w:val="footer"/>
    <w:basedOn w:val="Standard"/>
    <w:link w:val="FuzeileZchn"/>
    <w:uiPriority w:val="99"/>
    <w:unhideWhenUsed/>
    <w:rsid w:val="00EA44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44C8"/>
  </w:style>
  <w:style w:type="paragraph" w:customStyle="1" w:styleId="Default">
    <w:name w:val="Default"/>
    <w:rsid w:val="00C51D74"/>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C51D74"/>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isma-statement.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363AA-7C16-4C55-9B88-A379E795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4972</Words>
  <Characters>28342</Characters>
  <Application>Microsoft Office Word</Application>
  <DocSecurity>0</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Gwenzi</dc:creator>
  <cp:keywords/>
  <dc:description/>
  <cp:lastModifiedBy>T. Gwenzi</cp:lastModifiedBy>
  <cp:revision>125</cp:revision>
  <dcterms:created xsi:type="dcterms:W3CDTF">2022-11-03T11:07:00Z</dcterms:created>
  <dcterms:modified xsi:type="dcterms:W3CDTF">2023-05-31T13:10:00Z</dcterms:modified>
</cp:coreProperties>
</file>