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159D" w14:textId="16F3F291" w:rsidR="007C18B9" w:rsidRPr="00606C0F" w:rsidRDefault="007C18B9" w:rsidP="007C18B9">
      <w:r w:rsidRPr="00606C0F">
        <w:rPr>
          <w:rFonts w:hint="eastAsia"/>
          <w:b/>
          <w:bCs/>
          <w:lang w:val="en-GB"/>
        </w:rPr>
        <w:t>Supplementary experiment 1</w:t>
      </w:r>
      <w:r w:rsidRPr="00606C0F">
        <w:rPr>
          <w:b/>
          <w:bCs/>
          <w:lang w:val="en-GB"/>
        </w:rPr>
        <w:t>.</w:t>
      </w:r>
      <w:r w:rsidRPr="00606C0F">
        <w:rPr>
          <w:lang w:val="en-GB"/>
        </w:rPr>
        <w:t xml:space="preserve"> Analysis of mDexo</w:t>
      </w:r>
      <w:r w:rsidR="007F19B8" w:rsidRPr="00606C0F">
        <w:rPr>
          <w:rFonts w:hint="eastAsia"/>
          <w:lang w:val="en-GB" w:eastAsia="zh-CN"/>
        </w:rPr>
        <w:t>s</w:t>
      </w:r>
      <w:r w:rsidRPr="00606C0F">
        <w:rPr>
          <w:lang w:val="en-GB"/>
        </w:rPr>
        <w:t xml:space="preserve"> cytotoxicity</w:t>
      </w:r>
    </w:p>
    <w:p w14:paraId="770106F7" w14:textId="1185ECAC" w:rsidR="007C18B9" w:rsidRPr="00606C0F" w:rsidRDefault="007C18B9" w:rsidP="004D55E3">
      <w:pPr>
        <w:jc w:val="both"/>
      </w:pPr>
      <w:r w:rsidRPr="00606C0F">
        <w:rPr>
          <w:rFonts w:hint="eastAsia"/>
          <w:lang w:val="en-GB"/>
        </w:rPr>
        <w:t xml:space="preserve">B16-F10 cells in logarithmic growth phase were </w:t>
      </w:r>
      <w:r w:rsidR="002C47EC" w:rsidRPr="00606C0F">
        <w:rPr>
          <w:lang w:val="en-GB"/>
        </w:rPr>
        <w:t>seeded</w:t>
      </w:r>
      <w:r w:rsidRPr="00606C0F">
        <w:rPr>
          <w:rFonts w:hint="eastAsia"/>
          <w:lang w:val="en-GB"/>
        </w:rPr>
        <w:t xml:space="preserve"> into a 96-well plate at a density of 1</w:t>
      </w:r>
      <w:r w:rsidRPr="00606C0F">
        <w:rPr>
          <w:lang w:val="en-GB"/>
        </w:rPr>
        <w:t>×10</w:t>
      </w:r>
      <w:r w:rsidRPr="00606C0F">
        <w:rPr>
          <w:vertAlign w:val="superscript"/>
          <w:lang w:val="en-GB"/>
        </w:rPr>
        <w:t>4</w:t>
      </w:r>
      <w:r w:rsidRPr="00606C0F">
        <w:rPr>
          <w:lang w:val="en-GB"/>
        </w:rPr>
        <w:t xml:space="preserve"> </w:t>
      </w:r>
      <w:r w:rsidRPr="00606C0F">
        <w:rPr>
          <w:rFonts w:hint="eastAsia"/>
          <w:lang w:val="en-GB"/>
        </w:rPr>
        <w:t>cell</w:t>
      </w:r>
      <w:r w:rsidR="00E63831" w:rsidRPr="00606C0F">
        <w:rPr>
          <w:lang w:val="en-GB"/>
        </w:rPr>
        <w:t>s</w:t>
      </w:r>
      <w:r w:rsidRPr="00606C0F">
        <w:rPr>
          <w:lang w:val="en-GB"/>
        </w:rPr>
        <w:t>/100 μ</w:t>
      </w:r>
      <w:r w:rsidRPr="00606C0F">
        <w:rPr>
          <w:rFonts w:hint="eastAsia"/>
          <w:lang w:val="en-GB"/>
        </w:rPr>
        <w:t>l</w:t>
      </w:r>
      <w:r w:rsidRPr="00606C0F">
        <w:rPr>
          <w:lang w:val="en-GB"/>
        </w:rPr>
        <w:t xml:space="preserve"> and</w:t>
      </w:r>
      <w:r w:rsidRPr="00606C0F">
        <w:rPr>
          <w:rFonts w:hint="eastAsia"/>
          <w:lang w:val="en-GB"/>
        </w:rPr>
        <w:t xml:space="preserve"> cultured at</w:t>
      </w:r>
      <w:r w:rsidRPr="00606C0F">
        <w:rPr>
          <w:lang w:val="en-GB"/>
        </w:rPr>
        <w:t xml:space="preserve"> 37°C and 5% CO</w:t>
      </w:r>
      <w:r w:rsidRPr="00606C0F">
        <w:rPr>
          <w:vertAlign w:val="subscript"/>
          <w:lang w:val="en-GB"/>
        </w:rPr>
        <w:t>2</w:t>
      </w:r>
      <w:r w:rsidRPr="00606C0F">
        <w:rPr>
          <w:lang w:val="en-GB"/>
        </w:rPr>
        <w:t xml:space="preserve"> under saturated humidity </w:t>
      </w:r>
      <w:r w:rsidRPr="00606C0F">
        <w:rPr>
          <w:rFonts w:hint="eastAsia"/>
          <w:lang w:val="en-GB"/>
        </w:rPr>
        <w:t>for</w:t>
      </w:r>
      <w:r w:rsidRPr="00606C0F">
        <w:rPr>
          <w:lang w:val="en-GB"/>
        </w:rPr>
        <w:t xml:space="preserve"> 12 </w:t>
      </w:r>
      <w:r w:rsidRPr="00606C0F">
        <w:rPr>
          <w:rFonts w:hint="eastAsia"/>
          <w:lang w:val="en-GB"/>
        </w:rPr>
        <w:t>hours. The supernatant was discarded</w:t>
      </w:r>
      <w:r w:rsidRPr="00606C0F">
        <w:rPr>
          <w:lang w:val="en-GB"/>
        </w:rPr>
        <w:t xml:space="preserve">. </w:t>
      </w:r>
      <w:r w:rsidR="004D55E3" w:rsidRPr="00606C0F">
        <w:rPr>
          <w:lang w:val="en-GB"/>
        </w:rPr>
        <w:t>M</w:t>
      </w:r>
      <w:r w:rsidRPr="00606C0F">
        <w:rPr>
          <w:lang w:val="en-GB"/>
        </w:rPr>
        <w:t>D</w:t>
      </w:r>
      <w:r w:rsidRPr="00606C0F">
        <w:rPr>
          <w:rFonts w:hint="eastAsia"/>
          <w:lang w:val="en-GB"/>
        </w:rPr>
        <w:t>exo</w:t>
      </w:r>
      <w:r w:rsidRPr="00606C0F">
        <w:rPr>
          <w:lang w:val="en-GB"/>
        </w:rPr>
        <w:t>s</w:t>
      </w:r>
      <w:r w:rsidRPr="00606C0F">
        <w:rPr>
          <w:rFonts w:hint="eastAsia"/>
          <w:lang w:val="en-GB"/>
        </w:rPr>
        <w:t xml:space="preserve"> were diluted with complete medium to </w:t>
      </w:r>
      <w:r w:rsidR="00A24213" w:rsidRPr="00606C0F">
        <w:rPr>
          <w:lang w:val="en-GB"/>
        </w:rPr>
        <w:t>different</w:t>
      </w:r>
      <w:r w:rsidR="004D55E3" w:rsidRPr="00606C0F">
        <w:rPr>
          <w:lang w:val="en-GB"/>
        </w:rPr>
        <w:t xml:space="preserve"> </w:t>
      </w:r>
      <w:r w:rsidRPr="00606C0F">
        <w:rPr>
          <w:lang w:val="en-GB"/>
        </w:rPr>
        <w:t>concentration</w:t>
      </w:r>
      <w:r w:rsidR="00A24213" w:rsidRPr="00606C0F">
        <w:rPr>
          <w:lang w:val="en-GB"/>
        </w:rPr>
        <w:t>s</w:t>
      </w:r>
      <w:r w:rsidRPr="00606C0F">
        <w:rPr>
          <w:lang w:val="en-GB"/>
        </w:rPr>
        <w:t xml:space="preserve"> of 0, 0.004</w:t>
      </w:r>
      <w:r w:rsidRPr="00606C0F">
        <w:rPr>
          <w:rFonts w:hint="eastAsia"/>
          <w:lang w:val="en-GB"/>
        </w:rPr>
        <w:t xml:space="preserve">, </w:t>
      </w:r>
      <w:r w:rsidRPr="00606C0F">
        <w:rPr>
          <w:lang w:val="en-GB"/>
        </w:rPr>
        <w:t>0.02</w:t>
      </w:r>
      <w:r w:rsidRPr="00606C0F">
        <w:rPr>
          <w:rFonts w:hint="eastAsia"/>
          <w:lang w:val="en-GB"/>
        </w:rPr>
        <w:t xml:space="preserve">, </w:t>
      </w:r>
      <w:r w:rsidRPr="00606C0F">
        <w:rPr>
          <w:lang w:val="en-GB"/>
        </w:rPr>
        <w:t>0.1</w:t>
      </w:r>
      <w:r w:rsidRPr="00606C0F">
        <w:rPr>
          <w:rFonts w:hint="eastAsia"/>
          <w:lang w:val="en-GB"/>
        </w:rPr>
        <w:t xml:space="preserve">, </w:t>
      </w:r>
      <w:r w:rsidRPr="00606C0F">
        <w:rPr>
          <w:lang w:val="en-GB"/>
        </w:rPr>
        <w:t>0.2</w:t>
      </w:r>
      <w:r w:rsidRPr="00606C0F">
        <w:rPr>
          <w:rFonts w:hint="eastAsia"/>
          <w:lang w:val="en-GB"/>
        </w:rPr>
        <w:t xml:space="preserve">, </w:t>
      </w:r>
      <w:r w:rsidRPr="00606C0F">
        <w:rPr>
          <w:lang w:val="en-GB"/>
        </w:rPr>
        <w:t>1</w:t>
      </w:r>
      <w:r w:rsidRPr="00606C0F">
        <w:rPr>
          <w:rFonts w:hint="eastAsia"/>
          <w:lang w:val="en-GB"/>
        </w:rPr>
        <w:t xml:space="preserve">, </w:t>
      </w:r>
      <w:r w:rsidRPr="00606C0F">
        <w:rPr>
          <w:lang w:val="en-GB"/>
        </w:rPr>
        <w:t>2.1</w:t>
      </w:r>
      <w:r w:rsidRPr="00606C0F">
        <w:rPr>
          <w:rFonts w:hint="eastAsia"/>
          <w:lang w:val="en-GB"/>
        </w:rPr>
        <w:t xml:space="preserve">, </w:t>
      </w:r>
      <w:r w:rsidRPr="00606C0F">
        <w:rPr>
          <w:lang w:val="en-GB"/>
        </w:rPr>
        <w:t>4.2</w:t>
      </w:r>
      <w:r w:rsidRPr="00606C0F">
        <w:rPr>
          <w:rFonts w:hint="eastAsia"/>
          <w:lang w:val="en-GB"/>
        </w:rPr>
        <w:t xml:space="preserve"> and </w:t>
      </w:r>
      <w:r w:rsidRPr="00606C0F">
        <w:rPr>
          <w:lang w:val="en-GB"/>
        </w:rPr>
        <w:t>8.4 μ</w:t>
      </w:r>
      <w:r w:rsidRPr="00606C0F">
        <w:rPr>
          <w:rFonts w:hint="eastAsia"/>
          <w:lang w:val="en-GB"/>
        </w:rPr>
        <w:t>g</w:t>
      </w:r>
      <w:r w:rsidRPr="00606C0F">
        <w:rPr>
          <w:lang w:val="en-GB"/>
        </w:rPr>
        <w:t>/L. Then</w:t>
      </w:r>
      <w:r w:rsidRPr="00606C0F">
        <w:rPr>
          <w:rFonts w:hint="eastAsia"/>
          <w:lang w:val="en-GB"/>
        </w:rPr>
        <w:t>,</w:t>
      </w:r>
      <w:r w:rsidRPr="00606C0F">
        <w:rPr>
          <w:lang w:val="en-GB"/>
        </w:rPr>
        <w:t xml:space="preserve"> 100 μl of the mixture was added to each well, with six replicate wells prepared in parallel</w:t>
      </w:r>
      <w:r w:rsidRPr="00606C0F">
        <w:rPr>
          <w:rFonts w:hint="eastAsia"/>
          <w:lang w:val="en-GB"/>
        </w:rPr>
        <w:t xml:space="preserve"> </w:t>
      </w:r>
      <w:r w:rsidRPr="00606C0F">
        <w:rPr>
          <w:lang w:val="en-GB"/>
        </w:rPr>
        <w:t xml:space="preserve">for each condition, </w:t>
      </w:r>
      <w:r w:rsidRPr="00606C0F">
        <w:rPr>
          <w:rFonts w:hint="eastAsia"/>
          <w:lang w:val="en-GB"/>
        </w:rPr>
        <w:t xml:space="preserve">and </w:t>
      </w:r>
      <w:r w:rsidRPr="00606C0F">
        <w:rPr>
          <w:lang w:val="en-GB"/>
        </w:rPr>
        <w:t xml:space="preserve">the cells were </w:t>
      </w:r>
      <w:r w:rsidRPr="00606C0F">
        <w:rPr>
          <w:rFonts w:hint="eastAsia"/>
          <w:lang w:val="en-GB"/>
        </w:rPr>
        <w:t>incubated at</w:t>
      </w:r>
      <w:r w:rsidRPr="00606C0F">
        <w:rPr>
          <w:lang w:val="en-GB"/>
        </w:rPr>
        <w:t xml:space="preserve"> 37</w:t>
      </w:r>
      <w:r w:rsidR="00F81D1B" w:rsidRPr="00606C0F">
        <w:rPr>
          <w:lang w:val="en-GB"/>
        </w:rPr>
        <w:t xml:space="preserve"> </w:t>
      </w:r>
      <w:r w:rsidRPr="00606C0F">
        <w:rPr>
          <w:lang w:val="en-GB"/>
        </w:rPr>
        <w:t>°C and 5% CO</w:t>
      </w:r>
      <w:r w:rsidRPr="00606C0F">
        <w:rPr>
          <w:vertAlign w:val="subscript"/>
          <w:lang w:val="en-GB"/>
        </w:rPr>
        <w:t xml:space="preserve">2 </w:t>
      </w:r>
      <w:r w:rsidRPr="00606C0F">
        <w:rPr>
          <w:lang w:val="en-GB"/>
        </w:rPr>
        <w:t xml:space="preserve">under saturated humidity </w:t>
      </w:r>
      <w:r w:rsidRPr="00606C0F">
        <w:rPr>
          <w:rFonts w:hint="eastAsia"/>
          <w:lang w:val="en-GB"/>
        </w:rPr>
        <w:t>for</w:t>
      </w:r>
      <w:r w:rsidRPr="00606C0F">
        <w:rPr>
          <w:lang w:val="en-GB"/>
        </w:rPr>
        <w:t xml:space="preserve"> 48 </w:t>
      </w:r>
      <w:r w:rsidRPr="00606C0F">
        <w:rPr>
          <w:rFonts w:hint="eastAsia"/>
          <w:lang w:val="en-GB"/>
        </w:rPr>
        <w:t>hours.</w:t>
      </w:r>
      <w:r w:rsidRPr="00606C0F">
        <w:rPr>
          <w:lang w:val="en-GB"/>
        </w:rPr>
        <w:t xml:space="preserve"> Then,</w:t>
      </w:r>
      <w:r w:rsidRPr="00606C0F">
        <w:rPr>
          <w:rFonts w:hint="eastAsia"/>
          <w:lang w:val="en-GB"/>
        </w:rPr>
        <w:t xml:space="preserve"> 10</w:t>
      </w:r>
      <w:r w:rsidRPr="00606C0F">
        <w:rPr>
          <w:lang w:val="en-GB"/>
        </w:rPr>
        <w:t xml:space="preserve"> μ</w:t>
      </w:r>
      <w:r w:rsidRPr="00606C0F">
        <w:rPr>
          <w:rFonts w:hint="eastAsia"/>
          <w:lang w:val="en-GB"/>
        </w:rPr>
        <w:t>l</w:t>
      </w:r>
      <w:r w:rsidRPr="00606C0F">
        <w:rPr>
          <w:lang w:val="en-GB"/>
        </w:rPr>
        <w:t xml:space="preserve"> of CCK-8 reagent was added to each well 2 hours before the end of the incubation period. After incubation, the absorbance at 450 nm was measured </w:t>
      </w:r>
      <w:r w:rsidRPr="00606C0F">
        <w:rPr>
          <w:rFonts w:hint="eastAsia"/>
          <w:lang w:val="en-GB"/>
        </w:rPr>
        <w:t>using</w:t>
      </w:r>
      <w:r w:rsidRPr="00606C0F">
        <w:rPr>
          <w:lang w:val="en-GB"/>
        </w:rPr>
        <w:t xml:space="preserve"> </w:t>
      </w:r>
      <w:r w:rsidRPr="00606C0F">
        <w:rPr>
          <w:rFonts w:hint="eastAsia"/>
          <w:lang w:val="en-GB"/>
        </w:rPr>
        <w:t>a multipurpose microplate reader.</w:t>
      </w:r>
    </w:p>
    <w:p w14:paraId="7D753740" w14:textId="77777777" w:rsidR="007C18B9" w:rsidRPr="00606C0F" w:rsidRDefault="007C18B9" w:rsidP="007C18B9">
      <w:pPr>
        <w:ind w:firstLine="720"/>
      </w:pPr>
      <w:r w:rsidRPr="00606C0F">
        <w:rPr>
          <w:lang w:val="en-GB"/>
        </w:rPr>
        <w:t xml:space="preserve">As shown in Supplementary Figure 1, mDexos </w:t>
      </w:r>
      <w:r w:rsidRPr="00606C0F">
        <w:rPr>
          <w:rFonts w:hint="eastAsia"/>
          <w:lang w:val="en-GB"/>
        </w:rPr>
        <w:t>had no significant cytotoxic effect on</w:t>
      </w:r>
      <w:r w:rsidRPr="00606C0F">
        <w:rPr>
          <w:lang w:val="en-GB"/>
        </w:rPr>
        <w:t xml:space="preserve"> B16-F10 </w:t>
      </w:r>
      <w:r w:rsidRPr="00606C0F">
        <w:rPr>
          <w:rFonts w:hint="eastAsia"/>
          <w:lang w:val="en-GB"/>
        </w:rPr>
        <w:t>cells.</w:t>
      </w:r>
    </w:p>
    <w:p w14:paraId="14D58677" w14:textId="55880CE2" w:rsidR="007C18B9" w:rsidRPr="00606C0F" w:rsidRDefault="00094605" w:rsidP="007C18B9">
      <w:pPr>
        <w:rPr>
          <w:rFonts w:eastAsia="SimSun"/>
        </w:rPr>
      </w:pPr>
      <w:r w:rsidRPr="00606C0F">
        <w:rPr>
          <w:rFonts w:eastAsia="SimSun"/>
          <w:noProof/>
        </w:rPr>
        <w:drawing>
          <wp:inline distT="0" distB="0" distL="0" distR="0" wp14:anchorId="3748EF37" wp14:editId="3A655B3D">
            <wp:extent cx="5038725" cy="2876550"/>
            <wp:effectExtent l="0" t="0" r="9525" b="0"/>
            <wp:docPr id="3257583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1D0EE" w14:textId="0C2BE437" w:rsidR="00AF6B7F" w:rsidRPr="00606C0F" w:rsidRDefault="007C18B9" w:rsidP="00AF6B7F">
      <w:pPr>
        <w:rPr>
          <w:rFonts w:eastAsia="SimSun"/>
        </w:rPr>
      </w:pPr>
      <w:r w:rsidRPr="00606C0F">
        <w:rPr>
          <w:rFonts w:eastAsia="SimSun" w:hint="eastAsia"/>
          <w:b/>
          <w:bCs/>
        </w:rPr>
        <w:t>Supplementary Fig</w:t>
      </w:r>
      <w:r w:rsidRPr="00606C0F">
        <w:rPr>
          <w:rFonts w:eastAsia="SimSun"/>
          <w:b/>
          <w:bCs/>
        </w:rPr>
        <w:t>ure 1:</w:t>
      </w:r>
      <w:r w:rsidRPr="00606C0F">
        <w:rPr>
          <w:rFonts w:eastAsia="SimSun"/>
        </w:rPr>
        <w:t xml:space="preserve"> C</w:t>
      </w:r>
      <w:r w:rsidRPr="00606C0F">
        <w:rPr>
          <w:rFonts w:eastAsia="SimSun" w:hint="eastAsia"/>
        </w:rPr>
        <w:t>ytotoxicity of mD</w:t>
      </w:r>
      <w:r w:rsidRPr="00606C0F">
        <w:rPr>
          <w:rFonts w:eastAsia="SimSun"/>
        </w:rPr>
        <w:t>e</w:t>
      </w:r>
      <w:r w:rsidRPr="00606C0F">
        <w:rPr>
          <w:rFonts w:eastAsia="SimSun" w:hint="eastAsia"/>
        </w:rPr>
        <w:t>xo</w:t>
      </w:r>
      <w:r w:rsidRPr="00606C0F">
        <w:rPr>
          <w:rFonts w:eastAsia="SimSun"/>
        </w:rPr>
        <w:t>s</w:t>
      </w:r>
      <w:r w:rsidR="00AF6B7F" w:rsidRPr="00606C0F">
        <w:rPr>
          <w:rFonts w:eastAsia="SimSun"/>
        </w:rPr>
        <w:t>. Data are reported as the mean ± standard deviation</w:t>
      </w:r>
      <w:r w:rsidR="00AF6B7F" w:rsidRPr="00606C0F">
        <w:rPr>
          <w:rFonts w:eastAsia="SimSun" w:hint="eastAsia"/>
        </w:rPr>
        <w:t xml:space="preserve"> (n</w:t>
      </w:r>
      <w:r w:rsidR="00AF6B7F" w:rsidRPr="00606C0F">
        <w:rPr>
          <w:rFonts w:eastAsia="SimSun"/>
        </w:rPr>
        <w:t>=6)</w:t>
      </w:r>
      <w:r w:rsidR="00094605" w:rsidRPr="00606C0F">
        <w:rPr>
          <w:rFonts w:eastAsia="SimSun"/>
        </w:rPr>
        <w:t>, one-way ANOVA</w:t>
      </w:r>
      <w:r w:rsidR="00AF6B7F" w:rsidRPr="00606C0F">
        <w:rPr>
          <w:rFonts w:eastAsia="SimSun"/>
        </w:rPr>
        <w:t>.</w:t>
      </w:r>
    </w:p>
    <w:p w14:paraId="5E945294" w14:textId="722911AD" w:rsidR="007C18B9" w:rsidRPr="00606C0F" w:rsidRDefault="007C18B9" w:rsidP="007C18B9">
      <w:pPr>
        <w:rPr>
          <w:rFonts w:eastAsia="SimSun"/>
        </w:rPr>
      </w:pPr>
    </w:p>
    <w:p w14:paraId="376078CB" w14:textId="77777777" w:rsidR="006C2BF5" w:rsidRPr="00606C0F" w:rsidRDefault="006C2BF5"/>
    <w:sectPr w:rsidR="006C2BF5" w:rsidRPr="00606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E2B0" w14:textId="77777777" w:rsidR="00DF315C" w:rsidRDefault="00DF315C" w:rsidP="00C017ED">
      <w:pPr>
        <w:spacing w:line="240" w:lineRule="auto"/>
      </w:pPr>
      <w:r>
        <w:separator/>
      </w:r>
    </w:p>
  </w:endnote>
  <w:endnote w:type="continuationSeparator" w:id="0">
    <w:p w14:paraId="72254969" w14:textId="77777777" w:rsidR="00DF315C" w:rsidRDefault="00DF315C" w:rsidP="00C01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CAA1" w14:textId="77777777" w:rsidR="00606C0F" w:rsidRDefault="00606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281A" w14:textId="143D49B9" w:rsidR="00606C0F" w:rsidRDefault="00606C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420491" wp14:editId="36E3354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e5c54c51b13822e92e0cbb1c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1C088F" w14:textId="5D6A0CC6" w:rsidR="00606C0F" w:rsidRPr="00606C0F" w:rsidRDefault="00606C0F" w:rsidP="00606C0F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06C0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20491" id="_x0000_t202" coordsize="21600,21600" o:spt="202" path="m,l,21600r21600,l21600,xe">
              <v:stroke joinstyle="miter"/>
              <v:path gradientshapeok="t" o:connecttype="rect"/>
            </v:shapetype>
            <v:shape id="MSIPCMe5c54c51b13822e92e0cbb1c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481C088F" w14:textId="5D6A0CC6" w:rsidR="00606C0F" w:rsidRPr="00606C0F" w:rsidRDefault="00606C0F" w:rsidP="00606C0F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06C0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4911" w14:textId="77777777" w:rsidR="00606C0F" w:rsidRDefault="00606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272A" w14:textId="77777777" w:rsidR="00DF315C" w:rsidRDefault="00DF315C" w:rsidP="00C017ED">
      <w:pPr>
        <w:spacing w:line="240" w:lineRule="auto"/>
      </w:pPr>
      <w:r>
        <w:separator/>
      </w:r>
    </w:p>
  </w:footnote>
  <w:footnote w:type="continuationSeparator" w:id="0">
    <w:p w14:paraId="13089772" w14:textId="77777777" w:rsidR="00DF315C" w:rsidRDefault="00DF315C" w:rsidP="00C01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B9F9" w14:textId="77777777" w:rsidR="00606C0F" w:rsidRDefault="00606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A9AF" w14:textId="77777777" w:rsidR="00606C0F" w:rsidRDefault="00606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6A18" w14:textId="77777777" w:rsidR="00606C0F" w:rsidRDefault="00606C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B9"/>
    <w:rsid w:val="00094605"/>
    <w:rsid w:val="0018511E"/>
    <w:rsid w:val="00251736"/>
    <w:rsid w:val="002737D8"/>
    <w:rsid w:val="002C47EC"/>
    <w:rsid w:val="002C741C"/>
    <w:rsid w:val="004D55E3"/>
    <w:rsid w:val="00606C0F"/>
    <w:rsid w:val="006C2BF5"/>
    <w:rsid w:val="0075732E"/>
    <w:rsid w:val="007C18B9"/>
    <w:rsid w:val="007E0DF4"/>
    <w:rsid w:val="007F19B8"/>
    <w:rsid w:val="00832051"/>
    <w:rsid w:val="008C5FA4"/>
    <w:rsid w:val="009200BD"/>
    <w:rsid w:val="00A15B6F"/>
    <w:rsid w:val="00A24213"/>
    <w:rsid w:val="00AF1162"/>
    <w:rsid w:val="00AF6B7F"/>
    <w:rsid w:val="00B51960"/>
    <w:rsid w:val="00C017ED"/>
    <w:rsid w:val="00DA119E"/>
    <w:rsid w:val="00DF315C"/>
    <w:rsid w:val="00E63831"/>
    <w:rsid w:val="00F81D1B"/>
    <w:rsid w:val="00F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8E2D2"/>
  <w14:defaultImageDpi w14:val="32767"/>
  <w15:chartTrackingRefBased/>
  <w15:docId w15:val="{06556865-3ABA-4097-BCD5-FBAECA31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B9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Normal"/>
    <w:autoRedefine/>
    <w:uiPriority w:val="39"/>
    <w:unhideWhenUsed/>
    <w:qFormat/>
    <w:rsid w:val="002C741C"/>
    <w:pPr>
      <w:tabs>
        <w:tab w:val="right" w:leader="dot" w:pos="9062"/>
      </w:tabs>
      <w:spacing w:line="360" w:lineRule="auto"/>
      <w:jc w:val="center"/>
    </w:pPr>
    <w:rPr>
      <w:rFonts w:ascii="SimHei" w:eastAsia="SimHei" w:hAnsi="SimSun"/>
      <w:color w:val="000000"/>
      <w:sz w:val="28"/>
      <w:szCs w:val="28"/>
      <w:lang w:eastAsia="zh-CN"/>
    </w:rPr>
  </w:style>
  <w:style w:type="character" w:styleId="CommentReference">
    <w:name w:val="annotation reference"/>
    <w:uiPriority w:val="99"/>
    <w:rsid w:val="007C1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18B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8B9"/>
    <w:rPr>
      <w:rFonts w:ascii="Arial" w:hAnsi="Arial" w:cs="Times New Roman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01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017ED"/>
    <w:rPr>
      <w:rFonts w:ascii="Arial" w:hAnsi="Arial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17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017ED"/>
    <w:rPr>
      <w:rFonts w:ascii="Arial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 晨</dc:creator>
  <cp:keywords/>
  <dc:description/>
  <cp:lastModifiedBy>Bartle, Claudia</cp:lastModifiedBy>
  <cp:revision>13</cp:revision>
  <dcterms:created xsi:type="dcterms:W3CDTF">2023-03-20T10:33:00Z</dcterms:created>
  <dcterms:modified xsi:type="dcterms:W3CDTF">2023-06-26T22:35:00Z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2023-06-26T22:35:45Z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2fe1b06f-e264-4d0b-aeeb-ca028178af2a</vt:lpwstr>
  </property>
  <property fmtid="{D5CDD505-2E9C-101B-9397-08002B2CF9AE}" pid="8" name="MSIP_Label_2bbab825-a111-45e4-86a1-18cee0005896_ContentBits">
    <vt:lpwstr>2</vt:lpwstr>
  </property>
</Properties>
</file>