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D74F" w14:textId="72FA865B" w:rsidR="00DB1976" w:rsidRPr="007950C8" w:rsidRDefault="00DF5337" w:rsidP="00DB1976">
      <w:pPr>
        <w:tabs>
          <w:tab w:val="left" w:pos="1365"/>
        </w:tabs>
        <w:spacing w:after="0"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en-NZ"/>
        </w:rPr>
      </w:pPr>
      <w:bookmarkStart w:id="0" w:name="_Hlk122181703"/>
      <w:bookmarkStart w:id="1" w:name="_Toc109934611"/>
      <w:bookmarkStart w:id="2" w:name="_Toc109941263"/>
      <w:r w:rsidRPr="007950C8">
        <w:rPr>
          <w:rFonts w:ascii="Arial" w:eastAsia="Times New Roman" w:hAnsi="Arial" w:cs="Arial"/>
          <w:b/>
          <w:bCs/>
          <w:sz w:val="24"/>
          <w:szCs w:val="24"/>
          <w:lang w:val="en-GB" w:eastAsia="en-NZ"/>
        </w:rPr>
        <w:t xml:space="preserve">Supplementary </w:t>
      </w:r>
      <w:r w:rsidR="002D4AF7" w:rsidRPr="007950C8">
        <w:rPr>
          <w:rFonts w:ascii="Arial" w:eastAsia="Times New Roman" w:hAnsi="Arial" w:cs="Arial"/>
          <w:b/>
          <w:bCs/>
          <w:sz w:val="24"/>
          <w:szCs w:val="24"/>
          <w:lang w:val="en-GB" w:eastAsia="en-NZ"/>
        </w:rPr>
        <w:t>Material</w:t>
      </w:r>
    </w:p>
    <w:p w14:paraId="0BA309E0" w14:textId="52F107A9" w:rsidR="00DF5337" w:rsidRPr="007950C8" w:rsidRDefault="00DF5337" w:rsidP="00694B02">
      <w:pPr>
        <w:pStyle w:val="Heading1"/>
        <w:jc w:val="both"/>
      </w:pPr>
      <w:r w:rsidRPr="007950C8">
        <w:t xml:space="preserve">Short-term intravenous administration of carbon nano-onions is non-toxic in </w:t>
      </w:r>
      <w:r w:rsidR="002D4AF7" w:rsidRPr="007950C8">
        <w:t xml:space="preserve">female </w:t>
      </w:r>
      <w:r w:rsidRPr="007950C8">
        <w:t>mice</w:t>
      </w:r>
    </w:p>
    <w:p w14:paraId="08BE9C83" w14:textId="77777777" w:rsidR="00DF5337" w:rsidRPr="007950C8" w:rsidRDefault="00DF5337" w:rsidP="00DF5337">
      <w:pPr>
        <w:tabs>
          <w:tab w:val="left" w:pos="1365"/>
        </w:tabs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GB" w:eastAsia="en-NZ"/>
        </w:rPr>
      </w:pPr>
    </w:p>
    <w:p w14:paraId="138701AB" w14:textId="5586D0B6" w:rsidR="00DF5337" w:rsidRPr="007950C8" w:rsidRDefault="00DF5337" w:rsidP="00DF533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de-DE" w:eastAsia="en-NZ"/>
        </w:rPr>
      </w:pPr>
      <w:r w:rsidRPr="007950C8">
        <w:rPr>
          <w:rFonts w:ascii="Arial" w:eastAsia="Times New Roman" w:hAnsi="Arial" w:cs="Arial"/>
          <w:sz w:val="24"/>
          <w:szCs w:val="24"/>
          <w:lang w:val="de-DE" w:eastAsia="en-NZ"/>
        </w:rPr>
        <w:t>Yi Zhen Tan</w:t>
      </w:r>
      <w:r w:rsidRPr="007950C8">
        <w:rPr>
          <w:rFonts w:ascii="Arial" w:eastAsia="Times New Roman" w:hAnsi="Arial" w:cs="Arial"/>
          <w:sz w:val="24"/>
          <w:szCs w:val="24"/>
          <w:vertAlign w:val="superscript"/>
          <w:lang w:val="de-DE" w:eastAsia="en-NZ"/>
        </w:rPr>
        <w:t>1</w:t>
      </w:r>
      <w:r w:rsidRPr="007950C8">
        <w:rPr>
          <w:rFonts w:ascii="Arial" w:eastAsia="Times New Roman" w:hAnsi="Arial" w:cs="Arial"/>
          <w:sz w:val="24"/>
          <w:szCs w:val="24"/>
          <w:lang w:val="de-DE" w:eastAsia="en-NZ"/>
        </w:rPr>
        <w:t>, Lucy R Thomsen</w:t>
      </w:r>
      <w:r w:rsidRPr="007950C8">
        <w:rPr>
          <w:rFonts w:ascii="Arial" w:eastAsia="Times New Roman" w:hAnsi="Arial" w:cs="Arial"/>
          <w:sz w:val="24"/>
          <w:szCs w:val="24"/>
          <w:vertAlign w:val="superscript"/>
          <w:lang w:val="de-DE" w:eastAsia="en-NZ"/>
        </w:rPr>
        <w:t>1</w:t>
      </w:r>
      <w:r w:rsidRPr="007950C8">
        <w:rPr>
          <w:rFonts w:ascii="Arial" w:eastAsia="Times New Roman" w:hAnsi="Arial" w:cs="Arial"/>
          <w:sz w:val="24"/>
          <w:szCs w:val="24"/>
          <w:lang w:val="de-DE" w:eastAsia="en-NZ"/>
        </w:rPr>
        <w:t xml:space="preserve">, </w:t>
      </w:r>
      <w:r w:rsidR="002D4AF7" w:rsidRPr="007950C8">
        <w:rPr>
          <w:rFonts w:ascii="Arial" w:eastAsia="Times New Roman" w:hAnsi="Arial" w:cs="Arial"/>
          <w:sz w:val="24"/>
          <w:szCs w:val="24"/>
          <w:lang w:val="de-DE" w:eastAsia="en-NZ"/>
        </w:rPr>
        <w:t xml:space="preserve">Nensi </w:t>
      </w:r>
      <w:r w:rsidR="002D4AF7" w:rsidRPr="007950C8">
        <w:rPr>
          <w:rFonts w:ascii="Arial" w:hAnsi="Arial" w:cs="Arial"/>
          <w:sz w:val="24"/>
          <w:szCs w:val="24"/>
          <w:lang w:val="it-IT"/>
        </w:rPr>
        <w:t>Shrestha</w:t>
      </w:r>
      <w:r w:rsidR="002D4AF7" w:rsidRPr="007950C8">
        <w:rPr>
          <w:rFonts w:ascii="Arial" w:eastAsia="Times New Roman" w:hAnsi="Arial" w:cs="Arial"/>
          <w:sz w:val="24"/>
          <w:szCs w:val="24"/>
          <w:vertAlign w:val="superscript"/>
          <w:lang w:val="de-DE" w:eastAsia="en-NZ"/>
        </w:rPr>
        <w:t>1</w:t>
      </w:r>
      <w:r w:rsidR="002D4AF7" w:rsidRPr="007950C8">
        <w:rPr>
          <w:rFonts w:ascii="Arial" w:eastAsia="Times New Roman" w:hAnsi="Arial" w:cs="Arial"/>
          <w:sz w:val="24"/>
          <w:szCs w:val="24"/>
          <w:lang w:val="de-DE" w:eastAsia="en-NZ"/>
        </w:rPr>
        <w:t>, Adalberto Camisasca</w:t>
      </w:r>
      <w:r w:rsidR="002D4AF7" w:rsidRPr="007950C8">
        <w:rPr>
          <w:rFonts w:ascii="Arial" w:eastAsia="Times New Roman" w:hAnsi="Arial" w:cs="Arial"/>
          <w:sz w:val="24"/>
          <w:szCs w:val="24"/>
          <w:vertAlign w:val="superscript"/>
          <w:lang w:val="de-DE" w:eastAsia="en-NZ"/>
        </w:rPr>
        <w:t>2</w:t>
      </w:r>
      <w:r w:rsidR="002D4AF7" w:rsidRPr="007950C8">
        <w:rPr>
          <w:rFonts w:ascii="Arial" w:eastAsia="Times New Roman" w:hAnsi="Arial" w:cs="Arial"/>
          <w:sz w:val="24"/>
          <w:szCs w:val="24"/>
          <w:lang w:val="de-DE" w:eastAsia="en-NZ"/>
        </w:rPr>
        <w:t xml:space="preserve">, </w:t>
      </w:r>
      <w:r w:rsidRPr="007950C8">
        <w:rPr>
          <w:rFonts w:ascii="Arial" w:eastAsia="Times New Roman" w:hAnsi="Arial" w:cs="Arial"/>
          <w:sz w:val="24"/>
          <w:szCs w:val="24"/>
          <w:lang w:val="de-DE" w:eastAsia="en-NZ"/>
        </w:rPr>
        <w:t>Silvia Giordani</w:t>
      </w:r>
      <w:r w:rsidRPr="007950C8">
        <w:rPr>
          <w:rFonts w:ascii="Arial" w:eastAsia="Times New Roman" w:hAnsi="Arial" w:cs="Arial"/>
          <w:sz w:val="24"/>
          <w:szCs w:val="24"/>
          <w:vertAlign w:val="superscript"/>
          <w:lang w:val="de-DE" w:eastAsia="en-NZ"/>
        </w:rPr>
        <w:t>2</w:t>
      </w:r>
      <w:r w:rsidRPr="007950C8">
        <w:rPr>
          <w:rFonts w:ascii="Arial" w:eastAsia="Times New Roman" w:hAnsi="Arial" w:cs="Arial"/>
          <w:sz w:val="24"/>
          <w:szCs w:val="24"/>
          <w:lang w:val="de-DE" w:eastAsia="en-NZ"/>
        </w:rPr>
        <w:t>, Rhonda Rosengren</w:t>
      </w:r>
      <w:r w:rsidRPr="007950C8">
        <w:rPr>
          <w:rFonts w:ascii="Arial" w:eastAsia="Times New Roman" w:hAnsi="Arial" w:cs="Arial"/>
          <w:sz w:val="24"/>
          <w:szCs w:val="24"/>
          <w:vertAlign w:val="superscript"/>
          <w:lang w:val="de-DE" w:eastAsia="en-NZ"/>
        </w:rPr>
        <w:t xml:space="preserve">1 </w:t>
      </w:r>
      <w:r w:rsidRPr="007950C8">
        <w:rPr>
          <w:rFonts w:ascii="Arial" w:eastAsia="Times New Roman" w:hAnsi="Arial" w:cs="Arial"/>
          <w:sz w:val="24"/>
          <w:szCs w:val="24"/>
          <w:lang w:val="de-DE" w:eastAsia="en-NZ"/>
        </w:rPr>
        <w:t>*</w:t>
      </w:r>
    </w:p>
    <w:p w14:paraId="3D57B9D0" w14:textId="77777777" w:rsidR="00DF5337" w:rsidRPr="007950C8" w:rsidRDefault="00DF5337" w:rsidP="00DF533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de-DE" w:eastAsia="en-NZ"/>
        </w:rPr>
      </w:pPr>
    </w:p>
    <w:p w14:paraId="69803F58" w14:textId="77777777" w:rsidR="00DF5337" w:rsidRPr="007950C8" w:rsidRDefault="00DF5337" w:rsidP="00DF533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de-DE" w:eastAsia="en-NZ"/>
        </w:rPr>
      </w:pPr>
      <w:r w:rsidRPr="007950C8">
        <w:rPr>
          <w:rFonts w:ascii="Arial" w:eastAsia="Times New Roman" w:hAnsi="Arial" w:cs="Arial"/>
          <w:sz w:val="24"/>
          <w:szCs w:val="24"/>
          <w:vertAlign w:val="superscript"/>
          <w:lang w:val="de-DE" w:eastAsia="en-NZ"/>
        </w:rPr>
        <w:t xml:space="preserve">1 </w:t>
      </w:r>
      <w:r w:rsidRPr="007950C8">
        <w:rPr>
          <w:rFonts w:ascii="Arial" w:eastAsia="Times New Roman" w:hAnsi="Arial" w:cs="Arial"/>
          <w:sz w:val="24"/>
          <w:szCs w:val="24"/>
          <w:lang w:val="de-DE" w:eastAsia="en-NZ"/>
        </w:rPr>
        <w:t>Department of Pharmacology and Toxicology, University of Otago, Dunedin 9016, New Zealand.</w:t>
      </w:r>
    </w:p>
    <w:p w14:paraId="780B0A8D" w14:textId="77777777" w:rsidR="00DF5337" w:rsidRPr="007950C8" w:rsidRDefault="00DF5337" w:rsidP="00DF5337">
      <w:pPr>
        <w:spacing w:after="0" w:line="48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7950C8">
        <w:rPr>
          <w:rFonts w:ascii="Arial" w:eastAsia="Times New Roman" w:hAnsi="Arial" w:cs="Arial"/>
          <w:sz w:val="24"/>
          <w:szCs w:val="24"/>
          <w:vertAlign w:val="superscript"/>
          <w:lang w:val="en-GB" w:eastAsia="en-NZ"/>
        </w:rPr>
        <w:t xml:space="preserve">2 </w:t>
      </w:r>
      <w:r w:rsidRPr="007950C8">
        <w:rPr>
          <w:rFonts w:ascii="Arial" w:hAnsi="Arial" w:cs="Arial"/>
          <w:sz w:val="24"/>
          <w:szCs w:val="24"/>
        </w:rPr>
        <w:t>School of Chemical Sciences, Dublin City University, Glasnevin, D09 NA55 Dublin, Ireland.</w:t>
      </w:r>
    </w:p>
    <w:p w14:paraId="5AA0BF87" w14:textId="77777777" w:rsidR="00DF5337" w:rsidRPr="007950C8" w:rsidRDefault="00DF5337" w:rsidP="00DF5337">
      <w:pPr>
        <w:spacing w:after="0" w:line="480" w:lineRule="auto"/>
        <w:rPr>
          <w:rFonts w:ascii="Arial" w:eastAsia="Times New Roman" w:hAnsi="Arial" w:cs="Arial"/>
          <w:sz w:val="24"/>
          <w:szCs w:val="24"/>
          <w:lang w:val="en-GB" w:eastAsia="en-NZ"/>
        </w:rPr>
      </w:pPr>
    </w:p>
    <w:p w14:paraId="63E08511" w14:textId="77777777" w:rsidR="00DF5337" w:rsidRPr="007950C8" w:rsidRDefault="00DF5337" w:rsidP="00DF5337">
      <w:pPr>
        <w:spacing w:after="0" w:line="480" w:lineRule="auto"/>
        <w:rPr>
          <w:rFonts w:ascii="Arial" w:eastAsia="Times New Roman" w:hAnsi="Arial" w:cs="Arial"/>
          <w:sz w:val="24"/>
          <w:szCs w:val="24"/>
          <w:lang w:val="en-GB" w:eastAsia="en-NZ"/>
        </w:rPr>
      </w:pPr>
    </w:p>
    <w:p w14:paraId="375DD403" w14:textId="77777777" w:rsidR="00DF5337" w:rsidRPr="007950C8" w:rsidRDefault="00DF5337" w:rsidP="00DF5337">
      <w:pPr>
        <w:spacing w:after="0" w:line="480" w:lineRule="auto"/>
        <w:rPr>
          <w:rFonts w:ascii="Arial" w:eastAsia="Times New Roman" w:hAnsi="Arial" w:cs="Arial"/>
          <w:sz w:val="24"/>
          <w:szCs w:val="24"/>
          <w:lang w:val="en-GB" w:eastAsia="en-NZ"/>
        </w:rPr>
      </w:pPr>
    </w:p>
    <w:p w14:paraId="52F546B3" w14:textId="77777777" w:rsidR="00DF5337" w:rsidRPr="007950C8" w:rsidRDefault="00DF5337" w:rsidP="00DF5337">
      <w:pPr>
        <w:spacing w:after="0" w:line="480" w:lineRule="auto"/>
        <w:rPr>
          <w:rFonts w:ascii="Arial" w:eastAsia="Times New Roman" w:hAnsi="Arial" w:cs="Arial"/>
          <w:sz w:val="24"/>
          <w:szCs w:val="24"/>
          <w:lang w:val="en-GB" w:eastAsia="en-NZ"/>
        </w:rPr>
      </w:pPr>
    </w:p>
    <w:p w14:paraId="26A62D27" w14:textId="77777777" w:rsidR="00DF5337" w:rsidRPr="007950C8" w:rsidRDefault="00DF5337" w:rsidP="00DF533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GB" w:eastAsia="en-NZ"/>
        </w:rPr>
      </w:pPr>
      <w:r w:rsidRPr="007950C8">
        <w:rPr>
          <w:rFonts w:ascii="Arial" w:eastAsia="Times New Roman" w:hAnsi="Arial" w:cs="Arial"/>
          <w:sz w:val="24"/>
          <w:szCs w:val="24"/>
          <w:lang w:val="en-GB" w:eastAsia="en-NZ"/>
        </w:rPr>
        <w:t xml:space="preserve">*Correspondence: </w:t>
      </w:r>
      <w:r w:rsidRPr="007950C8">
        <w:rPr>
          <w:rFonts w:ascii="Arial" w:eastAsia="Times New Roman" w:hAnsi="Arial" w:cs="Arial"/>
          <w:sz w:val="24"/>
          <w:szCs w:val="24"/>
          <w:lang w:val="en-GB" w:eastAsia="en-NZ"/>
        </w:rPr>
        <w:tab/>
      </w:r>
    </w:p>
    <w:p w14:paraId="501EE8C4" w14:textId="4AE7E5C3" w:rsidR="00DF5337" w:rsidRPr="007950C8" w:rsidRDefault="00DF5337" w:rsidP="00DF533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GB" w:eastAsia="en-NZ"/>
        </w:rPr>
      </w:pPr>
      <w:r w:rsidRPr="007950C8">
        <w:rPr>
          <w:rFonts w:ascii="Arial" w:eastAsia="Times New Roman" w:hAnsi="Arial" w:cs="Arial"/>
          <w:sz w:val="24"/>
          <w:szCs w:val="24"/>
          <w:lang w:val="en-GB" w:eastAsia="en-NZ"/>
        </w:rPr>
        <w:t xml:space="preserve">Rhonda Rosengren </w:t>
      </w:r>
    </w:p>
    <w:p w14:paraId="4CD47880" w14:textId="77777777" w:rsidR="00DF5337" w:rsidRPr="007950C8" w:rsidRDefault="00DF5337" w:rsidP="00DF533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GB" w:eastAsia="en-NZ"/>
        </w:rPr>
      </w:pPr>
      <w:r w:rsidRPr="007950C8">
        <w:rPr>
          <w:rFonts w:ascii="Arial" w:eastAsia="Times New Roman" w:hAnsi="Arial" w:cs="Arial"/>
          <w:sz w:val="24"/>
          <w:szCs w:val="24"/>
          <w:lang w:val="en-GB" w:eastAsia="en-NZ"/>
        </w:rPr>
        <w:t>Department of Pharmacology and Toxicology, 18 Frederick Street, Dunedin 9016, New Zealand.</w:t>
      </w:r>
    </w:p>
    <w:p w14:paraId="0E1FA36A" w14:textId="77777777" w:rsidR="00DF5337" w:rsidRPr="007950C8" w:rsidRDefault="00DF5337" w:rsidP="00DF533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GB" w:eastAsia="en-NZ"/>
        </w:rPr>
      </w:pPr>
      <w:r w:rsidRPr="007950C8">
        <w:rPr>
          <w:rFonts w:ascii="Arial" w:eastAsia="Times New Roman" w:hAnsi="Arial" w:cs="Arial"/>
          <w:sz w:val="24"/>
          <w:szCs w:val="24"/>
          <w:lang w:val="en-GB" w:eastAsia="en-NZ"/>
        </w:rPr>
        <w:t xml:space="preserve">Tel: +64 3 479 9141 </w:t>
      </w:r>
    </w:p>
    <w:p w14:paraId="6ECCD5F9" w14:textId="77777777" w:rsidR="00DF5337" w:rsidRPr="007950C8" w:rsidRDefault="00DF5337" w:rsidP="00DF533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GB" w:eastAsia="en-NZ"/>
        </w:rPr>
      </w:pPr>
      <w:r w:rsidRPr="007950C8">
        <w:rPr>
          <w:rFonts w:ascii="Arial" w:eastAsia="Times New Roman" w:hAnsi="Arial" w:cs="Arial"/>
          <w:sz w:val="24"/>
          <w:szCs w:val="24"/>
          <w:lang w:val="en-GB" w:eastAsia="en-NZ"/>
        </w:rPr>
        <w:t>Fax: +64 3 479 9140</w:t>
      </w:r>
    </w:p>
    <w:p w14:paraId="14FD2DC4" w14:textId="20AADDEA" w:rsidR="00DF5337" w:rsidRPr="007950C8" w:rsidRDefault="00DF5337" w:rsidP="002D4AF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GB" w:eastAsia="en-NZ"/>
        </w:rPr>
      </w:pPr>
      <w:r w:rsidRPr="007950C8">
        <w:rPr>
          <w:rFonts w:ascii="Arial" w:eastAsia="Times New Roman" w:hAnsi="Arial" w:cs="Arial"/>
          <w:sz w:val="24"/>
          <w:szCs w:val="24"/>
          <w:lang w:val="en-GB" w:eastAsia="en-NZ"/>
        </w:rPr>
        <w:t xml:space="preserve">Email: </w:t>
      </w:r>
      <w:r w:rsidRPr="007950C8">
        <w:rPr>
          <w:rFonts w:ascii="Arial" w:eastAsia="Times New Roman" w:hAnsi="Arial" w:cs="Arial"/>
          <w:sz w:val="24"/>
          <w:szCs w:val="24"/>
          <w:lang w:val="en-US" w:eastAsia="en-NZ"/>
        </w:rPr>
        <w:t>rhonda.rosengren@otago.ac.nz</w:t>
      </w:r>
      <w:r w:rsidRPr="007950C8">
        <w:rPr>
          <w:rFonts w:ascii="Arial" w:eastAsia="Times New Roman" w:hAnsi="Arial" w:cs="Arial"/>
          <w:sz w:val="24"/>
          <w:szCs w:val="24"/>
          <w:lang w:val="en-GB" w:eastAsia="en-NZ"/>
        </w:rPr>
        <w:t xml:space="preserve"> </w:t>
      </w:r>
    </w:p>
    <w:p w14:paraId="2707FC88" w14:textId="4510EEFD" w:rsidR="000060F5" w:rsidRPr="007950C8" w:rsidRDefault="000060F5" w:rsidP="000060F5">
      <w:pPr>
        <w:spacing w:after="160" w:line="259" w:lineRule="auto"/>
        <w:rPr>
          <w:rFonts w:ascii="Arial" w:eastAsia="Times New Roman" w:hAnsi="Arial" w:cs="Arial"/>
          <w:sz w:val="24"/>
          <w:szCs w:val="24"/>
          <w:lang w:val="en-GB" w:eastAsia="en-NZ"/>
        </w:rPr>
      </w:pPr>
      <w:r w:rsidRPr="007950C8">
        <w:rPr>
          <w:rFonts w:ascii="Arial" w:eastAsia="Times New Roman" w:hAnsi="Arial" w:cs="Arial"/>
          <w:sz w:val="24"/>
          <w:szCs w:val="24"/>
          <w:lang w:val="en-GB" w:eastAsia="en-NZ"/>
        </w:rPr>
        <w:br w:type="page"/>
      </w:r>
    </w:p>
    <w:bookmarkEnd w:id="0"/>
    <w:bookmarkEnd w:id="1"/>
    <w:p w14:paraId="22B61CCA" w14:textId="72D7CFE7" w:rsidR="00DF5337" w:rsidRPr="007950C8" w:rsidRDefault="00DF5337" w:rsidP="00DB1976">
      <w:pPr>
        <w:pStyle w:val="Heading2"/>
      </w:pPr>
      <w:r w:rsidRPr="007950C8">
        <w:lastRenderedPageBreak/>
        <w:t>Methods</w:t>
      </w:r>
    </w:p>
    <w:p w14:paraId="09FAA0AD" w14:textId="77777777" w:rsidR="00DF5337" w:rsidRPr="007950C8" w:rsidRDefault="00DF5337" w:rsidP="00DB1976">
      <w:pPr>
        <w:pStyle w:val="Heading3"/>
      </w:pPr>
      <w:r w:rsidRPr="007950C8">
        <w:t>Size characterization</w:t>
      </w:r>
    </w:p>
    <w:p w14:paraId="6EF2CFAE" w14:textId="709EF2A7" w:rsidR="00DF5337" w:rsidRPr="007950C8" w:rsidRDefault="00DF5337" w:rsidP="00DF533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7950C8">
        <w:rPr>
          <w:rFonts w:ascii="Arial" w:hAnsi="Arial" w:cs="Arial"/>
          <w:sz w:val="24"/>
          <w:szCs w:val="24"/>
        </w:rPr>
        <w:t>Dynamic light scattering was performed on the Zetasizer</w:t>
      </w:r>
      <w:r w:rsidRPr="007950C8">
        <w:rPr>
          <w:rFonts w:ascii="Arial" w:hAnsi="Arial" w:cs="Arial"/>
          <w:sz w:val="24"/>
          <w:szCs w:val="24"/>
          <w:shd w:val="clear" w:color="auto" w:fill="FFFFFF"/>
        </w:rPr>
        <w:t>®</w:t>
      </w:r>
      <w:r w:rsidRPr="007950C8">
        <w:rPr>
          <w:rFonts w:ascii="Arial" w:hAnsi="Arial" w:cs="Arial"/>
          <w:sz w:val="24"/>
          <w:szCs w:val="24"/>
        </w:rPr>
        <w:t xml:space="preserve"> Nano ZS (ZEN3600, Malvern Instrument) with an He-Ne laser (wavelength, </w:t>
      </w:r>
      <w:r w:rsidRPr="007950C8">
        <w:rPr>
          <w:rFonts w:ascii="Arial" w:hAnsi="Arial" w:cs="Arial"/>
          <w:sz w:val="24"/>
          <w:szCs w:val="24"/>
          <w:shd w:val="clear" w:color="auto" w:fill="FFFFFF"/>
        </w:rPr>
        <w:t xml:space="preserve">λ= </w:t>
      </w:r>
      <w:r w:rsidRPr="007950C8">
        <w:rPr>
          <w:rFonts w:ascii="Arial" w:hAnsi="Arial" w:cs="Arial"/>
          <w:sz w:val="24"/>
          <w:szCs w:val="24"/>
        </w:rPr>
        <w:t>633 nm) and measurement angle of 173° (non-invasive blackscatter, NIBS</w:t>
      </w:r>
      <w:r w:rsidRPr="007950C8">
        <w:rPr>
          <w:rFonts w:ascii="Arial" w:hAnsi="Arial" w:cs="Arial"/>
          <w:sz w:val="24"/>
          <w:szCs w:val="24"/>
          <w:shd w:val="clear" w:color="auto" w:fill="FFFFFF"/>
        </w:rPr>
        <w:t>®</w:t>
      </w:r>
      <w:r w:rsidRPr="007950C8">
        <w:rPr>
          <w:rFonts w:ascii="Arial" w:hAnsi="Arial" w:cs="Arial"/>
          <w:sz w:val="24"/>
          <w:szCs w:val="24"/>
        </w:rPr>
        <w:t xml:space="preserve"> system). The oxi-CNO dispersion was transferred (without filtration) to a disposable acrylic semi-micro cuvette. A refractive index of 1.333 and viscosity of 1.0 cP were set for ultrapure water, while a refractive index of 1.400 and viscosity of 32.0 cP were set for 50% w/v PEG. The samples were allowed to equilibrate for a duration of 120 s at 20°C prior to measurement. </w:t>
      </w:r>
      <w:bookmarkStart w:id="3" w:name="_Hlk102340659"/>
      <w:r w:rsidRPr="007950C8">
        <w:rPr>
          <w:rFonts w:ascii="Arial" w:hAnsi="Arial" w:cs="Arial"/>
          <w:sz w:val="24"/>
          <w:szCs w:val="24"/>
        </w:rPr>
        <w:t>All samples were analyzed by the Zetasizer</w:t>
      </w:r>
      <w:bookmarkStart w:id="4" w:name="_Hlk102509849"/>
      <w:r w:rsidRPr="007950C8">
        <w:rPr>
          <w:rFonts w:ascii="Arial" w:hAnsi="Arial" w:cs="Arial"/>
          <w:sz w:val="24"/>
          <w:szCs w:val="24"/>
          <w:shd w:val="clear" w:color="auto" w:fill="FFFFFF"/>
        </w:rPr>
        <w:t>®</w:t>
      </w:r>
      <w:r w:rsidRPr="007950C8">
        <w:rPr>
          <w:rFonts w:ascii="Arial" w:hAnsi="Arial" w:cs="Arial"/>
          <w:sz w:val="24"/>
          <w:szCs w:val="24"/>
        </w:rPr>
        <w:t xml:space="preserve"> </w:t>
      </w:r>
      <w:bookmarkEnd w:id="4"/>
      <w:r w:rsidRPr="007950C8">
        <w:rPr>
          <w:rFonts w:ascii="Arial" w:hAnsi="Arial" w:cs="Arial"/>
          <w:sz w:val="24"/>
          <w:szCs w:val="24"/>
        </w:rPr>
        <w:t>software (version 7.03, Malvern Instrument) to determine the hydrodynamic diameter (Z-average size) and intensity-weighted size distribution. Each sample was examined in triplicate consecutively, with an average of 14 runs per measurement.</w:t>
      </w:r>
      <w:bookmarkEnd w:id="3"/>
      <w:r w:rsidRPr="007950C8">
        <w:rPr>
          <w:rFonts w:ascii="Arial" w:hAnsi="Arial" w:cs="Arial"/>
        </w:rPr>
        <w:t xml:space="preserve"> </w:t>
      </w:r>
    </w:p>
    <w:p w14:paraId="13760082" w14:textId="77777777" w:rsidR="00DF5337" w:rsidRPr="007950C8" w:rsidRDefault="00DF5337" w:rsidP="00CD5752">
      <w:pPr>
        <w:pStyle w:val="Table"/>
        <w:rPr>
          <w:rFonts w:ascii="Arial" w:hAnsi="Arial" w:cs="Arial"/>
          <w:b/>
        </w:rPr>
      </w:pPr>
    </w:p>
    <w:p w14:paraId="22F659B1" w14:textId="77777777" w:rsidR="00DF5337" w:rsidRPr="007950C8" w:rsidRDefault="00DF5337">
      <w:pPr>
        <w:spacing w:after="160" w:line="259" w:lineRule="auto"/>
        <w:rPr>
          <w:rFonts w:ascii="Arial" w:hAnsi="Arial" w:cs="Arial"/>
          <w:b/>
          <w:bCs/>
          <w:spacing w:val="6"/>
          <w:sz w:val="24"/>
        </w:rPr>
      </w:pPr>
      <w:r w:rsidRPr="007950C8">
        <w:rPr>
          <w:rFonts w:ascii="Arial" w:hAnsi="Arial" w:cs="Arial"/>
          <w:b/>
        </w:rPr>
        <w:br w:type="page"/>
      </w:r>
    </w:p>
    <w:p w14:paraId="1014D6AE" w14:textId="30FE32F9" w:rsidR="00CD5752" w:rsidRPr="007950C8" w:rsidRDefault="00CD5752" w:rsidP="00976FCE">
      <w:pPr>
        <w:pStyle w:val="Table"/>
        <w:jc w:val="both"/>
        <w:rPr>
          <w:rFonts w:ascii="Arial" w:hAnsi="Arial" w:cs="Arial"/>
          <w:lang w:val="en-US"/>
        </w:rPr>
      </w:pPr>
      <w:r w:rsidRPr="007950C8">
        <w:rPr>
          <w:rFonts w:ascii="Arial" w:hAnsi="Arial" w:cs="Arial"/>
          <w:bCs w:val="0"/>
        </w:rPr>
        <w:lastRenderedPageBreak/>
        <w:t xml:space="preserve">Table </w:t>
      </w:r>
      <w:r w:rsidR="00E11412" w:rsidRPr="007950C8">
        <w:rPr>
          <w:rFonts w:ascii="Arial" w:hAnsi="Arial" w:cs="Arial"/>
          <w:bCs w:val="0"/>
        </w:rPr>
        <w:t>S1</w:t>
      </w:r>
      <w:r w:rsidRPr="007950C8">
        <w:rPr>
          <w:rFonts w:ascii="Arial" w:hAnsi="Arial" w:cs="Arial"/>
          <w:bCs w:val="0"/>
        </w:rPr>
        <w:t>:</w:t>
      </w:r>
      <w:r w:rsidRPr="007950C8">
        <w:rPr>
          <w:rFonts w:ascii="Arial" w:hAnsi="Arial" w:cs="Arial"/>
        </w:rPr>
        <w:t xml:space="preserve"> </w:t>
      </w:r>
      <w:bookmarkEnd w:id="2"/>
      <w:r w:rsidR="00E11412" w:rsidRPr="007950C8">
        <w:rPr>
          <w:rFonts w:ascii="Arial" w:hAnsi="Arial" w:cs="Arial"/>
          <w:shd w:val="clear" w:color="auto" w:fill="FFFFFF"/>
        </w:rPr>
        <w:t xml:space="preserve">Body weight and organ weight </w:t>
      </w:r>
      <w:r w:rsidR="00F652AE" w:rsidRPr="007950C8">
        <w:rPr>
          <w:rFonts w:ascii="Arial" w:hAnsi="Arial" w:cs="Arial"/>
          <w:shd w:val="clear" w:color="auto" w:fill="FFFFFF"/>
        </w:rPr>
        <w:t>of</w:t>
      </w:r>
      <w:r w:rsidR="00E11412" w:rsidRPr="007950C8">
        <w:rPr>
          <w:rFonts w:ascii="Arial" w:hAnsi="Arial" w:cs="Arial"/>
          <w:shd w:val="clear" w:color="auto" w:fill="FFFFFF"/>
        </w:rPr>
        <w:t xml:space="preserve"> the mice</w:t>
      </w:r>
      <w:r w:rsidR="00D554C7" w:rsidRPr="007950C8">
        <w:rPr>
          <w:rFonts w:ascii="Arial" w:hAnsi="Arial" w:cs="Arial"/>
          <w:shd w:val="clear" w:color="auto" w:fill="FFFFFF"/>
        </w:rPr>
        <w:t xml:space="preserve"> </w:t>
      </w:r>
      <w:r w:rsidR="00F652AE" w:rsidRPr="007950C8">
        <w:rPr>
          <w:rFonts w:ascii="Arial" w:hAnsi="Arial" w:cs="Arial"/>
          <w:shd w:val="clear" w:color="auto" w:fill="FFFFFF"/>
        </w:rPr>
        <w:t>following treatment</w:t>
      </w:r>
      <w:r w:rsidR="0036655F" w:rsidRPr="007950C8">
        <w:rPr>
          <w:rFonts w:ascii="Arial" w:hAnsi="Arial" w:cs="Arial"/>
          <w:shd w:val="clear" w:color="auto" w:fill="FFFFFF"/>
        </w:rPr>
        <w:t xml:space="preserve"> with</w:t>
      </w:r>
      <w:r w:rsidR="00E11412" w:rsidRPr="007950C8">
        <w:rPr>
          <w:rFonts w:ascii="Arial" w:hAnsi="Arial" w:cs="Arial"/>
          <w:shd w:val="clear" w:color="auto" w:fill="FFFFFF"/>
        </w:rPr>
        <w:t xml:space="preserve"> oxi-CNOs</w:t>
      </w:r>
    </w:p>
    <w:tbl>
      <w:tblPr>
        <w:tblStyle w:val="TableGrid"/>
        <w:tblpPr w:leftFromText="180" w:rightFromText="180" w:vertAnchor="page" w:horzAnchor="margin" w:tblpY="2416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60"/>
        <w:gridCol w:w="1361"/>
        <w:gridCol w:w="1361"/>
        <w:gridCol w:w="1361"/>
        <w:gridCol w:w="1361"/>
      </w:tblGrid>
      <w:tr w:rsidR="007950C8" w:rsidRPr="007950C8" w14:paraId="6F2CC79A" w14:textId="77777777" w:rsidTr="006A1703"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9058AB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</w:p>
        </w:tc>
        <w:tc>
          <w:tcPr>
            <w:tcW w:w="13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A6520B" w14:textId="6EE096B5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Unt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A63321" w14:textId="7CF3C205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Veh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046F9A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 xml:space="preserve">125 </w:t>
            </w:r>
            <w:r w:rsidRPr="007950C8">
              <w:rPr>
                <w:rFonts w:ascii="Arial" w:hAnsi="Arial" w:cs="Arial"/>
              </w:rPr>
              <w:t>µg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3A2F07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 xml:space="preserve">250 </w:t>
            </w:r>
            <w:r w:rsidRPr="007950C8">
              <w:rPr>
                <w:rFonts w:ascii="Arial" w:hAnsi="Arial" w:cs="Arial"/>
              </w:rPr>
              <w:t>µg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2AEF58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 xml:space="preserve">500 </w:t>
            </w:r>
            <w:r w:rsidRPr="007950C8">
              <w:rPr>
                <w:rFonts w:ascii="Arial" w:hAnsi="Arial" w:cs="Arial"/>
              </w:rPr>
              <w:t>µg</w:t>
            </w:r>
          </w:p>
        </w:tc>
      </w:tr>
      <w:tr w:rsidR="007950C8" w:rsidRPr="007950C8" w14:paraId="2D54450E" w14:textId="77777777" w:rsidTr="006A1703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3F24779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 xml:space="preserve">Single-dose 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20ACAF6C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1BD27A22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74A43128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59FEBE52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1CD8341F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7950C8" w:rsidRPr="007950C8" w14:paraId="432FC694" w14:textId="77777777" w:rsidTr="006A1703">
        <w:tc>
          <w:tcPr>
            <w:tcW w:w="1701" w:type="dxa"/>
            <w:vAlign w:val="center"/>
          </w:tcPr>
          <w:p w14:paraId="14EA01FB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 xml:space="preserve">∆ Body weight </w:t>
            </w:r>
            <w:r w:rsidRPr="007950C8">
              <w:rPr>
                <w:rFonts w:ascii="Arial" w:hAnsi="Arial" w:cs="Arial"/>
                <w:b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360" w:type="dxa"/>
            <w:vAlign w:val="center"/>
          </w:tcPr>
          <w:p w14:paraId="705AB021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0.76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0.22</w:t>
            </w:r>
          </w:p>
        </w:tc>
        <w:tc>
          <w:tcPr>
            <w:tcW w:w="1361" w:type="dxa"/>
            <w:vAlign w:val="center"/>
          </w:tcPr>
          <w:p w14:paraId="6223D9CC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-0.06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0.26</w:t>
            </w:r>
          </w:p>
        </w:tc>
        <w:tc>
          <w:tcPr>
            <w:tcW w:w="1361" w:type="dxa"/>
            <w:vAlign w:val="center"/>
          </w:tcPr>
          <w:p w14:paraId="14675209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-0.28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0.21</w:t>
            </w:r>
          </w:p>
        </w:tc>
        <w:tc>
          <w:tcPr>
            <w:tcW w:w="1361" w:type="dxa"/>
            <w:vAlign w:val="center"/>
          </w:tcPr>
          <w:p w14:paraId="5AC2DE76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0.08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0.38</w:t>
            </w:r>
          </w:p>
        </w:tc>
        <w:tc>
          <w:tcPr>
            <w:tcW w:w="1361" w:type="dxa"/>
            <w:vAlign w:val="center"/>
          </w:tcPr>
          <w:p w14:paraId="00DD41BE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0.14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0.22</w:t>
            </w:r>
          </w:p>
        </w:tc>
      </w:tr>
      <w:tr w:rsidR="007950C8" w:rsidRPr="007950C8" w14:paraId="31C4D997" w14:textId="77777777" w:rsidTr="006A1703">
        <w:tc>
          <w:tcPr>
            <w:tcW w:w="1701" w:type="dxa"/>
            <w:vAlign w:val="center"/>
          </w:tcPr>
          <w:p w14:paraId="1AE1EA38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∆ Body weight</w:t>
            </w:r>
          </w:p>
        </w:tc>
        <w:tc>
          <w:tcPr>
            <w:tcW w:w="1360" w:type="dxa"/>
            <w:vAlign w:val="center"/>
          </w:tcPr>
          <w:p w14:paraId="67E32C1A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3.94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1.23</w:t>
            </w:r>
          </w:p>
        </w:tc>
        <w:tc>
          <w:tcPr>
            <w:tcW w:w="1361" w:type="dxa"/>
            <w:vAlign w:val="center"/>
          </w:tcPr>
          <w:p w14:paraId="111FBF69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-0.29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1.37</w:t>
            </w:r>
          </w:p>
        </w:tc>
        <w:tc>
          <w:tcPr>
            <w:tcW w:w="1361" w:type="dxa"/>
            <w:vAlign w:val="center"/>
          </w:tcPr>
          <w:p w14:paraId="09FECA15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-1.56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1.21</w:t>
            </w:r>
          </w:p>
        </w:tc>
        <w:tc>
          <w:tcPr>
            <w:tcW w:w="1361" w:type="dxa"/>
            <w:vAlign w:val="center"/>
          </w:tcPr>
          <w:p w14:paraId="0E9B3E2E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0.41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1.97</w:t>
            </w:r>
          </w:p>
        </w:tc>
        <w:tc>
          <w:tcPr>
            <w:tcW w:w="1361" w:type="dxa"/>
            <w:vAlign w:val="center"/>
          </w:tcPr>
          <w:p w14:paraId="74AD272D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0.69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1.12</w:t>
            </w:r>
          </w:p>
        </w:tc>
      </w:tr>
      <w:tr w:rsidR="007950C8" w:rsidRPr="007950C8" w14:paraId="10C878AA" w14:textId="77777777" w:rsidTr="006A1703">
        <w:tc>
          <w:tcPr>
            <w:tcW w:w="1701" w:type="dxa"/>
            <w:vAlign w:val="center"/>
          </w:tcPr>
          <w:p w14:paraId="67DC5397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Liver</w:t>
            </w:r>
          </w:p>
        </w:tc>
        <w:tc>
          <w:tcPr>
            <w:tcW w:w="1360" w:type="dxa"/>
            <w:vAlign w:val="center"/>
          </w:tcPr>
          <w:p w14:paraId="0A7FAA9D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4.40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0.13</w:t>
            </w:r>
          </w:p>
        </w:tc>
        <w:tc>
          <w:tcPr>
            <w:tcW w:w="1361" w:type="dxa"/>
            <w:vAlign w:val="center"/>
          </w:tcPr>
          <w:p w14:paraId="5EC10BF2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4.70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0.18</w:t>
            </w:r>
          </w:p>
        </w:tc>
        <w:tc>
          <w:tcPr>
            <w:tcW w:w="1361" w:type="dxa"/>
            <w:vAlign w:val="center"/>
          </w:tcPr>
          <w:p w14:paraId="2EF4249F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4.60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0.09</w:t>
            </w:r>
          </w:p>
        </w:tc>
        <w:tc>
          <w:tcPr>
            <w:tcW w:w="1361" w:type="dxa"/>
            <w:vAlign w:val="center"/>
          </w:tcPr>
          <w:p w14:paraId="672DBC34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4.60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0.04</w:t>
            </w:r>
          </w:p>
        </w:tc>
        <w:tc>
          <w:tcPr>
            <w:tcW w:w="1361" w:type="dxa"/>
            <w:vAlign w:val="center"/>
          </w:tcPr>
          <w:p w14:paraId="609A0BED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4.60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0.04</w:t>
            </w:r>
          </w:p>
        </w:tc>
      </w:tr>
      <w:tr w:rsidR="007950C8" w:rsidRPr="007950C8" w14:paraId="7A56A202" w14:textId="77777777" w:rsidTr="006A1703">
        <w:tc>
          <w:tcPr>
            <w:tcW w:w="1701" w:type="dxa"/>
            <w:vAlign w:val="center"/>
          </w:tcPr>
          <w:p w14:paraId="75C9C501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Spleen</w:t>
            </w:r>
          </w:p>
        </w:tc>
        <w:tc>
          <w:tcPr>
            <w:tcW w:w="1360" w:type="dxa"/>
            <w:vAlign w:val="center"/>
          </w:tcPr>
          <w:p w14:paraId="5897C0DB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0.35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0.01</w:t>
            </w:r>
          </w:p>
        </w:tc>
        <w:tc>
          <w:tcPr>
            <w:tcW w:w="1361" w:type="dxa"/>
            <w:vAlign w:val="center"/>
          </w:tcPr>
          <w:p w14:paraId="50CE7763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0.37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0.02</w:t>
            </w:r>
          </w:p>
        </w:tc>
        <w:tc>
          <w:tcPr>
            <w:tcW w:w="1361" w:type="dxa"/>
            <w:vAlign w:val="center"/>
          </w:tcPr>
          <w:p w14:paraId="1BC6E509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0.39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0.01</w:t>
            </w:r>
          </w:p>
        </w:tc>
        <w:tc>
          <w:tcPr>
            <w:tcW w:w="1361" w:type="dxa"/>
            <w:vAlign w:val="center"/>
          </w:tcPr>
          <w:p w14:paraId="384D5C77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0.37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0.01</w:t>
            </w:r>
          </w:p>
        </w:tc>
        <w:tc>
          <w:tcPr>
            <w:tcW w:w="1361" w:type="dxa"/>
            <w:vAlign w:val="center"/>
          </w:tcPr>
          <w:p w14:paraId="0AE1250A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0.37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0.01</w:t>
            </w:r>
          </w:p>
        </w:tc>
      </w:tr>
      <w:tr w:rsidR="007950C8" w:rsidRPr="007950C8" w14:paraId="04C5E3AD" w14:textId="77777777" w:rsidTr="006A1703">
        <w:tc>
          <w:tcPr>
            <w:tcW w:w="1701" w:type="dxa"/>
            <w:vAlign w:val="center"/>
          </w:tcPr>
          <w:p w14:paraId="68921B76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Lungs</w:t>
            </w:r>
          </w:p>
        </w:tc>
        <w:tc>
          <w:tcPr>
            <w:tcW w:w="1360" w:type="dxa"/>
            <w:vAlign w:val="center"/>
          </w:tcPr>
          <w:p w14:paraId="48347E12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1.57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0.11</w:t>
            </w:r>
          </w:p>
        </w:tc>
        <w:tc>
          <w:tcPr>
            <w:tcW w:w="1361" w:type="dxa"/>
            <w:vAlign w:val="center"/>
          </w:tcPr>
          <w:p w14:paraId="20D54A37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1.65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0.05</w:t>
            </w:r>
          </w:p>
        </w:tc>
        <w:tc>
          <w:tcPr>
            <w:tcW w:w="1361" w:type="dxa"/>
            <w:vAlign w:val="center"/>
          </w:tcPr>
          <w:p w14:paraId="318CD302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1.48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0.11</w:t>
            </w:r>
          </w:p>
        </w:tc>
        <w:tc>
          <w:tcPr>
            <w:tcW w:w="1361" w:type="dxa"/>
            <w:vAlign w:val="center"/>
          </w:tcPr>
          <w:p w14:paraId="0287C1F5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1.37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0.03</w:t>
            </w:r>
          </w:p>
        </w:tc>
        <w:tc>
          <w:tcPr>
            <w:tcW w:w="1361" w:type="dxa"/>
            <w:vAlign w:val="center"/>
          </w:tcPr>
          <w:p w14:paraId="2D287965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1.61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0.15</w:t>
            </w:r>
          </w:p>
        </w:tc>
      </w:tr>
      <w:tr w:rsidR="007950C8" w:rsidRPr="007950C8" w14:paraId="3B446E48" w14:textId="77777777" w:rsidTr="006A1703">
        <w:tc>
          <w:tcPr>
            <w:tcW w:w="1701" w:type="dxa"/>
            <w:vAlign w:val="center"/>
          </w:tcPr>
          <w:p w14:paraId="36BC0F02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Kidneys</w:t>
            </w:r>
          </w:p>
        </w:tc>
        <w:tc>
          <w:tcPr>
            <w:tcW w:w="1360" w:type="dxa"/>
            <w:vAlign w:val="center"/>
          </w:tcPr>
          <w:p w14:paraId="67988B2D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1.33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0.08</w:t>
            </w:r>
          </w:p>
        </w:tc>
        <w:tc>
          <w:tcPr>
            <w:tcW w:w="1361" w:type="dxa"/>
            <w:vAlign w:val="center"/>
          </w:tcPr>
          <w:p w14:paraId="62203A2D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1.30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0.04</w:t>
            </w:r>
          </w:p>
        </w:tc>
        <w:tc>
          <w:tcPr>
            <w:tcW w:w="1361" w:type="dxa"/>
            <w:vAlign w:val="center"/>
          </w:tcPr>
          <w:p w14:paraId="0964C1B8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1.25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0.05</w:t>
            </w:r>
          </w:p>
        </w:tc>
        <w:tc>
          <w:tcPr>
            <w:tcW w:w="1361" w:type="dxa"/>
            <w:vAlign w:val="center"/>
          </w:tcPr>
          <w:p w14:paraId="79685C7F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1.32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0.02</w:t>
            </w:r>
          </w:p>
        </w:tc>
        <w:tc>
          <w:tcPr>
            <w:tcW w:w="1361" w:type="dxa"/>
            <w:vAlign w:val="center"/>
          </w:tcPr>
          <w:p w14:paraId="33B17E3B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1.25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0.04</w:t>
            </w:r>
          </w:p>
        </w:tc>
      </w:tr>
      <w:tr w:rsidR="007950C8" w:rsidRPr="007950C8" w14:paraId="01038174" w14:textId="77777777" w:rsidTr="006A1703">
        <w:tc>
          <w:tcPr>
            <w:tcW w:w="1701" w:type="dxa"/>
            <w:vAlign w:val="center"/>
          </w:tcPr>
          <w:p w14:paraId="4B47999F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Multiple-dose</w:t>
            </w:r>
          </w:p>
        </w:tc>
        <w:tc>
          <w:tcPr>
            <w:tcW w:w="1360" w:type="dxa"/>
            <w:vAlign w:val="center"/>
          </w:tcPr>
          <w:p w14:paraId="14DD3DF5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 w14:paraId="069EA7A4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 w14:paraId="0F91E492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 w14:paraId="6AFA6C09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 w14:paraId="240F7B8C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7950C8" w:rsidRPr="007950C8" w14:paraId="40EA5A97" w14:textId="77777777" w:rsidTr="006A1703">
        <w:tc>
          <w:tcPr>
            <w:tcW w:w="1701" w:type="dxa"/>
            <w:vAlign w:val="center"/>
          </w:tcPr>
          <w:p w14:paraId="7E89FF93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 xml:space="preserve">∆ Body weight </w:t>
            </w:r>
            <w:r w:rsidRPr="007950C8">
              <w:rPr>
                <w:rFonts w:ascii="Arial" w:hAnsi="Arial" w:cs="Arial"/>
                <w:b/>
                <w:bCs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360" w:type="dxa"/>
            <w:vAlign w:val="center"/>
          </w:tcPr>
          <w:p w14:paraId="0F1EB2B4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1.16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0.16</w:t>
            </w:r>
          </w:p>
        </w:tc>
        <w:tc>
          <w:tcPr>
            <w:tcW w:w="1361" w:type="dxa"/>
            <w:vAlign w:val="center"/>
          </w:tcPr>
          <w:p w14:paraId="27BA4BA1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-0.36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 xml:space="preserve">0.29 </w:t>
            </w:r>
            <w:r w:rsidRPr="007950C8">
              <w:rPr>
                <w:rFonts w:ascii="Arial" w:hAnsi="Arial" w:cs="Arial"/>
              </w:rPr>
              <w:t>*</w:t>
            </w:r>
          </w:p>
        </w:tc>
        <w:tc>
          <w:tcPr>
            <w:tcW w:w="1361" w:type="dxa"/>
            <w:vAlign w:val="center"/>
          </w:tcPr>
          <w:p w14:paraId="30F427B8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-0.02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 xml:space="preserve">0.17 </w:t>
            </w:r>
            <w:r w:rsidRPr="007950C8">
              <w:rPr>
                <w:rFonts w:ascii="Arial" w:hAnsi="Arial" w:cs="Arial"/>
              </w:rPr>
              <w:t>*</w:t>
            </w:r>
          </w:p>
        </w:tc>
        <w:tc>
          <w:tcPr>
            <w:tcW w:w="1361" w:type="dxa"/>
            <w:vAlign w:val="center"/>
          </w:tcPr>
          <w:p w14:paraId="21A49B95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-0.68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 xml:space="preserve">0.13 </w:t>
            </w:r>
            <w:r w:rsidRPr="007950C8">
              <w:rPr>
                <w:rFonts w:ascii="Arial" w:hAnsi="Arial" w:cs="Arial"/>
              </w:rPr>
              <w:t>*</w:t>
            </w:r>
          </w:p>
        </w:tc>
        <w:tc>
          <w:tcPr>
            <w:tcW w:w="1361" w:type="dxa"/>
            <w:vAlign w:val="center"/>
          </w:tcPr>
          <w:p w14:paraId="42F15F85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-0.62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 xml:space="preserve">0.41 </w:t>
            </w:r>
            <w:r w:rsidRPr="007950C8">
              <w:rPr>
                <w:rFonts w:ascii="Arial" w:hAnsi="Arial" w:cs="Arial"/>
              </w:rPr>
              <w:t>*</w:t>
            </w:r>
          </w:p>
        </w:tc>
      </w:tr>
      <w:tr w:rsidR="007950C8" w:rsidRPr="007950C8" w14:paraId="639A8D29" w14:textId="77777777" w:rsidTr="006A1703">
        <w:tc>
          <w:tcPr>
            <w:tcW w:w="1701" w:type="dxa"/>
            <w:vAlign w:val="center"/>
          </w:tcPr>
          <w:p w14:paraId="79A2348F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∆ Body weight</w:t>
            </w:r>
          </w:p>
        </w:tc>
        <w:tc>
          <w:tcPr>
            <w:tcW w:w="1360" w:type="dxa"/>
            <w:vAlign w:val="center"/>
          </w:tcPr>
          <w:p w14:paraId="5EC74CC1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5.82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0.83</w:t>
            </w:r>
          </w:p>
        </w:tc>
        <w:tc>
          <w:tcPr>
            <w:tcW w:w="1361" w:type="dxa"/>
            <w:vAlign w:val="center"/>
          </w:tcPr>
          <w:p w14:paraId="1ED87D3B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-1.71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 xml:space="preserve">1.40 </w:t>
            </w:r>
            <w:r w:rsidRPr="007950C8">
              <w:rPr>
                <w:rFonts w:ascii="Arial" w:hAnsi="Arial" w:cs="Arial"/>
              </w:rPr>
              <w:t>*</w:t>
            </w:r>
          </w:p>
        </w:tc>
        <w:tc>
          <w:tcPr>
            <w:tcW w:w="1361" w:type="dxa"/>
            <w:vAlign w:val="center"/>
          </w:tcPr>
          <w:p w14:paraId="7248F03C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-0.08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 xml:space="preserve">0.96 </w:t>
            </w:r>
            <w:r w:rsidRPr="007950C8">
              <w:rPr>
                <w:rFonts w:ascii="Arial" w:hAnsi="Arial" w:cs="Arial"/>
              </w:rPr>
              <w:t>*</w:t>
            </w:r>
          </w:p>
        </w:tc>
        <w:tc>
          <w:tcPr>
            <w:tcW w:w="1361" w:type="dxa"/>
            <w:vAlign w:val="center"/>
          </w:tcPr>
          <w:p w14:paraId="733529A7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-3.65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 xml:space="preserve">0.63 </w:t>
            </w:r>
            <w:r w:rsidRPr="007950C8">
              <w:rPr>
                <w:rFonts w:ascii="Arial" w:hAnsi="Arial" w:cs="Arial"/>
              </w:rPr>
              <w:t>*</w:t>
            </w:r>
          </w:p>
        </w:tc>
        <w:tc>
          <w:tcPr>
            <w:tcW w:w="1361" w:type="dxa"/>
            <w:vAlign w:val="center"/>
          </w:tcPr>
          <w:p w14:paraId="598BCF3F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-2.71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 xml:space="preserve">1.74 </w:t>
            </w:r>
            <w:r w:rsidRPr="007950C8">
              <w:rPr>
                <w:rFonts w:ascii="Arial" w:hAnsi="Arial" w:cs="Arial"/>
              </w:rPr>
              <w:t>*</w:t>
            </w:r>
          </w:p>
        </w:tc>
      </w:tr>
      <w:tr w:rsidR="007950C8" w:rsidRPr="007950C8" w14:paraId="2E4F53A9" w14:textId="77777777" w:rsidTr="006A1703">
        <w:tc>
          <w:tcPr>
            <w:tcW w:w="1701" w:type="dxa"/>
            <w:vAlign w:val="center"/>
          </w:tcPr>
          <w:p w14:paraId="3B263F9A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Liver</w:t>
            </w:r>
          </w:p>
        </w:tc>
        <w:tc>
          <w:tcPr>
            <w:tcW w:w="1360" w:type="dxa"/>
            <w:vAlign w:val="center"/>
          </w:tcPr>
          <w:p w14:paraId="4562CB64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4.94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0.05</w:t>
            </w:r>
          </w:p>
        </w:tc>
        <w:tc>
          <w:tcPr>
            <w:tcW w:w="1361" w:type="dxa"/>
            <w:vAlign w:val="center"/>
          </w:tcPr>
          <w:p w14:paraId="7A218A00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4.65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0.15</w:t>
            </w:r>
          </w:p>
        </w:tc>
        <w:tc>
          <w:tcPr>
            <w:tcW w:w="1361" w:type="dxa"/>
            <w:vAlign w:val="center"/>
          </w:tcPr>
          <w:p w14:paraId="73B8178F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4.79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0.16</w:t>
            </w:r>
          </w:p>
        </w:tc>
        <w:tc>
          <w:tcPr>
            <w:tcW w:w="1361" w:type="dxa"/>
            <w:vAlign w:val="center"/>
          </w:tcPr>
          <w:p w14:paraId="786CC900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4.92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0.10</w:t>
            </w:r>
          </w:p>
        </w:tc>
        <w:tc>
          <w:tcPr>
            <w:tcW w:w="1361" w:type="dxa"/>
            <w:vAlign w:val="center"/>
          </w:tcPr>
          <w:p w14:paraId="0067EF2D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5.08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0.05</w:t>
            </w:r>
          </w:p>
        </w:tc>
      </w:tr>
      <w:tr w:rsidR="007950C8" w:rsidRPr="007950C8" w14:paraId="329E3CAC" w14:textId="77777777" w:rsidTr="006A1703">
        <w:tc>
          <w:tcPr>
            <w:tcW w:w="1701" w:type="dxa"/>
            <w:vAlign w:val="center"/>
          </w:tcPr>
          <w:p w14:paraId="34494AB8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Spleen</w:t>
            </w:r>
          </w:p>
        </w:tc>
        <w:tc>
          <w:tcPr>
            <w:tcW w:w="1360" w:type="dxa"/>
            <w:vAlign w:val="center"/>
          </w:tcPr>
          <w:p w14:paraId="7AC45247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0.37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0.02</w:t>
            </w:r>
          </w:p>
        </w:tc>
        <w:tc>
          <w:tcPr>
            <w:tcW w:w="1361" w:type="dxa"/>
            <w:vAlign w:val="center"/>
          </w:tcPr>
          <w:p w14:paraId="58955B0A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0.37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0.02</w:t>
            </w:r>
          </w:p>
        </w:tc>
        <w:tc>
          <w:tcPr>
            <w:tcW w:w="1361" w:type="dxa"/>
            <w:vAlign w:val="center"/>
          </w:tcPr>
          <w:p w14:paraId="74D2622D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0.41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0.02</w:t>
            </w:r>
          </w:p>
        </w:tc>
        <w:tc>
          <w:tcPr>
            <w:tcW w:w="1361" w:type="dxa"/>
            <w:vAlign w:val="center"/>
          </w:tcPr>
          <w:p w14:paraId="460D467E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0.41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0.01</w:t>
            </w:r>
          </w:p>
        </w:tc>
        <w:tc>
          <w:tcPr>
            <w:tcW w:w="1361" w:type="dxa"/>
            <w:vAlign w:val="center"/>
          </w:tcPr>
          <w:p w14:paraId="06562A37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0.40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0.01</w:t>
            </w:r>
          </w:p>
        </w:tc>
      </w:tr>
      <w:tr w:rsidR="007950C8" w:rsidRPr="007950C8" w14:paraId="5AD3968B" w14:textId="77777777" w:rsidTr="006A1703">
        <w:tc>
          <w:tcPr>
            <w:tcW w:w="1701" w:type="dxa"/>
            <w:vAlign w:val="center"/>
          </w:tcPr>
          <w:p w14:paraId="7B8A7144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Lungs</w:t>
            </w:r>
          </w:p>
        </w:tc>
        <w:tc>
          <w:tcPr>
            <w:tcW w:w="1360" w:type="dxa"/>
            <w:vAlign w:val="center"/>
          </w:tcPr>
          <w:p w14:paraId="0928354B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1.50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0.04</w:t>
            </w:r>
          </w:p>
        </w:tc>
        <w:tc>
          <w:tcPr>
            <w:tcW w:w="1361" w:type="dxa"/>
            <w:vAlign w:val="center"/>
          </w:tcPr>
          <w:p w14:paraId="66912DD3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1.37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0.18</w:t>
            </w:r>
          </w:p>
        </w:tc>
        <w:tc>
          <w:tcPr>
            <w:tcW w:w="1361" w:type="dxa"/>
            <w:vAlign w:val="center"/>
          </w:tcPr>
          <w:p w14:paraId="6A97DE9A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1.51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0.05</w:t>
            </w:r>
          </w:p>
        </w:tc>
        <w:tc>
          <w:tcPr>
            <w:tcW w:w="1361" w:type="dxa"/>
            <w:vAlign w:val="center"/>
          </w:tcPr>
          <w:p w14:paraId="5F43A9D0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1.54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0.05</w:t>
            </w:r>
          </w:p>
        </w:tc>
        <w:tc>
          <w:tcPr>
            <w:tcW w:w="1361" w:type="dxa"/>
            <w:vAlign w:val="center"/>
          </w:tcPr>
          <w:p w14:paraId="41D671AB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1.41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0.13</w:t>
            </w:r>
          </w:p>
        </w:tc>
      </w:tr>
      <w:tr w:rsidR="007950C8" w:rsidRPr="007950C8" w14:paraId="6630D7D7" w14:textId="77777777" w:rsidTr="006A1703"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2434225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Kidneys</w:t>
            </w:r>
          </w:p>
        </w:tc>
        <w:tc>
          <w:tcPr>
            <w:tcW w:w="1360" w:type="dxa"/>
            <w:tcBorders>
              <w:bottom w:val="single" w:sz="18" w:space="0" w:color="auto"/>
            </w:tcBorders>
            <w:vAlign w:val="center"/>
          </w:tcPr>
          <w:p w14:paraId="694D2B47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1.21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0.03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14:paraId="50823895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1.33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0.02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14:paraId="2EC18B4A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1.27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0.04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14:paraId="52096395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1.33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0.04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14:paraId="4D3E32D4" w14:textId="77777777" w:rsidR="0036655F" w:rsidRPr="007950C8" w:rsidRDefault="0036655F" w:rsidP="006A1703">
            <w:pPr>
              <w:spacing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1.34</w:t>
            </w:r>
            <m:oMath>
              <m:r>
                <w:rPr>
                  <w:rFonts w:ascii="Cambria Math" w:hAnsi="Cambria Math" w:cs="Arial"/>
                  <w:shd w:val="clear" w:color="auto" w:fill="FFFFFF"/>
                </w:rPr>
                <m:t>±</m:t>
              </m:r>
            </m:oMath>
            <w:r w:rsidRPr="007950C8">
              <w:rPr>
                <w:rFonts w:ascii="Arial" w:hAnsi="Arial" w:cs="Arial"/>
                <w:shd w:val="clear" w:color="auto" w:fill="FFFFFF"/>
              </w:rPr>
              <w:t>0.05</w:t>
            </w:r>
          </w:p>
        </w:tc>
      </w:tr>
    </w:tbl>
    <w:p w14:paraId="32913AB5" w14:textId="02705BAD" w:rsidR="00146F0E" w:rsidRPr="007950C8" w:rsidRDefault="00E11412" w:rsidP="000B4F9B">
      <w:pPr>
        <w:spacing w:before="120" w:after="0" w:line="240" w:lineRule="auto"/>
        <w:jc w:val="both"/>
        <w:rPr>
          <w:rFonts w:ascii="Arial" w:hAnsi="Arial" w:cs="Arial"/>
        </w:rPr>
      </w:pPr>
      <w:r w:rsidRPr="007950C8">
        <w:rPr>
          <w:rFonts w:ascii="Arial" w:hAnsi="Arial" w:cs="Arial"/>
        </w:rPr>
        <w:t xml:space="preserve">Notes: </w:t>
      </w:r>
      <w:r w:rsidR="00CD5752" w:rsidRPr="007950C8">
        <w:rPr>
          <w:rFonts w:ascii="Arial" w:hAnsi="Arial" w:cs="Arial"/>
        </w:rPr>
        <w:t>Data are presented as the mean ± SEM of values expressed as</w:t>
      </w:r>
      <w:r w:rsidRPr="007950C8">
        <w:rPr>
          <w:rFonts w:ascii="Arial" w:hAnsi="Arial" w:cs="Arial"/>
        </w:rPr>
        <w:t xml:space="preserve"> % body weight unless stated otherwise, with n=5 mice per group. </w:t>
      </w:r>
      <w:r w:rsidRPr="007950C8">
        <w:rPr>
          <w:rFonts w:ascii="Arial" w:hAnsi="Arial" w:cs="Arial"/>
          <w:shd w:val="clear" w:color="auto" w:fill="FFFFFF"/>
          <w:vertAlign w:val="superscript"/>
        </w:rPr>
        <w:t>a</w:t>
      </w:r>
      <w:r w:rsidR="00CD5752" w:rsidRPr="007950C8">
        <w:rPr>
          <w:rFonts w:ascii="Arial" w:hAnsi="Arial" w:cs="Arial"/>
          <w:shd w:val="clear" w:color="auto" w:fill="FFFFFF"/>
        </w:rPr>
        <w:t xml:space="preserve">Values </w:t>
      </w:r>
      <w:r w:rsidRPr="007950C8">
        <w:rPr>
          <w:rFonts w:ascii="Arial" w:hAnsi="Arial" w:cs="Arial"/>
          <w:shd w:val="clear" w:color="auto" w:fill="FFFFFF"/>
        </w:rPr>
        <w:t>expressed as g</w:t>
      </w:r>
      <w:r w:rsidR="00CD5752" w:rsidRPr="007950C8">
        <w:rPr>
          <w:rFonts w:ascii="Arial" w:hAnsi="Arial" w:cs="Arial"/>
          <w:shd w:val="clear" w:color="auto" w:fill="FFFFFF"/>
        </w:rPr>
        <w:t>.</w:t>
      </w:r>
      <w:r w:rsidR="00C40DB4" w:rsidRPr="007950C8">
        <w:rPr>
          <w:rFonts w:ascii="Arial" w:hAnsi="Arial" w:cs="Arial"/>
          <w:shd w:val="clear" w:color="auto" w:fill="FFFFFF"/>
        </w:rPr>
        <w:t xml:space="preserve"> </w:t>
      </w:r>
      <w:r w:rsidR="00C40DB4" w:rsidRPr="007950C8">
        <w:rPr>
          <w:rFonts w:ascii="Arial" w:hAnsi="Arial" w:cs="Arial"/>
        </w:rPr>
        <w:t>Significance was determine</w:t>
      </w:r>
      <w:r w:rsidR="0032204F" w:rsidRPr="007950C8">
        <w:rPr>
          <w:rFonts w:ascii="Arial" w:hAnsi="Arial" w:cs="Arial"/>
        </w:rPr>
        <w:t>d</w:t>
      </w:r>
      <w:r w:rsidR="00C40DB4" w:rsidRPr="007950C8">
        <w:rPr>
          <w:rFonts w:ascii="Arial" w:hAnsi="Arial" w:cs="Arial"/>
        </w:rPr>
        <w:t xml:space="preserve"> with a one-way ANOVA couple</w:t>
      </w:r>
      <w:r w:rsidR="0032204F" w:rsidRPr="007950C8">
        <w:rPr>
          <w:rFonts w:ascii="Arial" w:hAnsi="Arial" w:cs="Arial"/>
        </w:rPr>
        <w:t>d</w:t>
      </w:r>
      <w:r w:rsidR="00C40DB4" w:rsidRPr="007950C8">
        <w:rPr>
          <w:rFonts w:ascii="Arial" w:hAnsi="Arial" w:cs="Arial"/>
        </w:rPr>
        <w:t xml:space="preserve"> with a Tukey’s </w:t>
      </w:r>
      <w:r w:rsidR="00C40DB4" w:rsidRPr="007950C8">
        <w:rPr>
          <w:rFonts w:ascii="Arial" w:hAnsi="Arial" w:cs="Arial"/>
          <w:i/>
          <w:iCs/>
        </w:rPr>
        <w:t>post-hoc</w:t>
      </w:r>
      <w:r w:rsidR="00C40DB4" w:rsidRPr="007950C8">
        <w:rPr>
          <w:rFonts w:ascii="Arial" w:hAnsi="Arial" w:cs="Arial"/>
        </w:rPr>
        <w:t xml:space="preserve"> test.</w:t>
      </w:r>
      <w:r w:rsidRPr="007950C8">
        <w:rPr>
          <w:rFonts w:ascii="Arial" w:hAnsi="Arial" w:cs="Arial"/>
        </w:rPr>
        <w:t xml:space="preserve"> *significantly </w:t>
      </w:r>
      <w:r w:rsidR="00AA7F76" w:rsidRPr="007950C8">
        <w:rPr>
          <w:rFonts w:ascii="Arial" w:hAnsi="Arial" w:cs="Arial"/>
        </w:rPr>
        <w:t>de</w:t>
      </w:r>
      <w:r w:rsidRPr="007950C8">
        <w:rPr>
          <w:rFonts w:ascii="Arial" w:hAnsi="Arial" w:cs="Arial"/>
        </w:rPr>
        <w:t>crease</w:t>
      </w:r>
      <w:r w:rsidR="00AA7F76" w:rsidRPr="007950C8">
        <w:rPr>
          <w:rFonts w:ascii="Arial" w:hAnsi="Arial" w:cs="Arial"/>
        </w:rPr>
        <w:t>d compared to untreated mice</w:t>
      </w:r>
      <w:r w:rsidRPr="007950C8">
        <w:rPr>
          <w:rFonts w:ascii="Arial" w:hAnsi="Arial" w:cs="Arial"/>
        </w:rPr>
        <w:t xml:space="preserve">, </w:t>
      </w:r>
      <w:r w:rsidR="00976FCE" w:rsidRPr="007950C8">
        <w:rPr>
          <w:rFonts w:ascii="Arial" w:hAnsi="Arial" w:cs="Arial"/>
          <w:iCs/>
        </w:rPr>
        <w:t>p</w:t>
      </w:r>
      <w:r w:rsidRPr="007950C8">
        <w:rPr>
          <w:rFonts w:ascii="Arial" w:hAnsi="Arial" w:cs="Arial"/>
          <w:iCs/>
        </w:rPr>
        <w:t>&lt;</w:t>
      </w:r>
      <w:r w:rsidR="00976FCE" w:rsidRPr="007950C8">
        <w:rPr>
          <w:rFonts w:ascii="Arial" w:hAnsi="Arial" w:cs="Arial"/>
          <w:iCs/>
        </w:rPr>
        <w:t>0</w:t>
      </w:r>
      <w:r w:rsidRPr="007950C8">
        <w:rPr>
          <w:rFonts w:ascii="Arial" w:hAnsi="Arial" w:cs="Arial"/>
          <w:iCs/>
        </w:rPr>
        <w:t>.</w:t>
      </w:r>
      <w:r w:rsidRPr="007950C8">
        <w:rPr>
          <w:rFonts w:ascii="Arial" w:hAnsi="Arial" w:cs="Arial"/>
        </w:rPr>
        <w:t xml:space="preserve">05. </w:t>
      </w:r>
    </w:p>
    <w:p w14:paraId="31221E02" w14:textId="21A62BCB" w:rsidR="000B4F9B" w:rsidRPr="007950C8" w:rsidRDefault="000B4F9B" w:rsidP="000B4F9B">
      <w:pPr>
        <w:spacing w:after="0" w:line="240" w:lineRule="auto"/>
        <w:jc w:val="both"/>
        <w:rPr>
          <w:rFonts w:ascii="Arial" w:hAnsi="Arial" w:cs="Arial"/>
        </w:rPr>
      </w:pPr>
      <w:r w:rsidRPr="007950C8">
        <w:rPr>
          <w:rFonts w:ascii="Arial" w:hAnsi="Arial" w:cs="Arial"/>
        </w:rPr>
        <w:t>Abbreviations: Unt, untreated; Veh, vehicle control.</w:t>
      </w:r>
    </w:p>
    <w:p w14:paraId="2410D87C" w14:textId="6E038CF3" w:rsidR="00351F32" w:rsidRPr="007950C8" w:rsidRDefault="00146F0E">
      <w:pPr>
        <w:spacing w:after="160" w:line="259" w:lineRule="auto"/>
        <w:rPr>
          <w:rFonts w:ascii="Arial" w:hAnsi="Arial" w:cs="Arial"/>
        </w:rPr>
      </w:pPr>
      <w:r w:rsidRPr="007950C8">
        <w:rPr>
          <w:rFonts w:ascii="Arial" w:hAnsi="Arial" w:cs="Arial"/>
        </w:rPr>
        <w:br w:type="page"/>
      </w:r>
      <w:bookmarkStart w:id="5" w:name="_Toc109941261"/>
    </w:p>
    <w:p w14:paraId="0382FA29" w14:textId="0B808ECF" w:rsidR="00AD4129" w:rsidRPr="007950C8" w:rsidRDefault="00AD4129" w:rsidP="00976FCE">
      <w:pPr>
        <w:pStyle w:val="Table"/>
        <w:jc w:val="both"/>
        <w:rPr>
          <w:rFonts w:ascii="Arial" w:hAnsi="Arial" w:cs="Arial"/>
        </w:rPr>
      </w:pPr>
      <w:r w:rsidRPr="007950C8">
        <w:rPr>
          <w:rFonts w:ascii="Arial" w:hAnsi="Arial" w:cs="Arial"/>
          <w:bCs w:val="0"/>
        </w:rPr>
        <w:lastRenderedPageBreak/>
        <w:t xml:space="preserve">Table </w:t>
      </w:r>
      <w:r w:rsidR="00C53B6C" w:rsidRPr="007950C8">
        <w:rPr>
          <w:rFonts w:ascii="Arial" w:hAnsi="Arial" w:cs="Arial"/>
          <w:bCs w:val="0"/>
        </w:rPr>
        <w:t>S2</w:t>
      </w:r>
      <w:r w:rsidRPr="007950C8">
        <w:rPr>
          <w:rFonts w:ascii="Arial" w:hAnsi="Arial" w:cs="Arial"/>
          <w:bCs w:val="0"/>
        </w:rPr>
        <w:t>:</w:t>
      </w:r>
      <w:r w:rsidRPr="007950C8">
        <w:rPr>
          <w:rFonts w:ascii="Arial" w:hAnsi="Arial" w:cs="Arial"/>
          <w:b/>
        </w:rPr>
        <w:t xml:space="preserve"> </w:t>
      </w:r>
      <w:r w:rsidRPr="007950C8">
        <w:rPr>
          <w:rFonts w:ascii="Arial" w:hAnsi="Arial" w:cs="Arial"/>
        </w:rPr>
        <w:t>Hydrodynamic diameter obtained from DLS measurements of oxi-CNOs dispersed in ultrapure water</w:t>
      </w:r>
      <w:bookmarkEnd w:id="5"/>
    </w:p>
    <w:tbl>
      <w:tblPr>
        <w:tblStyle w:val="TableGrid"/>
        <w:tblpPr w:leftFromText="180" w:rightFromText="180" w:vertAnchor="page" w:horzAnchor="margin" w:tblpY="242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3118"/>
      </w:tblGrid>
      <w:tr w:rsidR="007950C8" w:rsidRPr="007950C8" w14:paraId="54F457DB" w14:textId="77777777" w:rsidTr="006A1703"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</w:tcPr>
          <w:p w14:paraId="18A5F371" w14:textId="77777777" w:rsidR="006A1703" w:rsidRPr="007950C8" w:rsidRDefault="006A1703" w:rsidP="006A1703">
            <w:pPr>
              <w:spacing w:after="0"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</w:rPr>
              <w:t>Dispersant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14:paraId="3178F6B7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Concentration</w:t>
            </w:r>
          </w:p>
          <w:p w14:paraId="089D9AF5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</w:rPr>
              <w:t>(µg/mL)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4" w:space="0" w:color="auto"/>
            </w:tcBorders>
          </w:tcPr>
          <w:p w14:paraId="214E5FA1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  <w:shd w:val="clear" w:color="auto" w:fill="FFFFFF"/>
              </w:rPr>
              <w:t>Z-average size</w:t>
            </w:r>
          </w:p>
          <w:p w14:paraId="56B766EC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(d. nm)</w:t>
            </w:r>
          </w:p>
        </w:tc>
      </w:tr>
      <w:tr w:rsidR="007950C8" w:rsidRPr="007950C8" w14:paraId="58EC86BE" w14:textId="77777777" w:rsidTr="006A1703">
        <w:tc>
          <w:tcPr>
            <w:tcW w:w="2694" w:type="dxa"/>
            <w:tcBorders>
              <w:top w:val="single" w:sz="4" w:space="0" w:color="auto"/>
            </w:tcBorders>
          </w:tcPr>
          <w:p w14:paraId="3CDB4A85" w14:textId="77777777" w:rsidR="006A1703" w:rsidRPr="007950C8" w:rsidRDefault="006A1703" w:rsidP="006A1703">
            <w:pPr>
              <w:spacing w:after="0" w:line="480" w:lineRule="auto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50% w/v PEG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C6A19D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125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632E0F2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47.3±1.84</w:t>
            </w:r>
          </w:p>
        </w:tc>
      </w:tr>
      <w:tr w:rsidR="007950C8" w:rsidRPr="007950C8" w14:paraId="2C04948C" w14:textId="77777777" w:rsidTr="006A1703">
        <w:tc>
          <w:tcPr>
            <w:tcW w:w="2694" w:type="dxa"/>
          </w:tcPr>
          <w:p w14:paraId="04FA1745" w14:textId="77777777" w:rsidR="006A1703" w:rsidRPr="007950C8" w:rsidRDefault="006A1703" w:rsidP="006A1703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95B694B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250</w:t>
            </w:r>
          </w:p>
        </w:tc>
        <w:tc>
          <w:tcPr>
            <w:tcW w:w="3118" w:type="dxa"/>
          </w:tcPr>
          <w:p w14:paraId="12E310B4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73.5±1.40</w:t>
            </w:r>
          </w:p>
        </w:tc>
      </w:tr>
      <w:tr w:rsidR="007950C8" w:rsidRPr="007950C8" w14:paraId="67856A8A" w14:textId="77777777" w:rsidTr="006A1703">
        <w:tc>
          <w:tcPr>
            <w:tcW w:w="2694" w:type="dxa"/>
          </w:tcPr>
          <w:p w14:paraId="46C37974" w14:textId="77777777" w:rsidR="006A1703" w:rsidRPr="007950C8" w:rsidRDefault="006A1703" w:rsidP="006A1703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41732A1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500</w:t>
            </w:r>
          </w:p>
        </w:tc>
        <w:tc>
          <w:tcPr>
            <w:tcW w:w="3118" w:type="dxa"/>
          </w:tcPr>
          <w:p w14:paraId="18FE1C03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54.8±1.82</w:t>
            </w:r>
          </w:p>
        </w:tc>
      </w:tr>
      <w:tr w:rsidR="007950C8" w:rsidRPr="007950C8" w14:paraId="44124428" w14:textId="77777777" w:rsidTr="006A1703">
        <w:tc>
          <w:tcPr>
            <w:tcW w:w="2694" w:type="dxa"/>
            <w:vMerge w:val="restart"/>
          </w:tcPr>
          <w:p w14:paraId="04552CF8" w14:textId="77777777" w:rsidR="006A1703" w:rsidRPr="007950C8" w:rsidRDefault="006A1703" w:rsidP="006A1703">
            <w:pPr>
              <w:spacing w:after="0" w:line="480" w:lineRule="auto"/>
              <w:rPr>
                <w:rFonts w:ascii="Arial" w:hAnsi="Arial" w:cs="Arial"/>
                <w:shd w:val="clear" w:color="auto" w:fill="FFFFFF"/>
              </w:rPr>
            </w:pPr>
            <w:r w:rsidRPr="007950C8">
              <w:rPr>
                <w:rFonts w:ascii="Arial" w:hAnsi="Arial" w:cs="Arial"/>
              </w:rPr>
              <w:t>Ultrapure water</w:t>
            </w:r>
          </w:p>
        </w:tc>
        <w:tc>
          <w:tcPr>
            <w:tcW w:w="2693" w:type="dxa"/>
          </w:tcPr>
          <w:p w14:paraId="52AACABC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50</w:t>
            </w:r>
          </w:p>
        </w:tc>
        <w:tc>
          <w:tcPr>
            <w:tcW w:w="3118" w:type="dxa"/>
          </w:tcPr>
          <w:p w14:paraId="7D306150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136.8±0.26</w:t>
            </w:r>
          </w:p>
        </w:tc>
      </w:tr>
      <w:tr w:rsidR="007950C8" w:rsidRPr="007950C8" w14:paraId="41629920" w14:textId="77777777" w:rsidTr="006A1703">
        <w:tc>
          <w:tcPr>
            <w:tcW w:w="2694" w:type="dxa"/>
            <w:vMerge/>
          </w:tcPr>
          <w:p w14:paraId="0BCD8362" w14:textId="77777777" w:rsidR="006A1703" w:rsidRPr="007950C8" w:rsidRDefault="006A1703" w:rsidP="006A1703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635F9B3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</w:tcPr>
          <w:p w14:paraId="3FB94396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138.1±0.38</w:t>
            </w:r>
          </w:p>
        </w:tc>
      </w:tr>
      <w:tr w:rsidR="007950C8" w:rsidRPr="007950C8" w14:paraId="774AB32A" w14:textId="77777777" w:rsidTr="006A1703">
        <w:tc>
          <w:tcPr>
            <w:tcW w:w="2694" w:type="dxa"/>
            <w:vMerge/>
            <w:tcBorders>
              <w:bottom w:val="single" w:sz="18" w:space="0" w:color="auto"/>
            </w:tcBorders>
          </w:tcPr>
          <w:p w14:paraId="7E992CF9" w14:textId="77777777" w:rsidR="006A1703" w:rsidRPr="007950C8" w:rsidRDefault="006A1703" w:rsidP="006A1703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555F502E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4493DB23" w14:textId="77777777" w:rsidR="006A1703" w:rsidRPr="007950C8" w:rsidRDefault="006A1703" w:rsidP="006A1703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7950C8">
              <w:rPr>
                <w:rFonts w:ascii="Arial" w:hAnsi="Arial" w:cs="Arial"/>
              </w:rPr>
              <w:t>143.6±0.33</w:t>
            </w:r>
          </w:p>
        </w:tc>
      </w:tr>
    </w:tbl>
    <w:p w14:paraId="43C3CB4E" w14:textId="77777777" w:rsidR="00AD4129" w:rsidRPr="007950C8" w:rsidRDefault="00AD4129" w:rsidP="00AD4129">
      <w:pPr>
        <w:spacing w:after="0" w:line="480" w:lineRule="auto"/>
        <w:rPr>
          <w:rFonts w:ascii="Arial" w:hAnsi="Arial" w:cs="Arial"/>
          <w:sz w:val="4"/>
          <w:szCs w:val="24"/>
        </w:rPr>
      </w:pPr>
    </w:p>
    <w:p w14:paraId="1BD0DC88" w14:textId="6B66BB0F" w:rsidR="00C53B6C" w:rsidRPr="007950C8" w:rsidRDefault="00C53B6C" w:rsidP="006A1703">
      <w:pPr>
        <w:spacing w:before="120" w:after="0" w:line="240" w:lineRule="auto"/>
        <w:jc w:val="both"/>
        <w:rPr>
          <w:rFonts w:ascii="Arial" w:hAnsi="Arial" w:cs="Arial"/>
        </w:rPr>
      </w:pPr>
      <w:r w:rsidRPr="007950C8">
        <w:rPr>
          <w:rFonts w:ascii="Arial" w:hAnsi="Arial" w:cs="Arial"/>
        </w:rPr>
        <w:t xml:space="preserve">Notes: </w:t>
      </w:r>
      <w:r w:rsidR="00AD4129" w:rsidRPr="007950C8">
        <w:rPr>
          <w:rFonts w:ascii="Arial" w:hAnsi="Arial" w:cs="Arial"/>
        </w:rPr>
        <w:t xml:space="preserve">Hydrodynamic diameter is expressed in terms of </w:t>
      </w:r>
      <w:r w:rsidR="00AD4129" w:rsidRPr="007950C8">
        <w:rPr>
          <w:rFonts w:ascii="Arial" w:hAnsi="Arial" w:cs="Arial"/>
          <w:shd w:val="clear" w:color="auto" w:fill="FFFFFF"/>
        </w:rPr>
        <w:t>Z-average</w:t>
      </w:r>
      <w:r w:rsidR="00AD4129" w:rsidRPr="007950C8">
        <w:rPr>
          <w:rFonts w:ascii="Arial" w:hAnsi="Arial" w:cs="Arial"/>
        </w:rPr>
        <w:t xml:space="preserve"> size ± SEM</w:t>
      </w:r>
      <w:r w:rsidRPr="007950C8">
        <w:rPr>
          <w:rFonts w:ascii="Arial" w:hAnsi="Arial" w:cs="Arial"/>
        </w:rPr>
        <w:t xml:space="preserve">. </w:t>
      </w:r>
      <w:bookmarkStart w:id="6" w:name="_Hlk128476571"/>
      <w:r w:rsidR="00AD4129" w:rsidRPr="007950C8">
        <w:rPr>
          <w:rFonts w:ascii="Arial" w:hAnsi="Arial" w:cs="Arial"/>
        </w:rPr>
        <w:t xml:space="preserve">Each sample was run in triplicate consecutively, with </w:t>
      </w:r>
      <w:bookmarkStart w:id="7" w:name="_Hlk102343394"/>
      <w:r w:rsidR="00AD4129" w:rsidRPr="007950C8">
        <w:rPr>
          <w:rFonts w:ascii="Arial" w:hAnsi="Arial" w:cs="Arial"/>
        </w:rPr>
        <w:t xml:space="preserve">the accumulation </w:t>
      </w:r>
      <w:bookmarkEnd w:id="7"/>
      <w:r w:rsidR="00AD4129" w:rsidRPr="007950C8">
        <w:rPr>
          <w:rFonts w:ascii="Arial" w:hAnsi="Arial" w:cs="Arial"/>
        </w:rPr>
        <w:t>of an average of 14 runs per measurement</w:t>
      </w:r>
      <w:r w:rsidRPr="007950C8">
        <w:rPr>
          <w:rFonts w:ascii="Arial" w:hAnsi="Arial" w:cs="Arial"/>
        </w:rPr>
        <w:t>.</w:t>
      </w:r>
      <w:bookmarkEnd w:id="6"/>
    </w:p>
    <w:p w14:paraId="5F231493" w14:textId="77777777" w:rsidR="00036702" w:rsidRPr="007950C8" w:rsidRDefault="00036702" w:rsidP="00C53B6C">
      <w:pPr>
        <w:spacing w:after="0" w:line="240" w:lineRule="auto"/>
        <w:jc w:val="both"/>
        <w:rPr>
          <w:rFonts w:ascii="Arial" w:hAnsi="Arial" w:cs="Arial"/>
        </w:rPr>
      </w:pPr>
    </w:p>
    <w:p w14:paraId="182F6E21" w14:textId="5FD93B6B" w:rsidR="00C53B6C" w:rsidRPr="007950C8" w:rsidRDefault="00C53B6C" w:rsidP="00AD4129">
      <w:pPr>
        <w:rPr>
          <w:rFonts w:ascii="Arial" w:hAnsi="Arial" w:cs="Arial"/>
        </w:rPr>
      </w:pPr>
    </w:p>
    <w:p w14:paraId="2BC966EB" w14:textId="77777777" w:rsidR="00036702" w:rsidRPr="007950C8" w:rsidRDefault="00036702" w:rsidP="00AD4129">
      <w:pPr>
        <w:rPr>
          <w:rFonts w:ascii="Arial" w:hAnsi="Arial" w:cs="Arial"/>
        </w:rPr>
      </w:pPr>
    </w:p>
    <w:p w14:paraId="04939533" w14:textId="066175DA" w:rsidR="00C53B6C" w:rsidRPr="007950C8" w:rsidRDefault="006A1703" w:rsidP="00AD4129">
      <w:pPr>
        <w:rPr>
          <w:rFonts w:ascii="Arial" w:hAnsi="Arial" w:cs="Arial"/>
        </w:rPr>
      </w:pPr>
      <w:r w:rsidRPr="007950C8">
        <w:rPr>
          <w:rFonts w:ascii="Arial" w:hAnsi="Arial" w:cs="Arial"/>
          <w:noProof/>
        </w:rPr>
        <w:drawing>
          <wp:inline distT="0" distB="0" distL="0" distR="0" wp14:anchorId="63F2EE94" wp14:editId="7315F7EB">
            <wp:extent cx="5400040" cy="29121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4E4D9" w14:textId="586D1F3F" w:rsidR="007C2C0E" w:rsidRPr="007950C8" w:rsidRDefault="00C53B6C" w:rsidP="00C6164A">
      <w:pPr>
        <w:pStyle w:val="Figure"/>
        <w:spacing w:after="0" w:line="240" w:lineRule="auto"/>
        <w:jc w:val="both"/>
        <w:rPr>
          <w:rFonts w:ascii="Arial" w:hAnsi="Arial" w:cs="Arial"/>
          <w:szCs w:val="24"/>
        </w:rPr>
      </w:pPr>
      <w:bookmarkStart w:id="8" w:name="_Toc109893236"/>
      <w:bookmarkStart w:id="9" w:name="_Toc109941259"/>
      <w:r w:rsidRPr="007950C8">
        <w:rPr>
          <w:rFonts w:ascii="Arial" w:hAnsi="Arial" w:cs="Arial"/>
          <w:bCs/>
          <w:szCs w:val="24"/>
        </w:rPr>
        <w:t>Figure S</w:t>
      </w:r>
      <w:r w:rsidR="00E00812" w:rsidRPr="007950C8">
        <w:rPr>
          <w:rFonts w:ascii="Arial" w:hAnsi="Arial" w:cs="Arial"/>
          <w:bCs/>
          <w:szCs w:val="24"/>
        </w:rPr>
        <w:t>1</w:t>
      </w:r>
      <w:r w:rsidRPr="007950C8">
        <w:rPr>
          <w:rFonts w:ascii="Arial" w:hAnsi="Arial" w:cs="Arial"/>
          <w:bCs/>
          <w:szCs w:val="24"/>
        </w:rPr>
        <w:t>: Intensity-weighted size distribution of oxi-CNOs dispersed in 50%</w:t>
      </w:r>
      <w:r w:rsidR="00351F32" w:rsidRPr="007950C8">
        <w:rPr>
          <w:rFonts w:ascii="Arial" w:hAnsi="Arial" w:cs="Arial"/>
          <w:bCs/>
          <w:szCs w:val="24"/>
        </w:rPr>
        <w:t xml:space="preserve"> </w:t>
      </w:r>
      <w:r w:rsidR="00351F32" w:rsidRPr="007950C8">
        <w:rPr>
          <w:rFonts w:ascii="Arial" w:hAnsi="Arial" w:cs="Arial" w:hint="eastAsia"/>
          <w:bCs/>
          <w:szCs w:val="24"/>
          <w:lang w:eastAsia="zh-CN"/>
        </w:rPr>
        <w:t>w/v</w:t>
      </w:r>
      <w:r w:rsidR="00351F32" w:rsidRPr="007950C8">
        <w:rPr>
          <w:rFonts w:ascii="Arial" w:hAnsi="Arial" w:cs="Arial"/>
          <w:bCs/>
          <w:szCs w:val="24"/>
        </w:rPr>
        <w:t xml:space="preserve"> </w:t>
      </w:r>
      <w:r w:rsidRPr="007950C8">
        <w:rPr>
          <w:rFonts w:ascii="Arial" w:hAnsi="Arial" w:cs="Arial"/>
          <w:bCs/>
          <w:szCs w:val="24"/>
        </w:rPr>
        <w:t>PEG or ultrapure water.</w:t>
      </w:r>
      <w:r w:rsidRPr="007950C8">
        <w:rPr>
          <w:rFonts w:ascii="Arial" w:hAnsi="Arial" w:cs="Arial"/>
          <w:szCs w:val="24"/>
        </w:rPr>
        <w:t xml:space="preserve"> </w:t>
      </w:r>
      <w:bookmarkEnd w:id="8"/>
      <w:bookmarkEnd w:id="9"/>
      <w:r w:rsidR="00066EF0" w:rsidRPr="007950C8">
        <w:rPr>
          <w:rFonts w:ascii="Arial" w:hAnsi="Arial" w:cs="Arial"/>
          <w:szCs w:val="24"/>
        </w:rPr>
        <w:t>Each sample was run in triplicate consecutively, with the accumulation of an average of 14 runs per measurement.</w:t>
      </w:r>
    </w:p>
    <w:p w14:paraId="6D54A806" w14:textId="77777777" w:rsidR="007C2C0E" w:rsidRPr="007950C8" w:rsidRDefault="007C2C0E">
      <w:pPr>
        <w:spacing w:after="160" w:line="259" w:lineRule="auto"/>
        <w:rPr>
          <w:rFonts w:ascii="Arial" w:hAnsi="Arial" w:cs="Arial"/>
          <w:sz w:val="24"/>
        </w:rPr>
      </w:pPr>
      <w:r w:rsidRPr="007950C8">
        <w:rPr>
          <w:rFonts w:ascii="Arial" w:hAnsi="Arial" w:cs="Arial"/>
        </w:rPr>
        <w:br w:type="page"/>
      </w:r>
    </w:p>
    <w:p w14:paraId="6AC11460" w14:textId="553DA737" w:rsidR="004F551D" w:rsidRPr="007950C8" w:rsidRDefault="006A1703" w:rsidP="00C616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950C8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3944C5E4" wp14:editId="2CD4F1FA">
            <wp:extent cx="5427407" cy="3820795"/>
            <wp:effectExtent l="0" t="0" r="190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6"/>
                    <a:stretch/>
                  </pic:blipFill>
                  <pic:spPr bwMode="auto">
                    <a:xfrm>
                      <a:off x="0" y="0"/>
                      <a:ext cx="5427407" cy="3820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6AA9F" w14:textId="2B79BDF0" w:rsidR="00C6164A" w:rsidRPr="007950C8" w:rsidRDefault="00934B5A" w:rsidP="00C6164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950C8">
        <w:rPr>
          <w:rFonts w:ascii="Arial" w:hAnsi="Arial" w:cs="Arial"/>
          <w:bCs/>
          <w:sz w:val="24"/>
          <w:szCs w:val="24"/>
        </w:rPr>
        <w:t xml:space="preserve">Figure S2: Quantification of </w:t>
      </w:r>
      <w:r w:rsidR="008502E0" w:rsidRPr="007950C8">
        <w:rPr>
          <w:rFonts w:ascii="Arial" w:hAnsi="Arial" w:cs="Arial"/>
          <w:bCs/>
          <w:sz w:val="24"/>
          <w:szCs w:val="24"/>
        </w:rPr>
        <w:t>CNO</w:t>
      </w:r>
      <w:r w:rsidRPr="007950C8">
        <w:rPr>
          <w:rFonts w:ascii="Arial" w:hAnsi="Arial" w:cs="Arial"/>
          <w:bCs/>
          <w:sz w:val="24"/>
          <w:szCs w:val="24"/>
        </w:rPr>
        <w:t xml:space="preserve"> aggregates accumulated in the </w:t>
      </w:r>
      <w:r w:rsidR="00532317" w:rsidRPr="007950C8">
        <w:rPr>
          <w:rFonts w:ascii="Arial" w:hAnsi="Arial" w:cs="Arial"/>
          <w:bCs/>
          <w:sz w:val="24"/>
          <w:szCs w:val="24"/>
        </w:rPr>
        <w:t xml:space="preserve">organs </w:t>
      </w:r>
      <w:r w:rsidRPr="007950C8">
        <w:rPr>
          <w:rFonts w:ascii="Arial" w:hAnsi="Arial" w:cs="Arial"/>
          <w:bCs/>
          <w:sz w:val="24"/>
          <w:szCs w:val="24"/>
        </w:rPr>
        <w:t xml:space="preserve">following </w:t>
      </w:r>
      <w:r w:rsidRPr="007950C8">
        <w:rPr>
          <w:rFonts w:ascii="Arial" w:hAnsi="Arial" w:cs="Arial"/>
          <w:bCs/>
          <w:sz w:val="24"/>
          <w:szCs w:val="24"/>
          <w:lang w:val="en-US"/>
        </w:rPr>
        <w:t xml:space="preserve">treatment with </w:t>
      </w:r>
      <w:r w:rsidR="0033213F" w:rsidRPr="007950C8">
        <w:rPr>
          <w:rFonts w:ascii="Arial" w:hAnsi="Arial" w:cs="Arial"/>
          <w:bCs/>
          <w:sz w:val="24"/>
          <w:szCs w:val="24"/>
          <w:lang w:val="en-US"/>
        </w:rPr>
        <w:t xml:space="preserve">a </w:t>
      </w:r>
      <w:r w:rsidRPr="007950C8">
        <w:rPr>
          <w:rFonts w:ascii="Arial" w:hAnsi="Arial" w:cs="Arial"/>
          <w:bCs/>
          <w:sz w:val="24"/>
          <w:szCs w:val="24"/>
          <w:lang w:val="en-US"/>
        </w:rPr>
        <w:t>single dose of oxi-CNOs</w:t>
      </w:r>
      <w:r w:rsidRPr="007950C8">
        <w:rPr>
          <w:rFonts w:ascii="Arial" w:hAnsi="Arial" w:cs="Arial"/>
          <w:bCs/>
          <w:sz w:val="24"/>
          <w:szCs w:val="24"/>
        </w:rPr>
        <w:t xml:space="preserve">. Data are presented as the mean ± SEM, with n=5 mice per group. </w:t>
      </w:r>
      <w:r w:rsidR="009E7AB0" w:rsidRPr="007950C8">
        <w:rPr>
          <w:rFonts w:ascii="Arial" w:hAnsi="Arial" w:cs="Arial"/>
          <w:sz w:val="24"/>
          <w:szCs w:val="24"/>
        </w:rPr>
        <w:t>Significance was determine</w:t>
      </w:r>
      <w:r w:rsidR="0032204F" w:rsidRPr="007950C8">
        <w:rPr>
          <w:rFonts w:ascii="Arial" w:hAnsi="Arial" w:cs="Arial"/>
          <w:sz w:val="24"/>
          <w:szCs w:val="24"/>
        </w:rPr>
        <w:t>d</w:t>
      </w:r>
      <w:r w:rsidR="009E7AB0" w:rsidRPr="007950C8">
        <w:rPr>
          <w:rFonts w:ascii="Arial" w:hAnsi="Arial" w:cs="Arial"/>
          <w:sz w:val="24"/>
          <w:szCs w:val="24"/>
        </w:rPr>
        <w:t xml:space="preserve"> with a two-way ANOVA coupled with a Tukey’s </w:t>
      </w:r>
      <w:r w:rsidR="009E7AB0" w:rsidRPr="007950C8">
        <w:rPr>
          <w:rFonts w:ascii="Arial" w:hAnsi="Arial" w:cs="Arial"/>
          <w:i/>
          <w:iCs/>
          <w:sz w:val="24"/>
          <w:szCs w:val="24"/>
        </w:rPr>
        <w:t>post-hoc</w:t>
      </w:r>
      <w:r w:rsidR="009E7AB0" w:rsidRPr="007950C8">
        <w:rPr>
          <w:rFonts w:ascii="Arial" w:hAnsi="Arial" w:cs="Arial"/>
          <w:sz w:val="24"/>
          <w:szCs w:val="24"/>
        </w:rPr>
        <w:t xml:space="preserve"> test.</w:t>
      </w:r>
      <w:r w:rsidR="009E7AB0" w:rsidRPr="007950C8">
        <w:rPr>
          <w:rFonts w:ascii="Arial" w:hAnsi="Arial" w:cs="Arial"/>
        </w:rPr>
        <w:t xml:space="preserve"> </w:t>
      </w:r>
      <w:r w:rsidR="00C6164A" w:rsidRPr="007950C8">
        <w:rPr>
          <w:rFonts w:ascii="Arial" w:hAnsi="Arial" w:cs="Arial"/>
          <w:bCs/>
          <w:sz w:val="24"/>
          <w:szCs w:val="24"/>
        </w:rPr>
        <w:t>¤</w:t>
      </w:r>
      <w:r w:rsidRPr="007950C8">
        <w:rPr>
          <w:rFonts w:ascii="Arial" w:hAnsi="Arial" w:cs="Arial"/>
          <w:bCs/>
          <w:sz w:val="24"/>
          <w:szCs w:val="24"/>
        </w:rPr>
        <w:t xml:space="preserve">significantly increased compared to all other organs at the same concentration, </w:t>
      </w:r>
      <w:bookmarkStart w:id="10" w:name="OLE_LINK1"/>
      <w:r w:rsidR="00976FCE" w:rsidRPr="007950C8">
        <w:rPr>
          <w:rFonts w:ascii="Arial" w:hAnsi="Arial" w:cs="Arial"/>
          <w:bCs/>
          <w:sz w:val="24"/>
          <w:szCs w:val="24"/>
        </w:rPr>
        <w:t>p</w:t>
      </w:r>
      <w:r w:rsidRPr="007950C8">
        <w:rPr>
          <w:rFonts w:ascii="Arial" w:hAnsi="Arial" w:cs="Arial"/>
          <w:bCs/>
          <w:sz w:val="24"/>
          <w:szCs w:val="24"/>
        </w:rPr>
        <w:t>&lt;</w:t>
      </w:r>
      <w:r w:rsidR="00976FCE" w:rsidRPr="007950C8">
        <w:rPr>
          <w:rFonts w:ascii="Arial" w:hAnsi="Arial" w:cs="Arial"/>
          <w:bCs/>
          <w:sz w:val="24"/>
          <w:szCs w:val="24"/>
        </w:rPr>
        <w:t>0</w:t>
      </w:r>
      <w:r w:rsidRPr="007950C8">
        <w:rPr>
          <w:rFonts w:ascii="Arial" w:hAnsi="Arial" w:cs="Arial"/>
          <w:bCs/>
          <w:sz w:val="24"/>
          <w:szCs w:val="24"/>
        </w:rPr>
        <w:t>.01</w:t>
      </w:r>
      <w:bookmarkEnd w:id="10"/>
      <w:r w:rsidRPr="007950C8">
        <w:rPr>
          <w:rFonts w:ascii="Arial" w:hAnsi="Arial" w:cs="Arial"/>
          <w:bCs/>
          <w:sz w:val="24"/>
          <w:szCs w:val="24"/>
        </w:rPr>
        <w:t>.</w:t>
      </w:r>
      <w:r w:rsidR="00505133" w:rsidRPr="007950C8">
        <w:rPr>
          <w:rFonts w:ascii="Arial" w:hAnsi="Arial" w:cs="Arial"/>
          <w:bCs/>
          <w:sz w:val="24"/>
          <w:szCs w:val="24"/>
        </w:rPr>
        <w:t xml:space="preserve"> </w:t>
      </w:r>
      <w:r w:rsidRPr="007950C8">
        <w:rPr>
          <w:rFonts w:ascii="Arial" w:hAnsi="Arial" w:cs="Arial"/>
          <w:bCs/>
          <w:sz w:val="24"/>
          <w:szCs w:val="24"/>
          <w:vertAlign w:val="superscript"/>
        </w:rPr>
        <w:t>#</w:t>
      </w:r>
      <w:r w:rsidRPr="007950C8">
        <w:rPr>
          <w:rFonts w:ascii="Arial" w:hAnsi="Arial" w:cs="Arial"/>
          <w:bCs/>
          <w:sz w:val="24"/>
          <w:szCs w:val="24"/>
        </w:rPr>
        <w:t xml:space="preserve">significantly increased compared to the lung at the same concentration, </w:t>
      </w:r>
      <w:r w:rsidR="00976FCE" w:rsidRPr="007950C8">
        <w:rPr>
          <w:rFonts w:ascii="Arial" w:hAnsi="Arial" w:cs="Arial"/>
          <w:bCs/>
          <w:sz w:val="24"/>
          <w:szCs w:val="24"/>
        </w:rPr>
        <w:t>p</w:t>
      </w:r>
      <w:r w:rsidRPr="007950C8">
        <w:rPr>
          <w:rFonts w:ascii="Arial" w:hAnsi="Arial" w:cs="Arial"/>
          <w:bCs/>
          <w:sz w:val="24"/>
          <w:szCs w:val="24"/>
        </w:rPr>
        <w:t>&lt;</w:t>
      </w:r>
      <w:r w:rsidR="00976FCE" w:rsidRPr="007950C8">
        <w:rPr>
          <w:rFonts w:ascii="Arial" w:hAnsi="Arial" w:cs="Arial"/>
          <w:bCs/>
          <w:sz w:val="24"/>
          <w:szCs w:val="24"/>
        </w:rPr>
        <w:t>0</w:t>
      </w:r>
      <w:r w:rsidRPr="007950C8">
        <w:rPr>
          <w:rFonts w:ascii="Arial" w:hAnsi="Arial" w:cs="Arial"/>
          <w:bCs/>
          <w:sz w:val="24"/>
          <w:szCs w:val="24"/>
        </w:rPr>
        <w:t>.00</w:t>
      </w:r>
      <w:r w:rsidR="00C6164A" w:rsidRPr="007950C8">
        <w:rPr>
          <w:rFonts w:ascii="Arial" w:hAnsi="Arial" w:cs="Arial"/>
          <w:bCs/>
          <w:sz w:val="24"/>
          <w:szCs w:val="24"/>
        </w:rPr>
        <w:t>1</w:t>
      </w:r>
      <w:r w:rsidRPr="007950C8">
        <w:rPr>
          <w:rFonts w:ascii="Arial" w:hAnsi="Arial" w:cs="Arial"/>
          <w:bCs/>
          <w:sz w:val="24"/>
          <w:szCs w:val="24"/>
        </w:rPr>
        <w:t>.</w:t>
      </w:r>
      <w:bookmarkStart w:id="11" w:name="OLE_LINK2"/>
      <w:r w:rsidRPr="007950C8">
        <w:rPr>
          <w:rFonts w:ascii="Arial" w:hAnsi="Arial" w:cs="Arial"/>
          <w:bCs/>
          <w:sz w:val="24"/>
          <w:szCs w:val="24"/>
        </w:rPr>
        <w:t xml:space="preserve"> </w:t>
      </w:r>
      <w:bookmarkEnd w:id="11"/>
      <w:r w:rsidRPr="007950C8">
        <w:rPr>
          <w:rFonts w:ascii="Arial" w:hAnsi="Arial" w:cs="Arial"/>
          <w:bCs/>
          <w:sz w:val="24"/>
          <w:szCs w:val="24"/>
          <w:vertAlign w:val="superscript"/>
        </w:rPr>
        <w:t>ϕ</w:t>
      </w:r>
      <w:r w:rsidRPr="007950C8">
        <w:rPr>
          <w:rFonts w:ascii="Arial" w:hAnsi="Arial" w:cs="Arial"/>
          <w:bCs/>
          <w:sz w:val="24"/>
          <w:szCs w:val="24"/>
        </w:rPr>
        <w:t xml:space="preserve">significantly different from all other concentrations in the same tissue, </w:t>
      </w:r>
      <w:r w:rsidR="00976FCE" w:rsidRPr="007950C8">
        <w:rPr>
          <w:rFonts w:ascii="Arial" w:hAnsi="Arial" w:cs="Arial"/>
          <w:bCs/>
          <w:sz w:val="24"/>
          <w:szCs w:val="24"/>
        </w:rPr>
        <w:t>p</w:t>
      </w:r>
      <w:r w:rsidRPr="007950C8">
        <w:rPr>
          <w:rFonts w:ascii="Arial" w:hAnsi="Arial" w:cs="Arial"/>
          <w:bCs/>
          <w:sz w:val="24"/>
          <w:szCs w:val="24"/>
        </w:rPr>
        <w:t>&lt;</w:t>
      </w:r>
      <w:r w:rsidR="00976FCE" w:rsidRPr="007950C8">
        <w:rPr>
          <w:rFonts w:ascii="Arial" w:hAnsi="Arial" w:cs="Arial"/>
          <w:bCs/>
          <w:sz w:val="24"/>
          <w:szCs w:val="24"/>
        </w:rPr>
        <w:t>0</w:t>
      </w:r>
      <w:r w:rsidRPr="007950C8">
        <w:rPr>
          <w:rFonts w:ascii="Arial" w:hAnsi="Arial" w:cs="Arial"/>
          <w:bCs/>
          <w:sz w:val="24"/>
          <w:szCs w:val="24"/>
        </w:rPr>
        <w:t>.0</w:t>
      </w:r>
      <w:r w:rsidR="00C6164A" w:rsidRPr="007950C8">
        <w:rPr>
          <w:rFonts w:ascii="Arial" w:hAnsi="Arial" w:cs="Arial"/>
          <w:bCs/>
          <w:sz w:val="24"/>
          <w:szCs w:val="24"/>
        </w:rPr>
        <w:t>5</w:t>
      </w:r>
      <w:r w:rsidRPr="007950C8">
        <w:rPr>
          <w:rFonts w:ascii="Arial" w:hAnsi="Arial" w:cs="Arial"/>
          <w:bCs/>
          <w:sz w:val="24"/>
          <w:szCs w:val="24"/>
        </w:rPr>
        <w:t xml:space="preserve">. </w:t>
      </w:r>
    </w:p>
    <w:p w14:paraId="35C3FEC8" w14:textId="77777777" w:rsidR="006A1703" w:rsidRPr="007950C8" w:rsidRDefault="00C6164A" w:rsidP="00C6164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950C8">
        <w:rPr>
          <w:rFonts w:ascii="Arial" w:hAnsi="Arial" w:cs="Arial"/>
          <w:bCs/>
          <w:sz w:val="24"/>
          <w:szCs w:val="24"/>
        </w:rPr>
        <w:t xml:space="preserve">Abbreviations: </w:t>
      </w:r>
      <w:r w:rsidR="00934B5A" w:rsidRPr="007950C8">
        <w:rPr>
          <w:rFonts w:ascii="Arial" w:hAnsi="Arial" w:cs="Arial"/>
          <w:bCs/>
          <w:sz w:val="24"/>
          <w:szCs w:val="24"/>
        </w:rPr>
        <w:t>Unt, untreated control; Veh, vehicle control.</w:t>
      </w:r>
    </w:p>
    <w:p w14:paraId="6EFA4CC7" w14:textId="3BDD599F" w:rsidR="007D2C61" w:rsidRPr="007950C8" w:rsidRDefault="007D2C61" w:rsidP="00C616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0C8">
        <w:rPr>
          <w:rFonts w:ascii="Arial" w:hAnsi="Arial" w:cs="Arial"/>
          <w:bCs/>
          <w:sz w:val="24"/>
          <w:szCs w:val="24"/>
        </w:rPr>
        <w:br w:type="page"/>
      </w:r>
    </w:p>
    <w:p w14:paraId="4D7C9CD9" w14:textId="0FE34A82" w:rsidR="00C53B6C" w:rsidRPr="007950C8" w:rsidRDefault="00BD17E0" w:rsidP="009316C9">
      <w:pPr>
        <w:pStyle w:val="Figure"/>
        <w:jc w:val="center"/>
        <w:rPr>
          <w:rFonts w:ascii="Arial" w:hAnsi="Arial" w:cs="Arial"/>
        </w:rPr>
      </w:pPr>
      <w:r w:rsidRPr="007950C8">
        <w:rPr>
          <w:rFonts w:ascii="Arial" w:hAnsi="Arial" w:cs="Arial"/>
          <w:noProof/>
        </w:rPr>
        <w:lastRenderedPageBreak/>
        <w:drawing>
          <wp:inline distT="0" distB="0" distL="0" distR="0" wp14:anchorId="1DAE1AD2" wp14:editId="0053C430">
            <wp:extent cx="5400000" cy="3599801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9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B799B" w14:textId="2E526620" w:rsidR="007D2C61" w:rsidRPr="007950C8" w:rsidRDefault="007D2C61" w:rsidP="007D2C61">
      <w:pPr>
        <w:pStyle w:val="Figure"/>
        <w:jc w:val="both"/>
        <w:rPr>
          <w:rFonts w:ascii="Arial" w:hAnsi="Arial" w:cs="Arial"/>
        </w:rPr>
      </w:pPr>
      <w:r w:rsidRPr="007950C8">
        <w:rPr>
          <w:rFonts w:ascii="Arial" w:hAnsi="Arial" w:cs="Arial"/>
          <w:bCs/>
        </w:rPr>
        <w:t>Figure S</w:t>
      </w:r>
      <w:r w:rsidR="00F0117F" w:rsidRPr="007950C8">
        <w:rPr>
          <w:rFonts w:ascii="Arial" w:hAnsi="Arial" w:cs="Arial"/>
          <w:bCs/>
        </w:rPr>
        <w:t>3</w:t>
      </w:r>
      <w:r w:rsidRPr="007950C8">
        <w:rPr>
          <w:rFonts w:ascii="Arial" w:hAnsi="Arial" w:cs="Arial"/>
          <w:bCs/>
        </w:rPr>
        <w:t>: H&amp;</w:t>
      </w:r>
      <w:r w:rsidRPr="007950C8">
        <w:rPr>
          <w:rFonts w:ascii="Arial" w:hAnsi="Arial" w:cs="Arial"/>
        </w:rPr>
        <w:t xml:space="preserve">E staining of kidney section. Kidney section (12 </w:t>
      </w:r>
      <w:r w:rsidR="00C974EC" w:rsidRPr="007950C8">
        <w:rPr>
          <w:rFonts w:ascii="Arial" w:hAnsi="Arial" w:cs="Arial"/>
          <w:szCs w:val="24"/>
        </w:rPr>
        <w:t>µ</w:t>
      </w:r>
      <w:r w:rsidRPr="007950C8">
        <w:rPr>
          <w:rFonts w:ascii="Arial" w:hAnsi="Arial" w:cs="Arial"/>
        </w:rPr>
        <w:t xml:space="preserve">m) from mice </w:t>
      </w:r>
      <w:r w:rsidR="00C974EC" w:rsidRPr="007950C8">
        <w:rPr>
          <w:rFonts w:ascii="Arial" w:hAnsi="Arial" w:cs="Arial"/>
        </w:rPr>
        <w:t>following treatment</w:t>
      </w:r>
      <w:r w:rsidRPr="007950C8">
        <w:rPr>
          <w:rFonts w:ascii="Arial" w:hAnsi="Arial" w:cs="Arial"/>
        </w:rPr>
        <w:t xml:space="preserve"> with three iv doses of 500 </w:t>
      </w:r>
      <w:r w:rsidR="00C974EC" w:rsidRPr="007950C8">
        <w:rPr>
          <w:rFonts w:ascii="Arial" w:hAnsi="Arial" w:cs="Arial"/>
          <w:szCs w:val="24"/>
        </w:rPr>
        <w:t>µ</w:t>
      </w:r>
      <w:r w:rsidRPr="007950C8">
        <w:rPr>
          <w:rFonts w:ascii="Arial" w:hAnsi="Arial" w:cs="Arial"/>
        </w:rPr>
        <w:t xml:space="preserve">g oxi-CNOs. The accumulation of CNO aggregates is indicated with black arrows. </w:t>
      </w:r>
      <w:r w:rsidR="00BD17E0" w:rsidRPr="007950C8">
        <w:rPr>
          <w:rFonts w:ascii="Arial" w:eastAsia="+mn-ea" w:hAnsi="Arial" w:cs="Arial"/>
          <w:kern w:val="24"/>
        </w:rPr>
        <w:t xml:space="preserve">The representative images from n=5 mice per group are shown. </w:t>
      </w:r>
      <w:r w:rsidRPr="007950C8">
        <w:rPr>
          <w:rFonts w:ascii="Arial" w:hAnsi="Arial" w:cs="Arial"/>
        </w:rPr>
        <w:t>Images are shown at 20x magnification.</w:t>
      </w:r>
      <w:r w:rsidR="00C974EC" w:rsidRPr="007950C8">
        <w:rPr>
          <w:rFonts w:ascii="Arial" w:hAnsi="Arial" w:cs="Arial"/>
        </w:rPr>
        <w:t xml:space="preserve"> Scale bar, 100 </w:t>
      </w:r>
      <w:r w:rsidR="00C974EC" w:rsidRPr="007950C8">
        <w:rPr>
          <w:rFonts w:ascii="Arial" w:hAnsi="Arial" w:cs="Arial"/>
          <w:szCs w:val="24"/>
        </w:rPr>
        <w:t>µm.</w:t>
      </w:r>
    </w:p>
    <w:p w14:paraId="4A11C265" w14:textId="77777777" w:rsidR="007D2C61" w:rsidRPr="007950C8" w:rsidRDefault="007D2C61" w:rsidP="007D2C61">
      <w:pPr>
        <w:pStyle w:val="Caption"/>
        <w:rPr>
          <w:i w:val="0"/>
          <w:iCs w:val="0"/>
          <w:color w:val="auto"/>
        </w:rPr>
      </w:pPr>
    </w:p>
    <w:p w14:paraId="226914EF" w14:textId="77777777" w:rsidR="00C53B6C" w:rsidRPr="007950C8" w:rsidRDefault="00C53B6C" w:rsidP="00AD4129"/>
    <w:sectPr w:rsidR="00C53B6C" w:rsidRPr="007950C8" w:rsidSect="00006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A0CD" w14:textId="77777777" w:rsidR="006113E0" w:rsidRDefault="006113E0" w:rsidP="000060F5">
      <w:pPr>
        <w:spacing w:after="0" w:line="240" w:lineRule="auto"/>
      </w:pPr>
      <w:r>
        <w:separator/>
      </w:r>
    </w:p>
  </w:endnote>
  <w:endnote w:type="continuationSeparator" w:id="0">
    <w:p w14:paraId="07D0ECE6" w14:textId="77777777" w:rsidR="006113E0" w:rsidRDefault="006113E0" w:rsidP="0000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368D" w14:textId="77777777" w:rsidR="007950C8" w:rsidRDefault="00795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5FC2" w14:textId="0D9B922B" w:rsidR="000060F5" w:rsidRDefault="007950C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433ADD" wp14:editId="7D8FDD95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d624593bc95c899d13ddf6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64E60B" w14:textId="533BBA69" w:rsidR="007950C8" w:rsidRPr="007950C8" w:rsidRDefault="007950C8" w:rsidP="007950C8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950C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33ADD" id="_x0000_t202" coordsize="21600,21600" o:spt="202" path="m,l,21600r21600,l21600,xe">
              <v:stroke joinstyle="miter"/>
              <v:path gradientshapeok="t" o:connecttype="rect"/>
            </v:shapetype>
            <v:shape id="MSIPCM0d624593bc95c899d13ddf6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B64E60B" w14:textId="533BBA69" w:rsidR="007950C8" w:rsidRPr="007950C8" w:rsidRDefault="007950C8" w:rsidP="007950C8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950C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684858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60F5">
          <w:fldChar w:fldCharType="begin"/>
        </w:r>
        <w:r w:rsidR="000060F5">
          <w:instrText xml:space="preserve"> PAGE   \* MERGEFORMAT </w:instrText>
        </w:r>
        <w:r w:rsidR="000060F5">
          <w:fldChar w:fldCharType="separate"/>
        </w:r>
        <w:r w:rsidR="000060F5">
          <w:rPr>
            <w:noProof/>
          </w:rPr>
          <w:t>2</w:t>
        </w:r>
        <w:r w:rsidR="000060F5">
          <w:rPr>
            <w:noProof/>
          </w:rPr>
          <w:fldChar w:fldCharType="end"/>
        </w:r>
      </w:sdtContent>
    </w:sdt>
  </w:p>
  <w:p w14:paraId="60F67F6F" w14:textId="77777777" w:rsidR="000060F5" w:rsidRDefault="000060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2F24" w14:textId="62A76D18" w:rsidR="007950C8" w:rsidRDefault="00795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110BA2" wp14:editId="2E96F02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5" name="MSIPCMf165439fb47c6121203de155" descr="{&quot;HashCode&quot;:-1348403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37D98" w14:textId="289A1A0A" w:rsidR="007950C8" w:rsidRPr="007950C8" w:rsidRDefault="007950C8" w:rsidP="007950C8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950C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10BA2" id="_x0000_t202" coordsize="21600,21600" o:spt="202" path="m,l,21600r21600,l21600,xe">
              <v:stroke joinstyle="miter"/>
              <v:path gradientshapeok="t" o:connecttype="rect"/>
            </v:shapetype>
            <v:shape id="MSIPCMf165439fb47c6121203de155" o:spid="_x0000_s1027" type="#_x0000_t202" alt="{&quot;HashCode&quot;:-1348403003,&quot;Height&quot;:841.0,&quot;Width&quot;:595.0,&quot;Placement&quot;:&quot;Footer&quot;,&quot;Index&quot;:&quot;FirstPage&quot;,&quot;Section&quot;:1,&quot;Top&quot;:0.0,&quot;Left&quot;:0.0}" style="position:absolute;margin-left:0;margin-top:806.1pt;width:595.3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7NGgIAACwEAAAOAAAAZHJzL2Uyb0RvYy54bWysU8tu2zAQvBfoPxC815Ic200Fy4GbwEUB&#10;IwngFDnTFGkJILksSVtyv75Lyo8g7anohVrurvYxM5zf9VqRg3C+BVPRYpRTIgyHujW7iv54WX26&#10;pcQHZmqmwIiKHoWnd4uPH+adLcUYGlC1cASLGF92tqJNCLbMMs8boZkfgRUGgxKcZgGvbpfVjnVY&#10;XatsnOezrANXWwdceI/ehyFIF6m+lIKHJym9CERVFGcL6XTp3MYzW8xZuXPMNi0/jcH+YQrNWoNN&#10;L6UeWGBk79o/SumWO/Agw4iDzkDKlou0A25T5O+22TTMirQLguPtBSb//8ryx8PGPjsS+q/QI4ER&#10;kM760qMz7tNLp+MXJyUYRwiPF9hEHwhH5+fpLL8pMMQxNp7dTMfTWCa7/m2dD98EaBKNijqkJaHF&#10;DmsfhtRzSmxmYNUqlahRhnQVxZp5+uESweLKYI/rrNEK/bYnbf1mjy3UR1zPwcC8t3zV4gxr5sMz&#10;c0g1jo3yDU94SAXYC04WJQ24X3/zx3xkAKOUdCidivqfe+YEJeq7QW7G00meR7GlGxouGV+KyQQv&#10;27PX7PU9oCwLfCGWJzPmBnU2pQP9ivJexnYYYoZj04puz+Z9GJSMz4OL5TIloawsC2uzsTyWjnBG&#10;aF/6V+bsCf+AzD3CWV2sfEfDkDsQsdwHkG3iKAI8wHnCHSWZWD49n6j5t/eUdX3ki98AAAD//wMA&#10;UEsDBBQABgAIAAAAIQD/dyzL3wAAAAsBAAAPAAAAZHJzL2Rvd25yZXYueG1sTI/BTsMwEETvSPyD&#10;tUjcqJMgAk3jVFWlIsEBldAPcONtkmKvI9tpw9/jnOC4M6PZN+V6Mppd0PnekoB0kQBDaqzqqRVw&#10;+No9vADzQZKS2hIK+EEP6+r2ppSFslf6xEsdWhZLyBdSQBfCUHDumw6N9As7IEXvZJ2RIZ6u5crJ&#10;ayw3mmdJknMje4ofOjngtsPmux6NgA2OqX/Tu/Nrf6j37+eP4NR2KcT93bRZAQs4hb8wzPgRHarI&#10;dLQjKc+0gDgkRDVPswzY7KfLJAd2nLWnx2fgVcn/b6h+AQAA//8DAFBLAQItABQABgAIAAAAIQC2&#10;gziS/gAAAOEBAAATAAAAAAAAAAAAAAAAAAAAAABbQ29udGVudF9UeXBlc10ueG1sUEsBAi0AFAAG&#10;AAgAAAAhADj9If/WAAAAlAEAAAsAAAAAAAAAAAAAAAAALwEAAF9yZWxzLy5yZWxzUEsBAi0AFAAG&#10;AAgAAAAhAL+L7s0aAgAALAQAAA4AAAAAAAAAAAAAAAAALgIAAGRycy9lMm9Eb2MueG1sUEsBAi0A&#10;FAAGAAgAAAAhAP93LMvfAAAACwEAAA8AAAAAAAAAAAAAAAAAdA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61B37D98" w14:textId="289A1A0A" w:rsidR="007950C8" w:rsidRPr="007950C8" w:rsidRDefault="007950C8" w:rsidP="007950C8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950C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5613" w14:textId="77777777" w:rsidR="006113E0" w:rsidRDefault="006113E0" w:rsidP="000060F5">
      <w:pPr>
        <w:spacing w:after="0" w:line="240" w:lineRule="auto"/>
      </w:pPr>
      <w:r>
        <w:separator/>
      </w:r>
    </w:p>
  </w:footnote>
  <w:footnote w:type="continuationSeparator" w:id="0">
    <w:p w14:paraId="606CE12D" w14:textId="77777777" w:rsidR="006113E0" w:rsidRDefault="006113E0" w:rsidP="0000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9DF" w14:textId="77777777" w:rsidR="007950C8" w:rsidRDefault="00795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8037" w14:textId="77777777" w:rsidR="007950C8" w:rsidRDefault="007950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A720" w14:textId="77777777" w:rsidR="007950C8" w:rsidRDefault="007950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2"/>
    <w:rsid w:val="000060F5"/>
    <w:rsid w:val="0000672A"/>
    <w:rsid w:val="00036702"/>
    <w:rsid w:val="00054E19"/>
    <w:rsid w:val="00066EF0"/>
    <w:rsid w:val="000B4F9B"/>
    <w:rsid w:val="00146F0E"/>
    <w:rsid w:val="001677C6"/>
    <w:rsid w:val="0019248A"/>
    <w:rsid w:val="001B0308"/>
    <w:rsid w:val="00274F85"/>
    <w:rsid w:val="00295566"/>
    <w:rsid w:val="002B2353"/>
    <w:rsid w:val="002D4AF7"/>
    <w:rsid w:val="0032204F"/>
    <w:rsid w:val="0033213F"/>
    <w:rsid w:val="00351F32"/>
    <w:rsid w:val="0036655F"/>
    <w:rsid w:val="00372B35"/>
    <w:rsid w:val="00484078"/>
    <w:rsid w:val="004A1A10"/>
    <w:rsid w:val="004A3C21"/>
    <w:rsid w:val="004F551D"/>
    <w:rsid w:val="00505133"/>
    <w:rsid w:val="00532317"/>
    <w:rsid w:val="005F106D"/>
    <w:rsid w:val="006113E0"/>
    <w:rsid w:val="00694B02"/>
    <w:rsid w:val="006A1703"/>
    <w:rsid w:val="00736600"/>
    <w:rsid w:val="0077394B"/>
    <w:rsid w:val="007950C8"/>
    <w:rsid w:val="007C2C0E"/>
    <w:rsid w:val="007D2C61"/>
    <w:rsid w:val="00813406"/>
    <w:rsid w:val="008232C3"/>
    <w:rsid w:val="008502E0"/>
    <w:rsid w:val="00865B5F"/>
    <w:rsid w:val="008E058C"/>
    <w:rsid w:val="009316C9"/>
    <w:rsid w:val="00934B5A"/>
    <w:rsid w:val="00976FCE"/>
    <w:rsid w:val="009E7AB0"/>
    <w:rsid w:val="00A2324D"/>
    <w:rsid w:val="00AA6F6A"/>
    <w:rsid w:val="00AA7F76"/>
    <w:rsid w:val="00AD4129"/>
    <w:rsid w:val="00B1084D"/>
    <w:rsid w:val="00BB5993"/>
    <w:rsid w:val="00BD17E0"/>
    <w:rsid w:val="00C17D83"/>
    <w:rsid w:val="00C40DB4"/>
    <w:rsid w:val="00C53B6C"/>
    <w:rsid w:val="00C54040"/>
    <w:rsid w:val="00C6164A"/>
    <w:rsid w:val="00C974EC"/>
    <w:rsid w:val="00CD5752"/>
    <w:rsid w:val="00CE0598"/>
    <w:rsid w:val="00D30D97"/>
    <w:rsid w:val="00D554C7"/>
    <w:rsid w:val="00DB1976"/>
    <w:rsid w:val="00DD3A44"/>
    <w:rsid w:val="00DF5337"/>
    <w:rsid w:val="00E00812"/>
    <w:rsid w:val="00E11412"/>
    <w:rsid w:val="00EC149E"/>
    <w:rsid w:val="00F0117F"/>
    <w:rsid w:val="00F15B9C"/>
    <w:rsid w:val="00F63F95"/>
    <w:rsid w:val="00F652AE"/>
    <w:rsid w:val="00FC25A0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97DD6"/>
  <w15:chartTrackingRefBased/>
  <w15:docId w15:val="{9DD085E6-5082-4322-9EF6-1B79859E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52"/>
    <w:pPr>
      <w:spacing w:after="120" w:line="264" w:lineRule="auto"/>
    </w:pPr>
    <w:rPr>
      <w:sz w:val="20"/>
      <w:szCs w:val="20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976"/>
    <w:pPr>
      <w:keepNext/>
      <w:spacing w:before="240" w:after="60" w:line="480" w:lineRule="auto"/>
      <w:outlineLvl w:val="0"/>
    </w:pPr>
    <w:rPr>
      <w:rFonts w:ascii="Arial" w:eastAsiaTheme="majorEastAsia" w:hAnsi="Arial" w:cstheme="majorBidi"/>
      <w:b/>
      <w:sz w:val="32"/>
      <w:szCs w:val="32"/>
      <w:lang w:val="en-GB"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976"/>
    <w:pPr>
      <w:keepNext/>
      <w:spacing w:before="240" w:after="60" w:line="48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976"/>
    <w:pPr>
      <w:keepNext/>
      <w:spacing w:before="240" w:after="60" w:line="480" w:lineRule="auto"/>
      <w:outlineLvl w:val="2"/>
    </w:pPr>
    <w:rPr>
      <w:rFonts w:ascii="Arial" w:eastAsiaTheme="majorEastAsia" w:hAnsi="Arial" w:cstheme="majorBidi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752"/>
    <w:pPr>
      <w:spacing w:after="0" w:line="240" w:lineRule="auto"/>
    </w:pPr>
    <w:rPr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Caption"/>
    <w:next w:val="Caption"/>
    <w:qFormat/>
    <w:rsid w:val="00CD5752"/>
    <w:pPr>
      <w:spacing w:after="120"/>
    </w:pPr>
    <w:rPr>
      <w:rFonts w:ascii="Times New Roman" w:hAnsi="Times New Roman"/>
      <w:bCs/>
      <w:i w:val="0"/>
      <w:iCs w:val="0"/>
      <w:color w:val="auto"/>
      <w:spacing w:val="6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57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D5752"/>
    <w:rPr>
      <w:color w:val="808080"/>
    </w:rPr>
  </w:style>
  <w:style w:type="paragraph" w:customStyle="1" w:styleId="Figure">
    <w:name w:val="Figure"/>
    <w:basedOn w:val="Normal"/>
    <w:next w:val="Caption"/>
    <w:qFormat/>
    <w:rsid w:val="00C53B6C"/>
    <w:rPr>
      <w:rFonts w:ascii="Times New Roman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19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7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DB1976"/>
    <w:rPr>
      <w:rFonts w:ascii="Arial" w:eastAsiaTheme="majorEastAsia" w:hAnsi="Arial" w:cstheme="majorBidi"/>
      <w:b/>
      <w:sz w:val="32"/>
      <w:szCs w:val="32"/>
      <w:lang w:val="en-GB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DB1976"/>
    <w:rPr>
      <w:rFonts w:ascii="Arial" w:eastAsiaTheme="majorEastAsia" w:hAnsi="Arial" w:cstheme="majorBidi"/>
      <w:b/>
      <w:sz w:val="28"/>
      <w:szCs w:val="26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DB1976"/>
    <w:rPr>
      <w:rFonts w:ascii="Arial" w:eastAsiaTheme="majorEastAsia" w:hAnsi="Arial" w:cstheme="majorBidi"/>
      <w:b/>
      <w:sz w:val="26"/>
      <w:szCs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006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0F5"/>
    <w:rPr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006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0F5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YI ZHEN</dc:creator>
  <cp:keywords/>
  <dc:description/>
  <cp:lastModifiedBy>Bartle, Claudia</cp:lastModifiedBy>
  <cp:revision>13</cp:revision>
  <dcterms:created xsi:type="dcterms:W3CDTF">2023-06-08T00:22:00Z</dcterms:created>
  <dcterms:modified xsi:type="dcterms:W3CDTF">2023-06-15T21:09:00Z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2023-06-15T21:09:43Z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0396e09a-b05d-4ee3-8ea8-4cdf236b9188</vt:lpwstr>
  </property>
  <property fmtid="{D5CDD505-2E9C-101B-9397-08002B2CF9AE}" pid="8" name="MSIP_Label_2bbab825-a111-45e4-86a1-18cee0005896_ContentBits">
    <vt:lpwstr>2</vt:lpwstr>
  </property>
</Properties>
</file>