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0475" w14:textId="1A1B9640" w:rsidR="009934FB" w:rsidRPr="00BA51BC" w:rsidRDefault="009934FB" w:rsidP="009934FB">
      <w:pPr>
        <w:spacing w:line="480" w:lineRule="auto"/>
        <w:outlineLvl w:val="0"/>
        <w:rPr>
          <w:rFonts w:ascii="Arial" w:hAnsi="Arial" w:cs="Arial"/>
          <w:b/>
          <w:color w:val="000000"/>
          <w:sz w:val="32"/>
          <w:szCs w:val="32"/>
          <w:lang w:val="en-US"/>
        </w:rPr>
      </w:pPr>
      <w:r w:rsidRPr="00BA51BC">
        <w:rPr>
          <w:rFonts w:ascii="Arial" w:hAnsi="Arial" w:cs="Arial"/>
          <w:b/>
          <w:color w:val="000000"/>
          <w:sz w:val="32"/>
          <w:szCs w:val="32"/>
          <w:lang w:val="en-US"/>
        </w:rPr>
        <w:t xml:space="preserve">Supplementary </w:t>
      </w:r>
      <w:r w:rsidR="00E818F8">
        <w:rPr>
          <w:rFonts w:ascii="Arial" w:hAnsi="Arial" w:cs="Arial"/>
          <w:b/>
          <w:color w:val="000000"/>
          <w:sz w:val="32"/>
          <w:szCs w:val="32"/>
          <w:lang w:val="en-US"/>
        </w:rPr>
        <w:t>A</w:t>
      </w:r>
      <w:r w:rsidR="00E818F8" w:rsidRPr="00BA51BC">
        <w:rPr>
          <w:rFonts w:ascii="Arial" w:hAnsi="Arial" w:cs="Arial"/>
          <w:b/>
          <w:color w:val="000000"/>
          <w:sz w:val="32"/>
          <w:szCs w:val="32"/>
          <w:lang w:val="en-US"/>
        </w:rPr>
        <w:t>ppendix</w:t>
      </w:r>
    </w:p>
    <w:p w14:paraId="6E942736" w14:textId="002FF561" w:rsidR="009934FB" w:rsidRPr="00BA51BC" w:rsidRDefault="00470579" w:rsidP="009934FB">
      <w:pPr>
        <w:spacing w:line="480" w:lineRule="auto"/>
        <w:outlineLvl w:val="2"/>
        <w:rPr>
          <w:rFonts w:ascii="Arial" w:hAnsi="Arial" w:cs="Arial"/>
          <w:b/>
          <w:bCs/>
          <w:color w:val="000000"/>
          <w:lang w:val="en-US"/>
        </w:rPr>
      </w:pPr>
      <w:r w:rsidRPr="00BA51BC">
        <w:rPr>
          <w:rFonts w:ascii="Arial" w:hAnsi="Arial" w:cs="Arial"/>
          <w:b/>
          <w:bCs/>
          <w:color w:val="000000"/>
          <w:lang w:val="en-US"/>
        </w:rPr>
        <w:t xml:space="preserve">Supplementary Results R1: </w:t>
      </w:r>
      <w:r w:rsidR="009934FB" w:rsidRPr="00BA51BC">
        <w:rPr>
          <w:rFonts w:ascii="Arial" w:hAnsi="Arial" w:cs="Arial"/>
          <w:b/>
          <w:bCs/>
          <w:color w:val="000000"/>
          <w:lang w:val="en-US"/>
        </w:rPr>
        <w:t xml:space="preserve">Absolute </w:t>
      </w:r>
      <w:r w:rsidR="00E818F8">
        <w:rPr>
          <w:rFonts w:ascii="Arial" w:hAnsi="Arial" w:cs="Arial"/>
          <w:b/>
          <w:bCs/>
          <w:color w:val="000000"/>
          <w:lang w:val="en-US"/>
        </w:rPr>
        <w:t>R</w:t>
      </w:r>
      <w:r w:rsidR="00E818F8" w:rsidRPr="00BA51BC">
        <w:rPr>
          <w:rFonts w:ascii="Arial" w:hAnsi="Arial" w:cs="Arial"/>
          <w:b/>
          <w:bCs/>
          <w:color w:val="000000"/>
          <w:lang w:val="en-US"/>
        </w:rPr>
        <w:t xml:space="preserve">isk </w:t>
      </w:r>
      <w:r w:rsidR="009934FB" w:rsidRPr="00BA51BC">
        <w:rPr>
          <w:rFonts w:ascii="Arial" w:hAnsi="Arial" w:cs="Arial"/>
          <w:b/>
          <w:bCs/>
          <w:color w:val="000000"/>
          <w:lang w:val="en-US"/>
        </w:rPr>
        <w:t xml:space="preserve">of </w:t>
      </w:r>
      <w:r w:rsidR="00E818F8">
        <w:rPr>
          <w:rFonts w:ascii="Arial" w:hAnsi="Arial" w:cs="Arial"/>
          <w:b/>
          <w:bCs/>
          <w:color w:val="000000"/>
          <w:lang w:val="en-US"/>
        </w:rPr>
        <w:t>M</w:t>
      </w:r>
      <w:r w:rsidR="00E818F8" w:rsidRPr="00BA51BC">
        <w:rPr>
          <w:rFonts w:ascii="Arial" w:hAnsi="Arial" w:cs="Arial"/>
          <w:b/>
          <w:bCs/>
          <w:color w:val="000000"/>
          <w:lang w:val="en-US"/>
        </w:rPr>
        <w:t xml:space="preserve">oderate </w:t>
      </w:r>
      <w:r w:rsidR="009934FB" w:rsidRPr="00BA51BC">
        <w:rPr>
          <w:rFonts w:ascii="Arial" w:hAnsi="Arial" w:cs="Arial"/>
          <w:b/>
          <w:bCs/>
          <w:color w:val="000000"/>
          <w:lang w:val="en-US"/>
        </w:rPr>
        <w:t xml:space="preserve">COPD </w:t>
      </w:r>
      <w:r w:rsidR="00E818F8">
        <w:rPr>
          <w:rFonts w:ascii="Arial" w:hAnsi="Arial" w:cs="Arial"/>
          <w:b/>
          <w:bCs/>
          <w:color w:val="000000"/>
          <w:lang w:val="en-US"/>
        </w:rPr>
        <w:t>E</w:t>
      </w:r>
      <w:r w:rsidR="00E818F8" w:rsidRPr="00BA51BC">
        <w:rPr>
          <w:rFonts w:ascii="Arial" w:hAnsi="Arial" w:cs="Arial"/>
          <w:b/>
          <w:bCs/>
          <w:color w:val="000000"/>
          <w:lang w:val="en-US"/>
        </w:rPr>
        <w:t>xacerbation</w:t>
      </w:r>
    </w:p>
    <w:p w14:paraId="44B13D6D" w14:textId="4B0C5052" w:rsidR="009934FB" w:rsidRPr="00BA51BC" w:rsidRDefault="009934FB" w:rsidP="009934FB">
      <w:pPr>
        <w:spacing w:after="240" w:line="480" w:lineRule="auto"/>
        <w:outlineLvl w:val="2"/>
        <w:rPr>
          <w:rFonts w:ascii="Arial" w:hAnsi="Arial" w:cs="Arial"/>
          <w:color w:val="000000"/>
          <w:lang w:val="en-US"/>
        </w:rPr>
      </w:pPr>
      <w:r w:rsidRPr="00BA51BC">
        <w:rPr>
          <w:rFonts w:ascii="Arial" w:hAnsi="Arial" w:cs="Arial"/>
          <w:color w:val="000000"/>
          <w:sz w:val="20"/>
          <w:szCs w:val="20"/>
          <w:lang w:val="en-US"/>
        </w:rPr>
        <w:t>At MRC dyspnea grade 1, there was an 11.4% absolute risk of moderate exacerbation at 1 year, which increased across the scale to a 17.9% absolute risk at MRC grade 5 (Supplementary Figure S3</w:t>
      </w:r>
      <w:r w:rsidR="0047189A" w:rsidRPr="00BA51BC">
        <w:rPr>
          <w:rFonts w:ascii="Arial" w:hAnsi="Arial" w:cs="Arial"/>
          <w:color w:val="000000"/>
          <w:sz w:val="20"/>
          <w:szCs w:val="20"/>
          <w:lang w:val="en-US"/>
        </w:rPr>
        <w:t>A</w:t>
      </w:r>
      <w:r w:rsidRPr="00BA51BC">
        <w:rPr>
          <w:rFonts w:ascii="Arial" w:hAnsi="Arial" w:cs="Arial"/>
          <w:color w:val="000000"/>
          <w:sz w:val="20"/>
          <w:szCs w:val="20"/>
          <w:lang w:val="en-US"/>
        </w:rPr>
        <w:t>). CAT score 0–9 was associated with an 11.7% absolute risk of moderate exacerbation at 1 year, which increased across scores to a 19.7% absolute risk of moderate exacerbation at CAT score 30–40. For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values, at the highest level (≥80%) there was an 11.9% absolute risk of moderate exacerbation at 1 year; the absolute risk increased as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values decreased (17.8% absolute risk at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&lt;30%). The presence of all examined comorbidities was associated with an increased risk of exacerbation at 1 year</w:t>
      </w:r>
      <w:r w:rsidR="00930AB6" w:rsidRPr="00BA51BC">
        <w:rPr>
          <w:rFonts w:ascii="Arial" w:hAnsi="Arial" w:cs="Arial"/>
          <w:color w:val="000000"/>
          <w:sz w:val="20"/>
          <w:szCs w:val="20"/>
          <w:lang w:val="en-US"/>
        </w:rPr>
        <w:t xml:space="preserve"> (</w:t>
      </w:r>
      <w:r w:rsidR="005C6452" w:rsidRPr="00BA51BC">
        <w:rPr>
          <w:rFonts w:ascii="Arial" w:hAnsi="Arial" w:cs="Arial"/>
          <w:color w:val="000000"/>
          <w:sz w:val="20"/>
          <w:szCs w:val="20"/>
          <w:lang w:val="en-US"/>
        </w:rPr>
        <w:t>Supplementary Figure S3B)</w:t>
      </w:r>
      <w:r w:rsidRPr="00BA51BC">
        <w:rPr>
          <w:rFonts w:ascii="Arial" w:hAnsi="Arial" w:cs="Arial"/>
          <w:color w:val="000000"/>
          <w:sz w:val="20"/>
          <w:szCs w:val="20"/>
          <w:lang w:val="en-US"/>
        </w:rPr>
        <w:t>. At each risk factor level, the 1-year absolute risk of moderate COPD exacerbation was largely comparable between ICS non-users and ICS users. The absolute risk patterns of moderate exacerbation across risk factor levels remained generally similar at 3 years and 5 years of follow-up (Supplementary Figure S3</w:t>
      </w:r>
      <w:r w:rsidR="005C6452" w:rsidRPr="00BA51BC">
        <w:rPr>
          <w:rFonts w:ascii="Arial" w:hAnsi="Arial" w:cs="Arial"/>
          <w:color w:val="000000"/>
          <w:sz w:val="20"/>
          <w:szCs w:val="20"/>
          <w:lang w:val="en-US"/>
        </w:rPr>
        <w:t>A</w:t>
      </w:r>
      <w:r w:rsidRPr="00BA51BC">
        <w:rPr>
          <w:rFonts w:ascii="Arial" w:hAnsi="Arial" w:cs="Arial"/>
          <w:color w:val="000000"/>
          <w:sz w:val="20"/>
          <w:szCs w:val="20"/>
          <w:lang w:val="en-US"/>
        </w:rPr>
        <w:t>).</w:t>
      </w:r>
    </w:p>
    <w:p w14:paraId="5E8E4D59" w14:textId="3EC656AD" w:rsidR="009934FB" w:rsidRPr="00BA51BC" w:rsidRDefault="00470579" w:rsidP="009934FB">
      <w:pPr>
        <w:spacing w:line="480" w:lineRule="auto"/>
        <w:outlineLvl w:val="2"/>
        <w:rPr>
          <w:rFonts w:ascii="Arial" w:hAnsi="Arial" w:cs="Arial"/>
          <w:b/>
          <w:bCs/>
          <w:color w:val="000000"/>
          <w:lang w:val="en-US"/>
        </w:rPr>
      </w:pPr>
      <w:r w:rsidRPr="00BA51BC">
        <w:rPr>
          <w:rFonts w:ascii="Arial" w:hAnsi="Arial" w:cs="Arial"/>
          <w:b/>
          <w:bCs/>
          <w:color w:val="000000"/>
          <w:lang w:val="en-US"/>
        </w:rPr>
        <w:t xml:space="preserve">Supplementary Results R2: </w:t>
      </w:r>
      <w:r w:rsidR="009934FB" w:rsidRPr="00BA51BC">
        <w:rPr>
          <w:rFonts w:ascii="Arial" w:hAnsi="Arial" w:cs="Arial"/>
          <w:b/>
          <w:bCs/>
          <w:color w:val="000000"/>
          <w:lang w:val="en-US"/>
        </w:rPr>
        <w:t>Hazard ratio of moderate COPD exacerbation</w:t>
      </w:r>
    </w:p>
    <w:p w14:paraId="143A2581" w14:textId="57B80A96" w:rsidR="009934FB" w:rsidRPr="00BA51BC" w:rsidRDefault="009934FB" w:rsidP="009934FB">
      <w:pPr>
        <w:spacing w:line="480" w:lineRule="auto"/>
        <w:rPr>
          <w:rFonts w:ascii="Arial" w:hAnsi="Arial" w:cs="Arial"/>
          <w:b/>
          <w:color w:val="000000"/>
          <w:sz w:val="28"/>
          <w:szCs w:val="28"/>
          <w:lang w:val="en-US"/>
        </w:rPr>
      </w:pPr>
      <w:r w:rsidRPr="00BA51BC">
        <w:rPr>
          <w:rFonts w:ascii="Arial" w:hAnsi="Arial" w:cs="Arial"/>
          <w:color w:val="000000"/>
          <w:sz w:val="20"/>
          <w:szCs w:val="20"/>
          <w:lang w:val="en-US"/>
        </w:rPr>
        <w:t>After adjustment for risk factors, the Cox proportional hazards modeling showed that most potential risk factors were associated with an increased rate of moderate exacerbation at 1 year of follow-up (Supplementary Figure S4</w:t>
      </w:r>
      <w:r w:rsidR="005C6452" w:rsidRPr="00BA51BC">
        <w:rPr>
          <w:rFonts w:ascii="Arial" w:hAnsi="Arial" w:cs="Arial"/>
          <w:color w:val="000000"/>
          <w:sz w:val="20"/>
          <w:szCs w:val="20"/>
          <w:lang w:val="en-US"/>
        </w:rPr>
        <w:t>A</w:t>
      </w:r>
      <w:r w:rsidRPr="00BA51BC">
        <w:rPr>
          <w:rFonts w:ascii="Arial" w:hAnsi="Arial" w:cs="Arial"/>
          <w:color w:val="000000"/>
          <w:sz w:val="20"/>
          <w:szCs w:val="20"/>
          <w:lang w:val="en-US"/>
        </w:rPr>
        <w:t>).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values ≥30–&lt;50% and &lt;30% were associated with a 15.4%, and 16.8% increased rate of moderate COPD exacerbation, respectively;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≥50–&lt;80% showed a non-significant increase in moderate exacerbation compared with the reference group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predicted ≥80%). Patients with MRC dyspnea grade 2, 3, 4, and 5 showed an increased rate of moderate COPD exacerbation of 7.3%, 18.8%, 23.6%, and 31.7%, respectively, compared with patients with an MRC grade 1 (reference group). Eosinophil levels of ≥300 cells/</w:t>
      </w:r>
      <w:proofErr w:type="spellStart"/>
      <w:r w:rsidRPr="00BA51BC">
        <w:rPr>
          <w:rFonts w:ascii="Arial" w:hAnsi="Arial" w:cs="Arial"/>
          <w:color w:val="000000"/>
          <w:sz w:val="20"/>
          <w:szCs w:val="20"/>
          <w:lang w:val="en-US"/>
        </w:rPr>
        <w:t>μL</w:t>
      </w:r>
      <w:proofErr w:type="spellEnd"/>
      <w:r w:rsidRPr="00BA51BC">
        <w:rPr>
          <w:rFonts w:ascii="Arial" w:hAnsi="Arial" w:cs="Arial"/>
          <w:color w:val="000000"/>
          <w:sz w:val="20"/>
          <w:szCs w:val="20"/>
          <w:lang w:val="en-US"/>
        </w:rPr>
        <w:t xml:space="preserve"> were associated with a significantly higher rate of moderate COPD exacerbation compared with eosinophils &lt;150 cells/</w:t>
      </w:r>
      <w:proofErr w:type="spellStart"/>
      <w:r w:rsidRPr="00BA51BC">
        <w:rPr>
          <w:rFonts w:ascii="Arial" w:hAnsi="Arial" w:cs="Arial"/>
          <w:color w:val="000000"/>
          <w:sz w:val="20"/>
          <w:szCs w:val="20"/>
          <w:lang w:val="en-US"/>
        </w:rPr>
        <w:t>μL</w:t>
      </w:r>
      <w:proofErr w:type="spellEnd"/>
      <w:r w:rsidRPr="00BA51BC">
        <w:rPr>
          <w:rFonts w:ascii="Arial" w:hAnsi="Arial" w:cs="Arial"/>
          <w:color w:val="000000"/>
          <w:sz w:val="20"/>
          <w:szCs w:val="20"/>
          <w:lang w:val="en-US"/>
        </w:rPr>
        <w:t xml:space="preserve"> (reference group; HR</w:t>
      </w:r>
      <w:r w:rsidR="00E818F8" w:rsidRPr="00BA51BC">
        <w:rPr>
          <w:rFonts w:ascii="Arial" w:hAnsi="Arial" w:cs="Arial"/>
          <w:color w:val="000000"/>
          <w:sz w:val="20"/>
          <w:szCs w:val="20"/>
          <w:lang w:val="en-US"/>
        </w:rPr>
        <w:t>:</w:t>
      </w:r>
      <w:r w:rsidR="00E818F8">
        <w:rPr>
          <w:rFonts w:ascii="Arial" w:hAnsi="Arial" w:cs="Arial"/>
          <w:color w:val="000000"/>
          <w:sz w:val="20"/>
          <w:szCs w:val="20"/>
          <w:lang w:val="en-US"/>
        </w:rPr>
        <w:t> </w:t>
      </w:r>
      <w:r w:rsidRPr="00BA51BC">
        <w:rPr>
          <w:rFonts w:ascii="Arial" w:hAnsi="Arial" w:cs="Arial"/>
          <w:color w:val="000000"/>
          <w:sz w:val="20"/>
          <w:szCs w:val="20"/>
          <w:lang w:val="en-US"/>
        </w:rPr>
        <w:t xml:space="preserve">1.06, 95% CI: 1.00–1.13). In the model restricted to patients with available CAT score, CAT score 30–40 was associated with 39.1% higher rate of moderate COPD exacerbation when </w:t>
      </w:r>
      <w:r w:rsidRPr="00BA51BC">
        <w:rPr>
          <w:rFonts w:ascii="Arial" w:hAnsi="Arial" w:cs="Arial"/>
          <w:color w:val="000000"/>
          <w:sz w:val="20"/>
          <w:szCs w:val="20"/>
          <w:lang w:val="en-US"/>
        </w:rPr>
        <w:lastRenderedPageBreak/>
        <w:t>compared with the lowest CAT score level of 0–9 (reference group). Comorbid depression (HR:</w:t>
      </w:r>
      <w:r w:rsidR="00E818F8">
        <w:rPr>
          <w:rFonts w:ascii="Arial" w:hAnsi="Arial" w:cs="Arial"/>
          <w:color w:val="000000"/>
          <w:sz w:val="20"/>
          <w:szCs w:val="20"/>
          <w:lang w:val="en-US"/>
        </w:rPr>
        <w:t> </w:t>
      </w:r>
      <w:r w:rsidRPr="00BA51BC">
        <w:rPr>
          <w:rFonts w:ascii="Arial" w:hAnsi="Arial" w:cs="Arial"/>
          <w:color w:val="000000"/>
          <w:sz w:val="20"/>
          <w:szCs w:val="20"/>
          <w:lang w:val="en-US"/>
        </w:rPr>
        <w:t>1.08, 95% CI:</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1.02–1.14), GERD (HR:</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1.07, 95% CI:</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1.01–1.14), myocardial infarction (HR:</w:t>
      </w:r>
      <w:r w:rsidR="00E818F8">
        <w:rPr>
          <w:rFonts w:ascii="Arial" w:hAnsi="Arial" w:cs="Arial"/>
          <w:color w:val="000000"/>
          <w:sz w:val="20"/>
          <w:szCs w:val="20"/>
          <w:lang w:val="en-US"/>
        </w:rPr>
        <w:t> </w:t>
      </w:r>
      <w:r w:rsidRPr="00BA51BC">
        <w:rPr>
          <w:rFonts w:ascii="Arial" w:hAnsi="Arial" w:cs="Arial"/>
          <w:color w:val="000000"/>
          <w:sz w:val="20"/>
          <w:szCs w:val="20"/>
          <w:lang w:val="en-US"/>
        </w:rPr>
        <w:t>1.09, 95% CI:</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1.01–1.17), and congestive heart failure (HR:</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1.13, 95% CI:</w:t>
      </w:r>
      <w:r w:rsidR="00E818F8">
        <w:rPr>
          <w:rFonts w:ascii="Arial" w:hAnsi="Arial" w:cs="Arial"/>
          <w:color w:val="000000"/>
          <w:sz w:val="20"/>
          <w:szCs w:val="20"/>
          <w:lang w:val="en-US"/>
        </w:rPr>
        <w:t xml:space="preserve"> </w:t>
      </w:r>
      <w:r w:rsidRPr="00BA51BC">
        <w:rPr>
          <w:rFonts w:ascii="Arial" w:hAnsi="Arial" w:cs="Arial"/>
          <w:color w:val="000000"/>
          <w:sz w:val="20"/>
          <w:szCs w:val="20"/>
          <w:lang w:val="en-US"/>
        </w:rPr>
        <w:t xml:space="preserve">1.04–1.23) were associated with a higher risk of moderate COPD exacerbation. The remaining examined comorbidities were not associated with an increased risk of moderate exacerbation. Largely consistent association patterns were observed between each risk factor and moderate COPD exacerbation at 3 years and 5 years of follow-up </w:t>
      </w:r>
      <w:r w:rsidR="00360B70" w:rsidRPr="00BA51BC">
        <w:rPr>
          <w:rFonts w:ascii="Arial" w:hAnsi="Arial" w:cs="Arial"/>
          <w:color w:val="000000"/>
          <w:sz w:val="20"/>
          <w:szCs w:val="20"/>
          <w:lang w:val="en-US"/>
        </w:rPr>
        <w:t>(Supplementary Figure S4B and 4C).</w:t>
      </w:r>
      <w:r w:rsidR="00360B70" w:rsidRPr="00BA51BC" w:rsidDel="00360B70">
        <w:rPr>
          <w:rFonts w:ascii="Arial" w:hAnsi="Arial" w:cs="Arial"/>
          <w:color w:val="000000"/>
          <w:sz w:val="20"/>
          <w:szCs w:val="20"/>
          <w:lang w:val="en-US"/>
        </w:rPr>
        <w:t xml:space="preserve"> </w:t>
      </w:r>
      <w:r w:rsidRPr="00BA51BC">
        <w:rPr>
          <w:rFonts w:ascii="Arial" w:hAnsi="Arial" w:cs="Arial"/>
          <w:b/>
          <w:color w:val="000000"/>
          <w:sz w:val="28"/>
          <w:szCs w:val="28"/>
          <w:lang w:val="en-US"/>
        </w:rPr>
        <w:br w:type="page"/>
      </w:r>
    </w:p>
    <w:p w14:paraId="15BD74FF" w14:textId="77777777" w:rsidR="009934FB" w:rsidRPr="00BA51BC" w:rsidRDefault="009934FB" w:rsidP="009934FB">
      <w:pPr>
        <w:spacing w:line="480" w:lineRule="auto"/>
        <w:outlineLvl w:val="1"/>
        <w:rPr>
          <w:rFonts w:ascii="Arial" w:hAnsi="Arial" w:cs="Arial"/>
          <w:bCs/>
          <w:color w:val="000000"/>
          <w:sz w:val="20"/>
          <w:szCs w:val="20"/>
          <w:lang w:val="en-US"/>
        </w:rPr>
      </w:pPr>
      <w:r w:rsidRPr="00BA51BC">
        <w:rPr>
          <w:rFonts w:ascii="Arial" w:hAnsi="Arial" w:cs="Arial"/>
          <w:b/>
          <w:color w:val="000000"/>
          <w:sz w:val="20"/>
          <w:szCs w:val="20"/>
          <w:lang w:val="en-US"/>
        </w:rPr>
        <w:lastRenderedPageBreak/>
        <w:t xml:space="preserve">Supplementary Table S1 </w:t>
      </w:r>
      <w:r w:rsidRPr="00BA51BC">
        <w:rPr>
          <w:rFonts w:ascii="Arial" w:hAnsi="Arial" w:cs="Arial"/>
          <w:bCs/>
          <w:color w:val="000000"/>
          <w:sz w:val="20"/>
          <w:szCs w:val="20"/>
          <w:lang w:val="en-US"/>
        </w:rPr>
        <w:t>Risk factors predictive of a first COPD exacerbation</w:t>
      </w:r>
    </w:p>
    <w:tbl>
      <w:tblPr>
        <w:tblpPr w:leftFromText="180" w:rightFromText="180" w:vertAnchor="text" w:horzAnchor="margin" w:tblpY="81"/>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4366"/>
        <w:gridCol w:w="2724"/>
      </w:tblGrid>
      <w:tr w:rsidR="009934FB" w:rsidRPr="00BA51BC" w14:paraId="19C59453" w14:textId="77777777" w:rsidTr="000216D1">
        <w:trPr>
          <w:cantSplit/>
          <w:trHeight w:val="284"/>
          <w:tblHeader/>
        </w:trPr>
        <w:tc>
          <w:tcPr>
            <w:tcW w:w="2076" w:type="dxa"/>
          </w:tcPr>
          <w:p w14:paraId="203E17C8" w14:textId="77777777" w:rsidR="009934FB" w:rsidRPr="00BA51BC" w:rsidRDefault="009934FB" w:rsidP="0058273F">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Variable</w:t>
            </w:r>
          </w:p>
        </w:tc>
        <w:tc>
          <w:tcPr>
            <w:tcW w:w="4366" w:type="dxa"/>
          </w:tcPr>
          <w:p w14:paraId="09230F87" w14:textId="77777777" w:rsidR="009934FB" w:rsidRPr="00BA51BC" w:rsidRDefault="009934FB" w:rsidP="0058273F">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Parameterization</w:t>
            </w:r>
          </w:p>
        </w:tc>
        <w:tc>
          <w:tcPr>
            <w:tcW w:w="2724" w:type="dxa"/>
          </w:tcPr>
          <w:p w14:paraId="2117668B" w14:textId="77777777" w:rsidR="009934FB" w:rsidRPr="00BA51BC" w:rsidRDefault="009934FB" w:rsidP="0058273F">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Timing</w:t>
            </w:r>
          </w:p>
        </w:tc>
      </w:tr>
      <w:tr w:rsidR="009934FB" w:rsidRPr="00BA51BC" w14:paraId="0504569E" w14:textId="77777777" w:rsidTr="000216D1">
        <w:trPr>
          <w:trHeight w:val="6008"/>
          <w:tblHeader/>
        </w:trPr>
        <w:tc>
          <w:tcPr>
            <w:tcW w:w="2076" w:type="dxa"/>
          </w:tcPr>
          <w:p w14:paraId="4BD805F9"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MRC dyspnea scale measurement </w:t>
            </w:r>
          </w:p>
        </w:tc>
        <w:tc>
          <w:tcPr>
            <w:tcW w:w="4366" w:type="dxa"/>
          </w:tcPr>
          <w:p w14:paraId="396A08C9"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A single question instrument measuring severity of dyspnea related to exercise, which is a part of the Quality Outcomes Framework recommended investigations. The following read codes are recorded in the CPRD, corresponding with each of the grades:</w:t>
            </w:r>
          </w:p>
          <w:p w14:paraId="33DFCD01"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Grade 1: No dyspnea except on strenuous exercise </w:t>
            </w:r>
          </w:p>
          <w:p w14:paraId="2BC86BDE"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Grade 2: Short of breath when walking up a short hill</w:t>
            </w:r>
          </w:p>
          <w:p w14:paraId="42DEE895"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Grade 3: Dyspnea limits walking pace (slower than others) and stops to catch breath</w:t>
            </w:r>
          </w:p>
          <w:p w14:paraId="7C8D7A29"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Grade 4: Stops to catch breath after walking 100 meters (328 feet) on level ground</w:t>
            </w:r>
          </w:p>
          <w:p w14:paraId="5A947586"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Grade 5: Dyspnea prevents leaving house and performing activities of daily living</w:t>
            </w:r>
          </w:p>
          <w:p w14:paraId="0C6D6E9F"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Additionally, a category of unknown/unavailable was defined if no record available within the 24 months prior to index date</w:t>
            </w:r>
          </w:p>
        </w:tc>
        <w:tc>
          <w:tcPr>
            <w:tcW w:w="2724" w:type="dxa"/>
          </w:tcPr>
          <w:p w14:paraId="5D39948A"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Most recent measurement in 24 months prior to index date</w:t>
            </w:r>
          </w:p>
        </w:tc>
      </w:tr>
      <w:tr w:rsidR="009934FB" w:rsidRPr="00BA51BC" w14:paraId="743EFA61" w14:textId="77777777" w:rsidTr="000216D1">
        <w:trPr>
          <w:trHeight w:val="4173"/>
          <w:tblHeader/>
        </w:trPr>
        <w:tc>
          <w:tcPr>
            <w:tcW w:w="2076" w:type="dxa"/>
          </w:tcPr>
          <w:p w14:paraId="127B8EC5"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CAT score</w:t>
            </w:r>
          </w:p>
        </w:tc>
        <w:tc>
          <w:tcPr>
            <w:tcW w:w="4366" w:type="dxa"/>
          </w:tcPr>
          <w:p w14:paraId="2920C4DB" w14:textId="1FB09B1B"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CAT is an eight-item, patient-completed instrument designed to quantify the health-related quality of life and COPD symptom burden. Patients self-rate the severity of cough, phlegm, chest tightness, breathlessness going up hills/stairs, activity limitations at home, confidence leaving home, sleep and energy on a 6-point </w:t>
            </w:r>
            <w:proofErr w:type="spellStart"/>
            <w:r w:rsidRPr="00BA51BC">
              <w:rPr>
                <w:rFonts w:ascii="Arial" w:hAnsi="Arial" w:cs="Arial"/>
                <w:color w:val="000000"/>
                <w:sz w:val="20"/>
                <w:szCs w:val="20"/>
                <w:lang w:val="en-US" w:eastAsia="zh-CN"/>
              </w:rPr>
              <w:t>likert</w:t>
            </w:r>
            <w:proofErr w:type="spellEnd"/>
            <w:r w:rsidRPr="00BA51BC">
              <w:rPr>
                <w:rFonts w:ascii="Arial" w:hAnsi="Arial" w:cs="Arial"/>
                <w:color w:val="000000"/>
                <w:sz w:val="20"/>
                <w:szCs w:val="20"/>
                <w:lang w:val="en-US" w:eastAsia="zh-CN"/>
              </w:rPr>
              <w:t xml:space="preserve"> scale </w:t>
            </w:r>
            <w:r w:rsidRPr="00BA51BC">
              <w:rPr>
                <w:rFonts w:ascii="Arial" w:hAnsi="Arial" w:cs="Arial"/>
                <w:color w:val="000000"/>
                <w:sz w:val="20"/>
                <w:szCs w:val="20"/>
                <w:lang w:val="en-US" w:eastAsia="zh-CN"/>
              </w:rPr>
              <w:br/>
              <w:t>(0</w:t>
            </w:r>
            <w:r w:rsidR="00E818F8">
              <w:rPr>
                <w:rFonts w:ascii="Arial" w:hAnsi="Arial" w:cs="Arial"/>
                <w:color w:val="000000"/>
                <w:sz w:val="20"/>
                <w:szCs w:val="20"/>
                <w:lang w:val="en-US" w:eastAsia="zh-CN"/>
              </w:rPr>
              <w:t>–</w:t>
            </w:r>
            <w:r w:rsidRPr="00BA51BC">
              <w:rPr>
                <w:rFonts w:ascii="Arial" w:hAnsi="Arial" w:cs="Arial"/>
                <w:color w:val="000000"/>
                <w:sz w:val="20"/>
                <w:szCs w:val="20"/>
                <w:lang w:val="en-US" w:eastAsia="zh-CN"/>
              </w:rPr>
              <w:t>5), corresponding to the symptom manifestation from the best to the worst. The total CAT score ranges from 0 to 40, with</w:t>
            </w:r>
            <w:r w:rsidRPr="00BA51BC">
              <w:rPr>
                <w:rFonts w:ascii="Arial" w:hAnsi="Arial" w:cs="Arial"/>
                <w:color w:val="000000"/>
                <w:sz w:val="20"/>
                <w:szCs w:val="20"/>
                <w:lang w:val="en-US" w:eastAsia="zh-CN"/>
              </w:rPr>
              <w:br/>
              <w:t xml:space="preserve">0–10, 11–20, 21–30, </w:t>
            </w:r>
            <w:r w:rsidR="00E818F8">
              <w:rPr>
                <w:rFonts w:ascii="Arial" w:hAnsi="Arial" w:cs="Arial"/>
                <w:color w:val="000000"/>
                <w:sz w:val="20"/>
                <w:szCs w:val="20"/>
                <w:lang w:val="en-US" w:eastAsia="zh-CN"/>
              </w:rPr>
              <w:t xml:space="preserve">and </w:t>
            </w:r>
            <w:r w:rsidRPr="00BA51BC">
              <w:rPr>
                <w:rFonts w:ascii="Arial" w:hAnsi="Arial" w:cs="Arial"/>
                <w:color w:val="000000"/>
                <w:sz w:val="20"/>
                <w:szCs w:val="20"/>
                <w:lang w:val="en-US" w:eastAsia="zh-CN"/>
              </w:rPr>
              <w:t xml:space="preserve">31–40 classified as mild, moderate, severe, and very severe symptomatic COPD status, respectively </w:t>
            </w:r>
          </w:p>
        </w:tc>
        <w:tc>
          <w:tcPr>
            <w:tcW w:w="2724" w:type="dxa"/>
          </w:tcPr>
          <w:p w14:paraId="692CBC41" w14:textId="77777777" w:rsidR="009934FB" w:rsidRPr="00BA51BC" w:rsidRDefault="009934FB" w:rsidP="0058273F">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Most recent measurement in 24 months prior to index date</w:t>
            </w:r>
          </w:p>
        </w:tc>
      </w:tr>
    </w:tbl>
    <w:p w14:paraId="2F18433D" w14:textId="77777777" w:rsidR="009934FB" w:rsidRPr="00BA51BC" w:rsidRDefault="009934FB" w:rsidP="009934FB">
      <w:pPr>
        <w:keepNext/>
        <w:keepLines/>
        <w:rPr>
          <w:color w:val="000000"/>
          <w:lang w:val="en-US" w:eastAsia="en-US"/>
        </w:rPr>
        <w:sectPr w:rsidR="009934FB" w:rsidRPr="00BA51BC" w:rsidSect="002F7E3E">
          <w:footerReference w:type="even" r:id="rId10"/>
          <w:footerReference w:type="default" r:id="rId11"/>
          <w:footerReference w:type="first" r:id="rId12"/>
          <w:pgSz w:w="12240" w:h="15840"/>
          <w:pgMar w:top="1267" w:right="1800" w:bottom="1253" w:left="1800" w:header="547" w:footer="533" w:gutter="0"/>
          <w:cols w:space="720"/>
          <w:docGrid w:linePitch="360"/>
        </w:sect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
        <w:gridCol w:w="4320"/>
        <w:gridCol w:w="2700"/>
      </w:tblGrid>
      <w:tr w:rsidR="000216D1" w:rsidRPr="00BA51BC" w14:paraId="4035951F" w14:textId="77777777" w:rsidTr="000216D1">
        <w:trPr>
          <w:cantSplit/>
          <w:tblHeader/>
        </w:trPr>
        <w:tc>
          <w:tcPr>
            <w:tcW w:w="2058" w:type="dxa"/>
            <w:tcBorders>
              <w:top w:val="single" w:sz="4" w:space="0" w:color="auto"/>
              <w:left w:val="single" w:sz="4" w:space="0" w:color="auto"/>
              <w:bottom w:val="single" w:sz="4" w:space="0" w:color="auto"/>
              <w:right w:val="single" w:sz="4" w:space="0" w:color="auto"/>
            </w:tcBorders>
          </w:tcPr>
          <w:p w14:paraId="0F1A6517" w14:textId="0A5F9DCE"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b/>
                <w:color w:val="000000"/>
                <w:sz w:val="20"/>
                <w:szCs w:val="20"/>
                <w:lang w:val="en-US" w:eastAsia="zh-CN"/>
              </w:rPr>
              <w:lastRenderedPageBreak/>
              <w:t>Variable</w:t>
            </w:r>
          </w:p>
        </w:tc>
        <w:tc>
          <w:tcPr>
            <w:tcW w:w="4327" w:type="dxa"/>
            <w:gridSpan w:val="2"/>
            <w:tcBorders>
              <w:top w:val="single" w:sz="4" w:space="0" w:color="auto"/>
              <w:left w:val="single" w:sz="4" w:space="0" w:color="auto"/>
              <w:bottom w:val="single" w:sz="4" w:space="0" w:color="auto"/>
              <w:right w:val="single" w:sz="4" w:space="0" w:color="auto"/>
            </w:tcBorders>
          </w:tcPr>
          <w:p w14:paraId="02A4E200" w14:textId="1135A96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b/>
                <w:color w:val="000000"/>
                <w:sz w:val="20"/>
                <w:szCs w:val="20"/>
                <w:lang w:val="en-US" w:eastAsia="zh-CN"/>
              </w:rPr>
              <w:t>Parameterization</w:t>
            </w:r>
          </w:p>
        </w:tc>
        <w:tc>
          <w:tcPr>
            <w:tcW w:w="2700" w:type="dxa"/>
            <w:tcBorders>
              <w:top w:val="single" w:sz="4" w:space="0" w:color="auto"/>
              <w:left w:val="single" w:sz="4" w:space="0" w:color="auto"/>
              <w:bottom w:val="single" w:sz="4" w:space="0" w:color="auto"/>
              <w:right w:val="single" w:sz="4" w:space="0" w:color="auto"/>
            </w:tcBorders>
          </w:tcPr>
          <w:p w14:paraId="0A7EDECA" w14:textId="52B0856C"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b/>
                <w:color w:val="000000"/>
                <w:sz w:val="20"/>
                <w:szCs w:val="20"/>
                <w:lang w:val="en-US" w:eastAsia="zh-CN"/>
              </w:rPr>
              <w:t>Timing</w:t>
            </w:r>
          </w:p>
        </w:tc>
      </w:tr>
      <w:tr w:rsidR="000216D1" w:rsidRPr="00BA51BC" w14:paraId="5596ADCB" w14:textId="77777777" w:rsidTr="000216D1">
        <w:trPr>
          <w:cantSplit/>
        </w:trPr>
        <w:tc>
          <w:tcPr>
            <w:tcW w:w="2058" w:type="dxa"/>
            <w:tcBorders>
              <w:top w:val="single" w:sz="4" w:space="0" w:color="auto"/>
              <w:left w:val="single" w:sz="4" w:space="0" w:color="auto"/>
              <w:bottom w:val="single" w:sz="4" w:space="0" w:color="auto"/>
              <w:right w:val="single" w:sz="4" w:space="0" w:color="auto"/>
            </w:tcBorders>
          </w:tcPr>
          <w:p w14:paraId="50D8597F"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COPD GOLD grade of airflow limitation measurement </w:t>
            </w:r>
          </w:p>
        </w:tc>
        <w:tc>
          <w:tcPr>
            <w:tcW w:w="4327" w:type="dxa"/>
            <w:gridSpan w:val="2"/>
            <w:tcBorders>
              <w:top w:val="single" w:sz="4" w:space="0" w:color="auto"/>
              <w:left w:val="single" w:sz="4" w:space="0" w:color="auto"/>
              <w:bottom w:val="single" w:sz="4" w:space="0" w:color="auto"/>
              <w:right w:val="single" w:sz="4" w:space="0" w:color="auto"/>
            </w:tcBorders>
          </w:tcPr>
          <w:p w14:paraId="16EE2AEA"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Modified according to GOLD-defined lung obstruction-based classification </w:t>
            </w:r>
          </w:p>
          <w:p w14:paraId="49F11B50"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GOLD 1: FEV</w:t>
            </w:r>
            <w:r w:rsidRPr="00BA51BC">
              <w:rPr>
                <w:rFonts w:ascii="Arial" w:hAnsi="Arial" w:cs="Arial"/>
                <w:color w:val="000000"/>
                <w:sz w:val="20"/>
                <w:szCs w:val="20"/>
                <w:vertAlign w:val="subscript"/>
                <w:lang w:val="en-US" w:eastAsia="zh-CN"/>
              </w:rPr>
              <w:t>1</w:t>
            </w:r>
            <w:r w:rsidRPr="00BA51BC">
              <w:rPr>
                <w:rFonts w:ascii="Arial" w:hAnsi="Arial" w:cs="Arial"/>
                <w:color w:val="000000"/>
                <w:sz w:val="20"/>
                <w:szCs w:val="20"/>
                <w:lang w:val="en-US" w:eastAsia="zh-CN"/>
              </w:rPr>
              <w:t>% predicted ≥80%</w:t>
            </w:r>
          </w:p>
          <w:p w14:paraId="41B1B0C4"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GOLD 2: FEV</w:t>
            </w:r>
            <w:r w:rsidRPr="00BA51BC">
              <w:rPr>
                <w:rFonts w:ascii="Arial" w:hAnsi="Arial" w:cs="Arial"/>
                <w:color w:val="000000"/>
                <w:sz w:val="20"/>
                <w:szCs w:val="20"/>
                <w:vertAlign w:val="subscript"/>
                <w:lang w:val="en-US" w:eastAsia="zh-CN"/>
              </w:rPr>
              <w:t>1</w:t>
            </w:r>
            <w:r w:rsidRPr="00BA51BC">
              <w:rPr>
                <w:rFonts w:ascii="Arial" w:hAnsi="Arial" w:cs="Arial"/>
                <w:color w:val="000000"/>
                <w:sz w:val="20"/>
                <w:szCs w:val="20"/>
                <w:lang w:val="en-US" w:eastAsia="zh-CN"/>
              </w:rPr>
              <w:t xml:space="preserve"> % predicted ≥50–&lt;80%</w:t>
            </w:r>
          </w:p>
          <w:p w14:paraId="58D72DD6"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GOLD 3: FEV</w:t>
            </w:r>
            <w:r w:rsidRPr="00BA51BC">
              <w:rPr>
                <w:rFonts w:ascii="Arial" w:hAnsi="Arial" w:cs="Arial"/>
                <w:color w:val="000000"/>
                <w:sz w:val="20"/>
                <w:szCs w:val="20"/>
                <w:vertAlign w:val="subscript"/>
                <w:lang w:val="en-US" w:eastAsia="zh-CN"/>
              </w:rPr>
              <w:t>1</w:t>
            </w:r>
            <w:r w:rsidRPr="00BA51BC">
              <w:rPr>
                <w:rFonts w:ascii="Arial" w:hAnsi="Arial" w:cs="Arial"/>
                <w:color w:val="000000"/>
                <w:sz w:val="20"/>
                <w:szCs w:val="20"/>
                <w:lang w:val="en-US" w:eastAsia="zh-CN"/>
              </w:rPr>
              <w:t>% predicted ≥30–&lt;50%</w:t>
            </w:r>
          </w:p>
          <w:p w14:paraId="52065464"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GOLD 4: FEV</w:t>
            </w:r>
            <w:r w:rsidRPr="00BA51BC">
              <w:rPr>
                <w:rFonts w:ascii="Arial" w:hAnsi="Arial" w:cs="Arial"/>
                <w:color w:val="000000"/>
                <w:sz w:val="20"/>
                <w:szCs w:val="20"/>
                <w:vertAlign w:val="subscript"/>
                <w:lang w:val="en-US" w:eastAsia="zh-CN"/>
              </w:rPr>
              <w:t>1</w:t>
            </w:r>
            <w:r w:rsidRPr="00BA51BC">
              <w:rPr>
                <w:rFonts w:ascii="Arial" w:hAnsi="Arial" w:cs="Arial"/>
                <w:color w:val="000000"/>
                <w:sz w:val="20"/>
                <w:szCs w:val="20"/>
                <w:lang w:val="en-US" w:eastAsia="zh-CN"/>
              </w:rPr>
              <w:t>% predicted &lt;30%</w:t>
            </w:r>
          </w:p>
        </w:tc>
        <w:tc>
          <w:tcPr>
            <w:tcW w:w="2700" w:type="dxa"/>
            <w:tcBorders>
              <w:top w:val="single" w:sz="4" w:space="0" w:color="auto"/>
              <w:left w:val="single" w:sz="4" w:space="0" w:color="auto"/>
              <w:bottom w:val="single" w:sz="4" w:space="0" w:color="auto"/>
              <w:right w:val="single" w:sz="4" w:space="0" w:color="auto"/>
            </w:tcBorders>
          </w:tcPr>
          <w:p w14:paraId="57E05E83"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Most recent measurement in 24 months prior to index date</w:t>
            </w:r>
          </w:p>
        </w:tc>
      </w:tr>
      <w:tr w:rsidR="000216D1" w:rsidRPr="00BA51BC" w14:paraId="685539F1" w14:textId="77777777" w:rsidTr="000216D1">
        <w:trPr>
          <w:cantSplit/>
        </w:trPr>
        <w:tc>
          <w:tcPr>
            <w:tcW w:w="2058" w:type="dxa"/>
            <w:tcBorders>
              <w:top w:val="single" w:sz="4" w:space="0" w:color="auto"/>
              <w:left w:val="single" w:sz="4" w:space="0" w:color="auto"/>
              <w:bottom w:val="single" w:sz="4" w:space="0" w:color="auto"/>
              <w:right w:val="single" w:sz="4" w:space="0" w:color="auto"/>
            </w:tcBorders>
          </w:tcPr>
          <w:p w14:paraId="1096154C"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GOLD 2020 group</w:t>
            </w:r>
          </w:p>
          <w:p w14:paraId="68BBC233" w14:textId="77777777" w:rsidR="000216D1" w:rsidRPr="00BA51BC" w:rsidRDefault="000216D1" w:rsidP="000216D1">
            <w:pPr>
              <w:keepNext/>
              <w:keepLines/>
              <w:rPr>
                <w:rFonts w:ascii="Arial" w:hAnsi="Arial" w:cs="Arial"/>
                <w:color w:val="000000"/>
                <w:sz w:val="20"/>
                <w:szCs w:val="20"/>
                <w:lang w:val="en-US" w:eastAsia="zh-CN"/>
              </w:rPr>
            </w:pPr>
          </w:p>
        </w:tc>
        <w:tc>
          <w:tcPr>
            <w:tcW w:w="4327" w:type="dxa"/>
            <w:gridSpan w:val="2"/>
            <w:tcBorders>
              <w:top w:val="single" w:sz="4" w:space="0" w:color="auto"/>
              <w:left w:val="single" w:sz="4" w:space="0" w:color="auto"/>
              <w:bottom w:val="single" w:sz="4" w:space="0" w:color="auto"/>
              <w:right w:val="single" w:sz="4" w:space="0" w:color="auto"/>
            </w:tcBorders>
          </w:tcPr>
          <w:p w14:paraId="06160435" w14:textId="77777777" w:rsidR="000216D1" w:rsidRPr="00BA51BC" w:rsidRDefault="000216D1" w:rsidP="000216D1">
            <w:pPr>
              <w:keepNext/>
              <w:keepLines/>
              <w:rPr>
                <w:rFonts w:ascii="Arial" w:hAnsi="Arial" w:cs="Arial"/>
                <w:color w:val="000000"/>
                <w:sz w:val="20"/>
                <w:szCs w:val="20"/>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683"/>
              <w:gridCol w:w="896"/>
            </w:tblGrid>
            <w:tr w:rsidR="000216D1" w:rsidRPr="00BA51BC" w14:paraId="1136D1BF" w14:textId="77777777" w:rsidTr="00E818F8">
              <w:trPr>
                <w:trHeight w:val="552"/>
                <w:jc w:val="center"/>
              </w:trPr>
              <w:tc>
                <w:tcPr>
                  <w:tcW w:w="1196" w:type="dxa"/>
                </w:tcPr>
                <w:p w14:paraId="15AC2B64" w14:textId="77777777" w:rsidR="000216D1" w:rsidRPr="00BA51BC" w:rsidRDefault="000216D1" w:rsidP="000216D1">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Category</w:t>
                  </w:r>
                </w:p>
              </w:tc>
              <w:tc>
                <w:tcPr>
                  <w:tcW w:w="1683" w:type="dxa"/>
                </w:tcPr>
                <w:p w14:paraId="09094F68" w14:textId="77777777" w:rsidR="000216D1" w:rsidRPr="00BA51BC" w:rsidRDefault="000216D1" w:rsidP="000216D1">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Exacerbations per year</w:t>
                  </w:r>
                </w:p>
              </w:tc>
              <w:tc>
                <w:tcPr>
                  <w:tcW w:w="896" w:type="dxa"/>
                </w:tcPr>
                <w:p w14:paraId="45380579" w14:textId="77777777" w:rsidR="000216D1" w:rsidRPr="00BA51BC" w:rsidRDefault="000216D1" w:rsidP="000216D1">
                  <w:pPr>
                    <w:keepNext/>
                    <w:keepLines/>
                    <w:rPr>
                      <w:rFonts w:ascii="Arial" w:hAnsi="Arial" w:cs="Arial"/>
                      <w:b/>
                      <w:color w:val="000000"/>
                      <w:sz w:val="20"/>
                      <w:szCs w:val="20"/>
                      <w:lang w:val="en-US" w:eastAsia="zh-CN"/>
                    </w:rPr>
                  </w:pPr>
                  <w:r w:rsidRPr="00BA51BC">
                    <w:rPr>
                      <w:rFonts w:ascii="Arial" w:hAnsi="Arial" w:cs="Arial"/>
                      <w:b/>
                      <w:color w:val="000000"/>
                      <w:sz w:val="20"/>
                      <w:szCs w:val="20"/>
                      <w:lang w:val="en-US" w:eastAsia="zh-CN"/>
                    </w:rPr>
                    <w:t>MRC</w:t>
                  </w:r>
                </w:p>
              </w:tc>
            </w:tr>
            <w:tr w:rsidR="000216D1" w:rsidRPr="00BA51BC" w14:paraId="0F71FB79" w14:textId="77777777" w:rsidTr="00E818F8">
              <w:trPr>
                <w:jc w:val="center"/>
              </w:trPr>
              <w:tc>
                <w:tcPr>
                  <w:tcW w:w="1196" w:type="dxa"/>
                </w:tcPr>
                <w:p w14:paraId="7F19373E"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A</w:t>
                  </w:r>
                </w:p>
              </w:tc>
              <w:tc>
                <w:tcPr>
                  <w:tcW w:w="1683" w:type="dxa"/>
                </w:tcPr>
                <w:p w14:paraId="056941D5"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≤1 moderate</w:t>
                  </w:r>
                </w:p>
              </w:tc>
              <w:tc>
                <w:tcPr>
                  <w:tcW w:w="896" w:type="dxa"/>
                </w:tcPr>
                <w:p w14:paraId="320F490B"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1–2</w:t>
                  </w:r>
                </w:p>
              </w:tc>
            </w:tr>
            <w:tr w:rsidR="000216D1" w:rsidRPr="00BA51BC" w14:paraId="75933248" w14:textId="77777777" w:rsidTr="00E818F8">
              <w:trPr>
                <w:jc w:val="center"/>
              </w:trPr>
              <w:tc>
                <w:tcPr>
                  <w:tcW w:w="1196" w:type="dxa"/>
                </w:tcPr>
                <w:p w14:paraId="22C90795"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B</w:t>
                  </w:r>
                </w:p>
              </w:tc>
              <w:tc>
                <w:tcPr>
                  <w:tcW w:w="1683" w:type="dxa"/>
                </w:tcPr>
                <w:p w14:paraId="1534A291"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≤1 moderate</w:t>
                  </w:r>
                </w:p>
              </w:tc>
              <w:tc>
                <w:tcPr>
                  <w:tcW w:w="896" w:type="dxa"/>
                </w:tcPr>
                <w:p w14:paraId="1F4D5A70"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≥3</w:t>
                  </w:r>
                </w:p>
              </w:tc>
            </w:tr>
          </w:tbl>
          <w:p w14:paraId="2AFCEBD1" w14:textId="77777777" w:rsidR="000216D1" w:rsidRPr="00BA51BC" w:rsidRDefault="000216D1" w:rsidP="000216D1">
            <w:pPr>
              <w:keepNext/>
              <w:keepLines/>
              <w:rPr>
                <w:rFonts w:ascii="Arial" w:hAnsi="Arial" w:cs="Arial"/>
                <w:color w:val="000000"/>
                <w:sz w:val="20"/>
                <w:szCs w:val="20"/>
                <w:lang w:val="en-US" w:eastAsia="zh-CN"/>
              </w:rPr>
            </w:pPr>
          </w:p>
        </w:tc>
        <w:tc>
          <w:tcPr>
            <w:tcW w:w="2700" w:type="dxa"/>
            <w:tcBorders>
              <w:top w:val="single" w:sz="4" w:space="0" w:color="auto"/>
              <w:left w:val="single" w:sz="4" w:space="0" w:color="auto"/>
              <w:bottom w:val="single" w:sz="4" w:space="0" w:color="auto"/>
              <w:right w:val="single" w:sz="4" w:space="0" w:color="auto"/>
            </w:tcBorders>
          </w:tcPr>
          <w:p w14:paraId="43EF8DE9" w14:textId="77777777"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Most recent measurement in 24 months prior to index date</w:t>
            </w:r>
          </w:p>
          <w:p w14:paraId="58240D71" w14:textId="77777777" w:rsidR="000216D1" w:rsidRPr="00BA51BC" w:rsidRDefault="000216D1" w:rsidP="000216D1">
            <w:pPr>
              <w:keepNext/>
              <w:keepLines/>
              <w:rPr>
                <w:rFonts w:ascii="Arial" w:hAnsi="Arial" w:cs="Arial"/>
                <w:color w:val="000000"/>
                <w:sz w:val="20"/>
                <w:szCs w:val="20"/>
                <w:lang w:val="en-US" w:eastAsia="zh-CN"/>
              </w:rPr>
            </w:pPr>
          </w:p>
          <w:p w14:paraId="7A24942B" w14:textId="1A9779FA" w:rsidR="000216D1" w:rsidRPr="00BA51BC" w:rsidRDefault="000216D1" w:rsidP="000216D1">
            <w:pPr>
              <w:keepNext/>
              <w:keepLines/>
              <w:rPr>
                <w:rFonts w:ascii="Arial" w:hAnsi="Arial" w:cs="Arial"/>
                <w:color w:val="000000"/>
                <w:sz w:val="20"/>
                <w:szCs w:val="20"/>
                <w:lang w:val="en-US" w:eastAsia="zh-CN"/>
              </w:rPr>
            </w:pPr>
            <w:r w:rsidRPr="00BA51BC">
              <w:rPr>
                <w:rFonts w:ascii="Arial" w:hAnsi="Arial" w:cs="Arial"/>
                <w:color w:val="000000"/>
                <w:sz w:val="20"/>
                <w:szCs w:val="20"/>
                <w:lang w:val="en-US" w:eastAsia="zh-CN"/>
              </w:rPr>
              <w:t>The most recent MRC score within the 24 months prior to index date were used. If MRC was missing, the variable was set as “missing”</w:t>
            </w:r>
          </w:p>
        </w:tc>
      </w:tr>
      <w:tr w:rsidR="000216D1" w:rsidRPr="00BA51BC" w14:paraId="4B69CBF0" w14:textId="77777777" w:rsidTr="000216D1">
        <w:tc>
          <w:tcPr>
            <w:tcW w:w="2058" w:type="dxa"/>
            <w:tcBorders>
              <w:top w:val="single" w:sz="4" w:space="0" w:color="auto"/>
              <w:left w:val="single" w:sz="4" w:space="0" w:color="auto"/>
              <w:bottom w:val="single" w:sz="4" w:space="0" w:color="auto"/>
              <w:right w:val="single" w:sz="4" w:space="0" w:color="auto"/>
            </w:tcBorders>
          </w:tcPr>
          <w:p w14:paraId="289CCA5D"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Baseline moderate-severe AECOPD history</w:t>
            </w:r>
          </w:p>
        </w:tc>
        <w:tc>
          <w:tcPr>
            <w:tcW w:w="4327" w:type="dxa"/>
            <w:gridSpan w:val="2"/>
            <w:tcBorders>
              <w:top w:val="single" w:sz="4" w:space="0" w:color="auto"/>
              <w:left w:val="single" w:sz="4" w:space="0" w:color="auto"/>
              <w:bottom w:val="single" w:sz="4" w:space="0" w:color="auto"/>
              <w:right w:val="single" w:sz="4" w:space="0" w:color="auto"/>
            </w:tcBorders>
          </w:tcPr>
          <w:p w14:paraId="220C1646" w14:textId="402F242B"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AECOPDs were identified from the CPRD-AURUM and HES-APC based on a validated algorithm.</w:t>
            </w:r>
            <w:r w:rsidRPr="00BA51BC">
              <w:rPr>
                <w:rFonts w:ascii="Arial" w:hAnsi="Arial" w:cs="Arial"/>
                <w:color w:val="000000"/>
                <w:sz w:val="20"/>
                <w:szCs w:val="20"/>
                <w:vertAlign w:val="superscript"/>
                <w:lang w:val="en-US" w:eastAsia="zh-CN"/>
              </w:rPr>
              <w:t xml:space="preserve">1 </w:t>
            </w:r>
            <w:r w:rsidRPr="00BA51BC">
              <w:rPr>
                <w:rFonts w:ascii="Arial" w:hAnsi="Arial" w:cs="Arial"/>
                <w:color w:val="000000"/>
                <w:sz w:val="20"/>
                <w:szCs w:val="20"/>
                <w:lang w:val="en-US" w:eastAsia="zh-CN"/>
              </w:rPr>
              <w:t>Exacerbations in primary care were defined as the presence of a record for one of the four following events: (1) prescriptions for ATB and OCS for a length of 5 to 14 days each (both prescriptions must have the same start date but each can last for a different number of days); (2) presence of respiratory symptoms (codes suggesting an increase in two or more of: breathlessness, cough, or sputum volume and/or purulence recorded on the same date) and a prescription for ATB or OCS (or both) on the same day; (3) lower respiratory tract infection medical code; (4) AECOPD specific medical code.</w:t>
            </w:r>
            <w:r w:rsidRPr="00BA51BC">
              <w:rPr>
                <w:rFonts w:ascii="Arial" w:hAnsi="Arial" w:cs="Arial"/>
                <w:color w:val="000000"/>
                <w:sz w:val="20"/>
                <w:szCs w:val="20"/>
                <w:vertAlign w:val="superscript"/>
                <w:lang w:val="en-US" w:eastAsia="zh-CN"/>
              </w:rPr>
              <w:t>1</w:t>
            </w:r>
            <w:r w:rsidRPr="00BA51BC">
              <w:rPr>
                <w:rFonts w:ascii="Arial" w:hAnsi="Arial" w:cs="Arial"/>
                <w:color w:val="000000"/>
                <w:sz w:val="20"/>
                <w:szCs w:val="20"/>
                <w:lang w:val="en-US" w:eastAsia="zh-CN"/>
              </w:rPr>
              <w:t xml:space="preserve"> As GP records lack sufficient sensitivity and positive predictive value to ascertain hospitalized exacerbation events, HES data was used to identify exacerbations which required a hospitalization using ICD-10 codes. Exacerbations resulting in hospitalization were considered severe (</w:t>
            </w:r>
            <w:proofErr w:type="spellStart"/>
            <w:proofErr w:type="gramStart"/>
            <w:r w:rsidRPr="00BA51BC">
              <w:rPr>
                <w:rFonts w:ascii="Arial" w:hAnsi="Arial" w:cs="Arial"/>
                <w:color w:val="000000"/>
                <w:sz w:val="20"/>
                <w:szCs w:val="20"/>
                <w:lang w:val="en-US" w:eastAsia="zh-CN"/>
              </w:rPr>
              <w:t>ie</w:t>
            </w:r>
            <w:proofErr w:type="spellEnd"/>
            <w:proofErr w:type="gramEnd"/>
            <w:r w:rsidRPr="00BA51BC">
              <w:rPr>
                <w:rFonts w:ascii="Arial" w:hAnsi="Arial" w:cs="Arial"/>
                <w:color w:val="000000"/>
                <w:sz w:val="20"/>
                <w:szCs w:val="20"/>
                <w:lang w:val="en-US" w:eastAsia="zh-CN"/>
              </w:rPr>
              <w:t xml:space="preserve"> recorded in HES-APC), while exacerbations managed only in primary care (</w:t>
            </w:r>
            <w:proofErr w:type="spellStart"/>
            <w:r w:rsidRPr="00BA51BC">
              <w:rPr>
                <w:rFonts w:ascii="Arial" w:hAnsi="Arial" w:cs="Arial"/>
                <w:color w:val="000000"/>
                <w:sz w:val="20"/>
                <w:szCs w:val="20"/>
                <w:lang w:val="en-US" w:eastAsia="zh-CN"/>
              </w:rPr>
              <w:t>ie</w:t>
            </w:r>
            <w:proofErr w:type="spellEnd"/>
            <w:r w:rsidRPr="00BA51BC">
              <w:rPr>
                <w:rFonts w:ascii="Arial" w:hAnsi="Arial" w:cs="Arial"/>
                <w:color w:val="000000"/>
                <w:sz w:val="20"/>
                <w:szCs w:val="20"/>
                <w:lang w:val="en-US" w:eastAsia="zh-CN"/>
              </w:rPr>
              <w:t xml:space="preserve"> only recorded in CPRD-AURUM) were considered moderate</w:t>
            </w:r>
          </w:p>
        </w:tc>
        <w:tc>
          <w:tcPr>
            <w:tcW w:w="2700" w:type="dxa"/>
            <w:tcBorders>
              <w:top w:val="single" w:sz="4" w:space="0" w:color="auto"/>
              <w:left w:val="single" w:sz="4" w:space="0" w:color="auto"/>
              <w:bottom w:val="single" w:sz="4" w:space="0" w:color="auto"/>
              <w:right w:val="single" w:sz="4" w:space="0" w:color="auto"/>
            </w:tcBorders>
          </w:tcPr>
          <w:p w14:paraId="44BF2FA8" w14:textId="6B8B4FDF"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Within 24 months prior to the index date. AECOPD on index date were excluded</w:t>
            </w:r>
          </w:p>
          <w:p w14:paraId="75940AA8" w14:textId="77777777" w:rsidR="000216D1" w:rsidRPr="00BA51BC" w:rsidRDefault="000216D1" w:rsidP="000216D1">
            <w:pPr>
              <w:rPr>
                <w:rFonts w:ascii="Arial" w:hAnsi="Arial" w:cs="Arial"/>
                <w:color w:val="000000"/>
                <w:sz w:val="20"/>
                <w:szCs w:val="20"/>
                <w:lang w:val="en-US" w:eastAsia="zh-CN"/>
              </w:rPr>
            </w:pPr>
          </w:p>
        </w:tc>
      </w:tr>
      <w:tr w:rsidR="000216D1" w:rsidRPr="00BA51BC" w14:paraId="0E5916FC" w14:textId="77777777" w:rsidTr="000216D1">
        <w:trPr>
          <w:trHeight w:val="1575"/>
        </w:trPr>
        <w:tc>
          <w:tcPr>
            <w:tcW w:w="2058" w:type="dxa"/>
          </w:tcPr>
          <w:p w14:paraId="34C1883C"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Eosinophil levels </w:t>
            </w:r>
          </w:p>
        </w:tc>
        <w:tc>
          <w:tcPr>
            <w:tcW w:w="4327" w:type="dxa"/>
            <w:gridSpan w:val="2"/>
          </w:tcPr>
          <w:p w14:paraId="7F943BA9"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Eosinophil level in 12 months prior to index date, closest to index date. Eosinophil levels within +/- 14 days of an AECOPD or prescription of OCS will be excluded.</w:t>
            </w:r>
          </w:p>
          <w:p w14:paraId="74C1C8BD" w14:textId="5AC0DE78"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Eosinophil was counted in cells/µl and modeled as a binary variable (&lt;150, ≥150; &lt;150, ≥150–300, &gt;300 cells/ µl)</w:t>
            </w:r>
          </w:p>
        </w:tc>
        <w:tc>
          <w:tcPr>
            <w:tcW w:w="2700" w:type="dxa"/>
          </w:tcPr>
          <w:p w14:paraId="493EEEB9"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12 months prior to index date</w:t>
            </w:r>
          </w:p>
        </w:tc>
      </w:tr>
      <w:tr w:rsidR="000216D1" w:rsidRPr="00BA51BC" w14:paraId="7DFEB6D2" w14:textId="77777777" w:rsidTr="000216D1">
        <w:tc>
          <w:tcPr>
            <w:tcW w:w="2065" w:type="dxa"/>
            <w:gridSpan w:val="2"/>
          </w:tcPr>
          <w:p w14:paraId="0AD38AFB"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Comorbidities in patient history</w:t>
            </w:r>
          </w:p>
        </w:tc>
        <w:tc>
          <w:tcPr>
            <w:tcW w:w="4320" w:type="dxa"/>
          </w:tcPr>
          <w:p w14:paraId="708772F5"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Patients were classified (separately for each comorbidity) as having a history of the following comorbidities anytime in CPRD history preceding the index date:</w:t>
            </w:r>
          </w:p>
          <w:p w14:paraId="17520E8D"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Depression</w:t>
            </w:r>
          </w:p>
          <w:p w14:paraId="42050047"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Anxiety</w:t>
            </w:r>
          </w:p>
          <w:p w14:paraId="54E88174"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lastRenderedPageBreak/>
              <w:t>GERD</w:t>
            </w:r>
          </w:p>
          <w:p w14:paraId="76BB1AED"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Acute myocardial infarction</w:t>
            </w:r>
          </w:p>
          <w:p w14:paraId="0304E37F"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Congestive heart failure</w:t>
            </w:r>
          </w:p>
          <w:p w14:paraId="6D983A1A"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Stroke</w:t>
            </w:r>
          </w:p>
          <w:p w14:paraId="03F9F5C8"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Bronchiectasis</w:t>
            </w:r>
          </w:p>
          <w:p w14:paraId="2756A74A"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Dementia/cognitive impairment</w:t>
            </w:r>
          </w:p>
          <w:p w14:paraId="425C8D1C"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 xml:space="preserve">Rheumatoid/osteo arthritis </w:t>
            </w:r>
          </w:p>
          <w:p w14:paraId="739E5318" w14:textId="77777777" w:rsidR="000216D1" w:rsidRPr="00BA51BC" w:rsidRDefault="000216D1" w:rsidP="000216D1">
            <w:pPr>
              <w:numPr>
                <w:ilvl w:val="0"/>
                <w:numId w:val="1"/>
              </w:numPr>
              <w:rPr>
                <w:rFonts w:ascii="Arial" w:hAnsi="Arial" w:cs="Arial"/>
                <w:color w:val="000000"/>
                <w:sz w:val="20"/>
                <w:szCs w:val="20"/>
                <w:lang w:val="en-US" w:eastAsia="zh-CN"/>
              </w:rPr>
            </w:pPr>
            <w:r w:rsidRPr="00BA51BC">
              <w:rPr>
                <w:rFonts w:ascii="Arial" w:hAnsi="Arial" w:cs="Arial"/>
                <w:color w:val="000000"/>
                <w:sz w:val="20"/>
                <w:szCs w:val="20"/>
                <w:lang w:val="en-US" w:eastAsia="zh-CN"/>
              </w:rPr>
              <w:t>Lung cancer</w:t>
            </w:r>
          </w:p>
        </w:tc>
        <w:tc>
          <w:tcPr>
            <w:tcW w:w="2700" w:type="dxa"/>
          </w:tcPr>
          <w:p w14:paraId="1BE6BD73"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lastRenderedPageBreak/>
              <w:t>Any time in patient history prior to index</w:t>
            </w:r>
          </w:p>
        </w:tc>
      </w:tr>
      <w:tr w:rsidR="000216D1" w:rsidRPr="00BA51BC" w14:paraId="71808438" w14:textId="77777777" w:rsidTr="000216D1">
        <w:tc>
          <w:tcPr>
            <w:tcW w:w="2065" w:type="dxa"/>
            <w:gridSpan w:val="2"/>
          </w:tcPr>
          <w:p w14:paraId="2FB89286"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Current asthma diagnosis</w:t>
            </w:r>
          </w:p>
        </w:tc>
        <w:tc>
          <w:tcPr>
            <w:tcW w:w="4320" w:type="dxa"/>
          </w:tcPr>
          <w:p w14:paraId="56D9D873" w14:textId="34238F11"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Asthma was defined according to a validated algorithm consisting of a set of validated specific codes</w:t>
            </w:r>
            <w:r w:rsidRPr="00BA51BC">
              <w:rPr>
                <w:rFonts w:ascii="Arial" w:hAnsi="Arial" w:cs="Arial"/>
                <w:color w:val="000000"/>
                <w:sz w:val="20"/>
                <w:szCs w:val="20"/>
                <w:vertAlign w:val="superscript"/>
                <w:lang w:val="en-US" w:eastAsia="zh-CN"/>
              </w:rPr>
              <w:t>2</w:t>
            </w:r>
            <w:r w:rsidRPr="00BA51BC">
              <w:rPr>
                <w:rFonts w:ascii="Arial" w:hAnsi="Arial" w:cs="Arial"/>
                <w:color w:val="000000"/>
                <w:sz w:val="20"/>
                <w:szCs w:val="20"/>
                <w:lang w:val="en-US" w:eastAsia="zh-CN"/>
              </w:rPr>
              <w:t xml:space="preserve"> </w:t>
            </w:r>
          </w:p>
          <w:p w14:paraId="7E518F56" w14:textId="7C97D94F"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The positive predictive value of this algorithm has been estimated at PPV=0.86; 95% CI</w:t>
            </w:r>
            <w:r>
              <w:rPr>
                <w:rFonts w:ascii="Arial" w:hAnsi="Arial" w:cs="Arial"/>
                <w:color w:val="000000"/>
                <w:sz w:val="20"/>
                <w:szCs w:val="20"/>
                <w:lang w:val="en-US" w:eastAsia="zh-CN"/>
              </w:rPr>
              <w:t>:</w:t>
            </w:r>
            <w:r w:rsidRPr="00BA51BC">
              <w:rPr>
                <w:rFonts w:ascii="Arial" w:hAnsi="Arial" w:cs="Arial"/>
                <w:color w:val="000000"/>
                <w:sz w:val="20"/>
                <w:szCs w:val="20"/>
                <w:lang w:val="en-US" w:eastAsia="zh-CN"/>
              </w:rPr>
              <w:t xml:space="preserve"> 0.77–0.95, with validation against a reference standard of physician review of patient notes. </w:t>
            </w:r>
          </w:p>
          <w:p w14:paraId="19F4D519" w14:textId="5334411D"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Current asthma was defined as current asthma medical diagnosis record (=1) vs no current asthma (=0) in the CPRD over the past 12 months prior to index date</w:t>
            </w:r>
          </w:p>
        </w:tc>
        <w:tc>
          <w:tcPr>
            <w:tcW w:w="2700" w:type="dxa"/>
          </w:tcPr>
          <w:p w14:paraId="609FE77D"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In 12 months prior to index</w:t>
            </w:r>
          </w:p>
        </w:tc>
      </w:tr>
      <w:tr w:rsidR="000216D1" w:rsidRPr="00BA51BC" w14:paraId="03B3827E" w14:textId="77777777" w:rsidTr="000216D1">
        <w:tc>
          <w:tcPr>
            <w:tcW w:w="2065" w:type="dxa"/>
            <w:gridSpan w:val="2"/>
          </w:tcPr>
          <w:p w14:paraId="6A5D4211"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Historical asthma diagnosis</w:t>
            </w:r>
          </w:p>
          <w:p w14:paraId="16BC6B68" w14:textId="77777777" w:rsidR="000216D1" w:rsidRPr="00BA51BC" w:rsidRDefault="000216D1" w:rsidP="000216D1">
            <w:pPr>
              <w:rPr>
                <w:rFonts w:ascii="Arial" w:hAnsi="Arial" w:cs="Arial"/>
                <w:color w:val="000000"/>
                <w:sz w:val="20"/>
                <w:szCs w:val="20"/>
                <w:lang w:val="en-US" w:eastAsia="zh-CN"/>
              </w:rPr>
            </w:pPr>
          </w:p>
          <w:p w14:paraId="55713777" w14:textId="77777777" w:rsidR="000216D1" w:rsidRPr="00BA51BC" w:rsidRDefault="000216D1" w:rsidP="000216D1">
            <w:pPr>
              <w:rPr>
                <w:rFonts w:ascii="Arial" w:hAnsi="Arial" w:cs="Arial"/>
                <w:color w:val="000000"/>
                <w:sz w:val="20"/>
                <w:szCs w:val="20"/>
                <w:lang w:val="en-US" w:eastAsia="zh-CN"/>
              </w:rPr>
            </w:pPr>
          </w:p>
        </w:tc>
        <w:tc>
          <w:tcPr>
            <w:tcW w:w="4320" w:type="dxa"/>
          </w:tcPr>
          <w:p w14:paraId="7369C364" w14:textId="16B2C962"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Historical asthma was defined as asthma medical diagnosis record (=1) vs no current asthma (=0) in the CPRD &gt;12 months prior to index date, but no asthma code in the previous 12 months</w:t>
            </w:r>
          </w:p>
          <w:p w14:paraId="3B79DA80" w14:textId="63E471E4"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Historical asthma diagnosis was defined using the same diagnostic codes as current asthma diagnosis</w:t>
            </w:r>
          </w:p>
        </w:tc>
        <w:tc>
          <w:tcPr>
            <w:tcW w:w="2700" w:type="dxa"/>
          </w:tcPr>
          <w:p w14:paraId="4CC02E0D" w14:textId="77777777" w:rsidR="000216D1" w:rsidRPr="00BA51BC" w:rsidRDefault="000216D1" w:rsidP="000216D1">
            <w:pPr>
              <w:rPr>
                <w:rFonts w:ascii="Arial" w:hAnsi="Arial" w:cs="Arial"/>
                <w:color w:val="000000"/>
                <w:sz w:val="20"/>
                <w:szCs w:val="20"/>
                <w:lang w:val="en-US" w:eastAsia="zh-CN"/>
              </w:rPr>
            </w:pPr>
            <w:r w:rsidRPr="00BA51BC">
              <w:rPr>
                <w:rFonts w:ascii="Arial" w:hAnsi="Arial" w:cs="Arial"/>
                <w:color w:val="000000"/>
                <w:sz w:val="20"/>
                <w:szCs w:val="20"/>
                <w:lang w:val="en-US" w:eastAsia="zh-CN"/>
              </w:rPr>
              <w:t>Any time in patient history up until 12 months prior to index</w:t>
            </w:r>
          </w:p>
        </w:tc>
      </w:tr>
    </w:tbl>
    <w:p w14:paraId="18A1C01E" w14:textId="77777777" w:rsidR="009934FB" w:rsidRPr="00BA51BC" w:rsidRDefault="009934FB" w:rsidP="009934FB">
      <w:pPr>
        <w:rPr>
          <w:rFonts w:ascii="Arial" w:hAnsi="Arial" w:cs="Arial"/>
          <w:bCs/>
          <w:color w:val="000000"/>
          <w:sz w:val="20"/>
          <w:szCs w:val="20"/>
          <w:lang w:val="en-US"/>
        </w:rPr>
        <w:sectPr w:rsidR="009934FB" w:rsidRPr="00BA51BC" w:rsidSect="0058273F">
          <w:pgSz w:w="12240" w:h="15840"/>
          <w:pgMar w:top="1440" w:right="1440" w:bottom="1440" w:left="1440" w:header="0" w:footer="720" w:gutter="0"/>
          <w:lnNumType w:countBy="1" w:restart="continuous"/>
          <w:cols w:space="720"/>
          <w:formProt w:val="0"/>
          <w:docGrid w:linePitch="360"/>
        </w:sectPr>
      </w:pPr>
      <w:r w:rsidRPr="00BA51BC">
        <w:rPr>
          <w:rFonts w:ascii="Arial" w:hAnsi="Arial" w:cs="Arial"/>
          <w:b/>
          <w:color w:val="000000"/>
          <w:sz w:val="20"/>
          <w:szCs w:val="20"/>
          <w:lang w:val="en-US"/>
        </w:rPr>
        <w:t xml:space="preserve">Abbreviations: </w:t>
      </w:r>
      <w:r w:rsidRPr="00BA51BC">
        <w:rPr>
          <w:rFonts w:ascii="Arial" w:hAnsi="Arial" w:cs="Arial"/>
          <w:bCs/>
          <w:color w:val="000000"/>
          <w:sz w:val="20"/>
          <w:szCs w:val="20"/>
          <w:lang w:val="en-US"/>
        </w:rPr>
        <w:t>AECOPD, acute exacerbation of COPD; ATB, antibiotics; CAT, COPD Assessment Test; COPD, chronic obstructive pulmonary disease; CPRD, Clinical Practice Research Datalink; FEV</w:t>
      </w:r>
      <w:r w:rsidRPr="00BA51BC">
        <w:rPr>
          <w:rFonts w:ascii="Arial" w:hAnsi="Arial" w:cs="Arial"/>
          <w:bCs/>
          <w:color w:val="000000"/>
          <w:sz w:val="20"/>
          <w:szCs w:val="20"/>
          <w:vertAlign w:val="subscript"/>
          <w:lang w:val="en-US"/>
        </w:rPr>
        <w:t>1</w:t>
      </w:r>
      <w:r w:rsidRPr="00BA51BC">
        <w:rPr>
          <w:rFonts w:ascii="Arial" w:hAnsi="Arial" w:cs="Arial"/>
          <w:bCs/>
          <w:color w:val="000000"/>
          <w:sz w:val="20"/>
          <w:szCs w:val="20"/>
          <w:lang w:val="en-US"/>
        </w:rPr>
        <w:t xml:space="preserve">, forced expiratory volume in 1 second; GERD, gastroesophageal reflux disease; GOLD, Global Initiative for Chronic Obstructive Lung Disease; HES (APC), Hospital Episode Statistics (Admitted Patient Care); MRC, Medical Research Council; OCS, oral corticosteroids; PPV, positive predictive value. </w:t>
      </w:r>
    </w:p>
    <w:p w14:paraId="61CA6BCC" w14:textId="68F983C4" w:rsidR="00D90EAF" w:rsidRPr="00BA51BC" w:rsidRDefault="00D90EAF" w:rsidP="00D90EAF">
      <w:pPr>
        <w:outlineLvl w:val="1"/>
        <w:rPr>
          <w:rFonts w:ascii="Arial" w:hAnsi="Arial" w:cs="Arial"/>
          <w:color w:val="000000"/>
          <w:sz w:val="20"/>
          <w:szCs w:val="20"/>
          <w:lang w:val="en-US"/>
        </w:rPr>
      </w:pPr>
      <w:r w:rsidRPr="00BA51BC">
        <w:rPr>
          <w:rFonts w:ascii="Arial" w:hAnsi="Arial" w:cs="Arial"/>
          <w:b/>
          <w:bCs/>
          <w:color w:val="000000"/>
          <w:sz w:val="20"/>
          <w:szCs w:val="20"/>
          <w:lang w:val="en-US"/>
        </w:rPr>
        <w:lastRenderedPageBreak/>
        <w:t xml:space="preserve">Supplementary Table </w:t>
      </w:r>
      <w:r w:rsidR="0046555F" w:rsidRPr="00BA51BC">
        <w:rPr>
          <w:rFonts w:ascii="Arial" w:hAnsi="Arial" w:cs="Arial"/>
          <w:b/>
          <w:bCs/>
          <w:color w:val="000000"/>
          <w:sz w:val="20"/>
          <w:szCs w:val="20"/>
          <w:lang w:val="en-US"/>
        </w:rPr>
        <w:t>S</w:t>
      </w:r>
      <w:r w:rsidRPr="00BA51BC">
        <w:rPr>
          <w:rFonts w:ascii="Arial" w:hAnsi="Arial" w:cs="Arial"/>
          <w:b/>
          <w:bCs/>
          <w:color w:val="000000"/>
          <w:sz w:val="20"/>
          <w:szCs w:val="20"/>
          <w:lang w:val="en-US"/>
        </w:rPr>
        <w:t>2</w:t>
      </w:r>
      <w:r w:rsidRPr="00BA51BC">
        <w:rPr>
          <w:rFonts w:ascii="Arial" w:hAnsi="Arial" w:cs="Arial"/>
          <w:bCs/>
          <w:color w:val="000000"/>
          <w:sz w:val="20"/>
          <w:szCs w:val="20"/>
          <w:lang w:val="en-US"/>
        </w:rPr>
        <w:t xml:space="preserve"> </w:t>
      </w:r>
      <w:r w:rsidRPr="00BA51BC">
        <w:rPr>
          <w:rFonts w:ascii="Arial" w:hAnsi="Arial" w:cs="Arial"/>
          <w:color w:val="000000"/>
          <w:sz w:val="20"/>
          <w:szCs w:val="20"/>
          <w:lang w:val="en-US"/>
        </w:rPr>
        <w:t>Comorbidities of patients included in cohort 1 and cohort 2, overall and stratified by ICS use at baseline</w:t>
      </w:r>
    </w:p>
    <w:p w14:paraId="2D9656DD" w14:textId="77777777" w:rsidR="00D90EAF" w:rsidRPr="00BA51BC" w:rsidRDefault="00D90EAF" w:rsidP="00D90EAF">
      <w:pPr>
        <w:rPr>
          <w:rFonts w:ascii="Arial" w:hAnsi="Arial" w:cs="Arial"/>
          <w:color w:val="000000"/>
          <w:lang w:val="en-US"/>
        </w:rPr>
      </w:pPr>
    </w:p>
    <w:tbl>
      <w:tblPr>
        <w:tblW w:w="12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1701"/>
        <w:gridCol w:w="1560"/>
        <w:gridCol w:w="1559"/>
        <w:gridCol w:w="1417"/>
        <w:gridCol w:w="1618"/>
      </w:tblGrid>
      <w:tr w:rsidR="00D90EAF" w:rsidRPr="00BA51BC" w14:paraId="0DF507C2" w14:textId="77777777" w:rsidTr="000B52DA">
        <w:trPr>
          <w:trHeight w:val="424"/>
          <w:jc w:val="center"/>
        </w:trPr>
        <w:tc>
          <w:tcPr>
            <w:tcW w:w="3256" w:type="dxa"/>
            <w:vMerge w:val="restart"/>
            <w:shd w:val="clear" w:color="auto" w:fill="auto"/>
            <w:hideMark/>
          </w:tcPr>
          <w:p w14:paraId="7B8F2962" w14:textId="77777777" w:rsidR="00D90EAF" w:rsidRPr="00BA51BC" w:rsidRDefault="00D90EAF" w:rsidP="000B52DA">
            <w:pPr>
              <w:spacing w:line="480" w:lineRule="auto"/>
              <w:rPr>
                <w:rFonts w:ascii="Arial" w:hAnsi="Arial" w:cs="Arial"/>
                <w:color w:val="000000"/>
                <w:sz w:val="18"/>
                <w:szCs w:val="18"/>
                <w:lang w:val="en-US"/>
              </w:rPr>
            </w:pPr>
          </w:p>
        </w:tc>
        <w:tc>
          <w:tcPr>
            <w:tcW w:w="5103" w:type="dxa"/>
            <w:gridSpan w:val="3"/>
            <w:shd w:val="clear" w:color="auto" w:fill="auto"/>
            <w:vAlign w:val="center"/>
            <w:hideMark/>
          </w:tcPr>
          <w:p w14:paraId="3E33914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Cohort 1 (no prior severe exacerbations)</w:t>
            </w:r>
          </w:p>
        </w:tc>
        <w:tc>
          <w:tcPr>
            <w:tcW w:w="4594" w:type="dxa"/>
            <w:gridSpan w:val="3"/>
            <w:shd w:val="clear" w:color="auto" w:fill="auto"/>
            <w:vAlign w:val="center"/>
            <w:hideMark/>
          </w:tcPr>
          <w:p w14:paraId="5B595A9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Cohort 2 (no prior moderate/severe exacerbations)</w:t>
            </w:r>
          </w:p>
        </w:tc>
      </w:tr>
      <w:tr w:rsidR="00D90EAF" w:rsidRPr="00BA51BC" w14:paraId="5D7DF0C2" w14:textId="77777777" w:rsidTr="000B52DA">
        <w:trPr>
          <w:trHeight w:val="558"/>
          <w:jc w:val="center"/>
        </w:trPr>
        <w:tc>
          <w:tcPr>
            <w:tcW w:w="3256" w:type="dxa"/>
            <w:vMerge/>
            <w:shd w:val="clear" w:color="auto" w:fill="auto"/>
            <w:hideMark/>
          </w:tcPr>
          <w:p w14:paraId="0C375A19" w14:textId="77777777" w:rsidR="00D90EAF" w:rsidRPr="00BA51BC" w:rsidRDefault="00D90EAF" w:rsidP="000B52DA">
            <w:pPr>
              <w:spacing w:line="480" w:lineRule="auto"/>
              <w:rPr>
                <w:rFonts w:ascii="Arial" w:hAnsi="Arial" w:cs="Arial"/>
                <w:color w:val="000000"/>
                <w:sz w:val="18"/>
                <w:szCs w:val="18"/>
                <w:lang w:val="en-US"/>
              </w:rPr>
            </w:pPr>
          </w:p>
        </w:tc>
        <w:tc>
          <w:tcPr>
            <w:tcW w:w="1842" w:type="dxa"/>
            <w:shd w:val="clear" w:color="auto" w:fill="auto"/>
            <w:vAlign w:val="center"/>
            <w:hideMark/>
          </w:tcPr>
          <w:p w14:paraId="42882289"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Total</w:t>
            </w:r>
          </w:p>
          <w:p w14:paraId="7BA1B71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N=194,948</w:t>
            </w:r>
          </w:p>
        </w:tc>
        <w:tc>
          <w:tcPr>
            <w:tcW w:w="1701" w:type="dxa"/>
            <w:shd w:val="clear" w:color="auto" w:fill="auto"/>
            <w:vAlign w:val="center"/>
            <w:hideMark/>
          </w:tcPr>
          <w:p w14:paraId="05FAA91B"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users</w:t>
            </w:r>
          </w:p>
          <w:p w14:paraId="7C36351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N=14,002</w:t>
            </w:r>
          </w:p>
        </w:tc>
        <w:tc>
          <w:tcPr>
            <w:tcW w:w="1560" w:type="dxa"/>
            <w:shd w:val="clear" w:color="auto" w:fill="auto"/>
            <w:vAlign w:val="center"/>
            <w:hideMark/>
          </w:tcPr>
          <w:p w14:paraId="469EB939"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non-users</w:t>
            </w:r>
          </w:p>
          <w:p w14:paraId="523496D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N=180,546</w:t>
            </w:r>
          </w:p>
        </w:tc>
        <w:tc>
          <w:tcPr>
            <w:tcW w:w="1559" w:type="dxa"/>
            <w:shd w:val="clear" w:color="auto" w:fill="auto"/>
            <w:vAlign w:val="center"/>
            <w:hideMark/>
          </w:tcPr>
          <w:p w14:paraId="468BE630"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Total</w:t>
            </w:r>
          </w:p>
          <w:p w14:paraId="000A93B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N=148,396</w:t>
            </w:r>
          </w:p>
        </w:tc>
        <w:tc>
          <w:tcPr>
            <w:tcW w:w="1417" w:type="dxa"/>
            <w:shd w:val="clear" w:color="auto" w:fill="auto"/>
            <w:vAlign w:val="center"/>
            <w:hideMark/>
          </w:tcPr>
          <w:p w14:paraId="30D25409"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users</w:t>
            </w:r>
          </w:p>
          <w:p w14:paraId="0FEEB4B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 =10,864</w:t>
            </w:r>
          </w:p>
        </w:tc>
        <w:tc>
          <w:tcPr>
            <w:tcW w:w="1618" w:type="dxa"/>
            <w:shd w:val="clear" w:color="auto" w:fill="auto"/>
            <w:vAlign w:val="center"/>
            <w:hideMark/>
          </w:tcPr>
          <w:p w14:paraId="5397909E"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non-users</w:t>
            </w:r>
          </w:p>
          <w:p w14:paraId="7893E9D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N=137,532</w:t>
            </w:r>
          </w:p>
        </w:tc>
      </w:tr>
      <w:tr w:rsidR="00D90EAF" w:rsidRPr="00BA51BC" w14:paraId="267289D2" w14:textId="77777777" w:rsidTr="000B52DA">
        <w:trPr>
          <w:trHeight w:val="397"/>
          <w:jc w:val="center"/>
        </w:trPr>
        <w:tc>
          <w:tcPr>
            <w:tcW w:w="12953" w:type="dxa"/>
            <w:gridSpan w:val="7"/>
            <w:shd w:val="clear" w:color="auto" w:fill="auto"/>
            <w:vAlign w:val="center"/>
            <w:hideMark/>
          </w:tcPr>
          <w:p w14:paraId="438A29CE"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Comorbidities anytime in patient history pre-index, n (%)</w:t>
            </w:r>
            <w:r w:rsidRPr="00BA51BC">
              <w:rPr>
                <w:rFonts w:ascii="Arial" w:hAnsi="Arial" w:cs="Arial"/>
                <w:color w:val="000000"/>
                <w:sz w:val="18"/>
                <w:szCs w:val="18"/>
                <w:lang w:val="en-US"/>
              </w:rPr>
              <w:t> </w:t>
            </w:r>
          </w:p>
        </w:tc>
      </w:tr>
      <w:tr w:rsidR="00D90EAF" w:rsidRPr="00BA51BC" w14:paraId="51A93433" w14:textId="77777777" w:rsidTr="000B52DA">
        <w:trPr>
          <w:trHeight w:val="20"/>
          <w:jc w:val="center"/>
        </w:trPr>
        <w:tc>
          <w:tcPr>
            <w:tcW w:w="3256" w:type="dxa"/>
            <w:shd w:val="clear" w:color="auto" w:fill="auto"/>
            <w:hideMark/>
          </w:tcPr>
          <w:p w14:paraId="131E09CB"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Depression</w:t>
            </w:r>
          </w:p>
        </w:tc>
        <w:tc>
          <w:tcPr>
            <w:tcW w:w="1842" w:type="dxa"/>
            <w:shd w:val="clear" w:color="auto" w:fill="auto"/>
            <w:hideMark/>
          </w:tcPr>
          <w:p w14:paraId="026A75A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58,072 (29.79)</w:t>
            </w:r>
          </w:p>
        </w:tc>
        <w:tc>
          <w:tcPr>
            <w:tcW w:w="1701" w:type="dxa"/>
            <w:shd w:val="clear" w:color="auto" w:fill="auto"/>
            <w:hideMark/>
          </w:tcPr>
          <w:p w14:paraId="4931723F" w14:textId="5DF5384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3962 (27.51)</w:t>
            </w:r>
          </w:p>
        </w:tc>
        <w:tc>
          <w:tcPr>
            <w:tcW w:w="1560" w:type="dxa"/>
            <w:shd w:val="clear" w:color="auto" w:fill="auto"/>
            <w:hideMark/>
          </w:tcPr>
          <w:p w14:paraId="08F8B32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54,110 (29.97)</w:t>
            </w:r>
          </w:p>
        </w:tc>
        <w:tc>
          <w:tcPr>
            <w:tcW w:w="1559" w:type="dxa"/>
            <w:shd w:val="clear" w:color="auto" w:fill="auto"/>
            <w:hideMark/>
          </w:tcPr>
          <w:p w14:paraId="47FDCEF6" w14:textId="237BEE8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43088 (29.04)</w:t>
            </w:r>
          </w:p>
        </w:tc>
        <w:tc>
          <w:tcPr>
            <w:tcW w:w="1417" w:type="dxa"/>
            <w:shd w:val="clear" w:color="auto" w:fill="auto"/>
            <w:hideMark/>
          </w:tcPr>
          <w:p w14:paraId="6EF98D81" w14:textId="647B885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2877 (26.48)</w:t>
            </w:r>
          </w:p>
        </w:tc>
        <w:tc>
          <w:tcPr>
            <w:tcW w:w="1618" w:type="dxa"/>
            <w:shd w:val="clear" w:color="auto" w:fill="auto"/>
            <w:hideMark/>
          </w:tcPr>
          <w:p w14:paraId="76B67B6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40,211 (29.24)</w:t>
            </w:r>
          </w:p>
        </w:tc>
      </w:tr>
      <w:tr w:rsidR="00D90EAF" w:rsidRPr="00BA51BC" w14:paraId="1516611F" w14:textId="77777777" w:rsidTr="000B52DA">
        <w:trPr>
          <w:trHeight w:val="20"/>
          <w:jc w:val="center"/>
        </w:trPr>
        <w:tc>
          <w:tcPr>
            <w:tcW w:w="3256" w:type="dxa"/>
            <w:shd w:val="clear" w:color="auto" w:fill="auto"/>
            <w:hideMark/>
          </w:tcPr>
          <w:p w14:paraId="63446643"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Anxiety</w:t>
            </w:r>
          </w:p>
        </w:tc>
        <w:tc>
          <w:tcPr>
            <w:tcW w:w="1842" w:type="dxa"/>
            <w:shd w:val="clear" w:color="auto" w:fill="auto"/>
            <w:hideMark/>
          </w:tcPr>
          <w:p w14:paraId="5213FB1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35,054 (17.98)</w:t>
            </w:r>
          </w:p>
        </w:tc>
        <w:tc>
          <w:tcPr>
            <w:tcW w:w="1701" w:type="dxa"/>
            <w:shd w:val="clear" w:color="auto" w:fill="auto"/>
            <w:hideMark/>
          </w:tcPr>
          <w:p w14:paraId="6394B0FE" w14:textId="722B3C4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2490 (17.29)</w:t>
            </w:r>
          </w:p>
        </w:tc>
        <w:tc>
          <w:tcPr>
            <w:tcW w:w="1560" w:type="dxa"/>
            <w:shd w:val="clear" w:color="auto" w:fill="auto"/>
            <w:hideMark/>
          </w:tcPr>
          <w:p w14:paraId="5A56E1F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32,564 (18.04)</w:t>
            </w:r>
          </w:p>
        </w:tc>
        <w:tc>
          <w:tcPr>
            <w:tcW w:w="1559" w:type="dxa"/>
            <w:shd w:val="clear" w:color="auto" w:fill="auto"/>
            <w:hideMark/>
          </w:tcPr>
          <w:p w14:paraId="52282EA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25,766 (17.36)</w:t>
            </w:r>
          </w:p>
        </w:tc>
        <w:tc>
          <w:tcPr>
            <w:tcW w:w="1417" w:type="dxa"/>
            <w:shd w:val="clear" w:color="auto" w:fill="auto"/>
            <w:hideMark/>
          </w:tcPr>
          <w:p w14:paraId="6A91A529" w14:textId="7FB3C66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1801 (16.58)</w:t>
            </w:r>
          </w:p>
        </w:tc>
        <w:tc>
          <w:tcPr>
            <w:tcW w:w="1618" w:type="dxa"/>
            <w:shd w:val="clear" w:color="auto" w:fill="auto"/>
            <w:hideMark/>
          </w:tcPr>
          <w:p w14:paraId="707A0B7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23,965 (17.43)</w:t>
            </w:r>
          </w:p>
        </w:tc>
      </w:tr>
      <w:tr w:rsidR="00D90EAF" w:rsidRPr="00BA51BC" w14:paraId="5065429D" w14:textId="77777777" w:rsidTr="000B52DA">
        <w:trPr>
          <w:trHeight w:val="20"/>
          <w:jc w:val="center"/>
        </w:trPr>
        <w:tc>
          <w:tcPr>
            <w:tcW w:w="3256" w:type="dxa"/>
            <w:shd w:val="clear" w:color="auto" w:fill="auto"/>
            <w:hideMark/>
          </w:tcPr>
          <w:p w14:paraId="16989F08"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GERD</w:t>
            </w:r>
          </w:p>
        </w:tc>
        <w:tc>
          <w:tcPr>
            <w:tcW w:w="1842" w:type="dxa"/>
            <w:shd w:val="clear" w:color="auto" w:fill="auto"/>
            <w:hideMark/>
          </w:tcPr>
          <w:p w14:paraId="7819B54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26,029 (13.35)</w:t>
            </w:r>
          </w:p>
        </w:tc>
        <w:tc>
          <w:tcPr>
            <w:tcW w:w="1701" w:type="dxa"/>
            <w:shd w:val="clear" w:color="auto" w:fill="auto"/>
            <w:hideMark/>
          </w:tcPr>
          <w:p w14:paraId="0D4CF1B7" w14:textId="2ED05FF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1931 (13.41)</w:t>
            </w:r>
          </w:p>
        </w:tc>
        <w:tc>
          <w:tcPr>
            <w:tcW w:w="1560" w:type="dxa"/>
            <w:shd w:val="clear" w:color="auto" w:fill="auto"/>
            <w:hideMark/>
          </w:tcPr>
          <w:p w14:paraId="5BE1A98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24,098 (13.35)</w:t>
            </w:r>
          </w:p>
        </w:tc>
        <w:tc>
          <w:tcPr>
            <w:tcW w:w="1559" w:type="dxa"/>
            <w:shd w:val="clear" w:color="auto" w:fill="auto"/>
            <w:hideMark/>
          </w:tcPr>
          <w:p w14:paraId="7B30CA9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19,094 (12.87)</w:t>
            </w:r>
          </w:p>
        </w:tc>
        <w:tc>
          <w:tcPr>
            <w:tcW w:w="1417" w:type="dxa"/>
            <w:shd w:val="clear" w:color="auto" w:fill="auto"/>
            <w:hideMark/>
          </w:tcPr>
          <w:p w14:paraId="19DA3345" w14:textId="0AFEB09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1417 (13.04)</w:t>
            </w:r>
          </w:p>
        </w:tc>
        <w:tc>
          <w:tcPr>
            <w:tcW w:w="1618" w:type="dxa"/>
            <w:shd w:val="clear" w:color="auto" w:fill="auto"/>
            <w:hideMark/>
          </w:tcPr>
          <w:p w14:paraId="62ED9B2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17,677 (12.85)</w:t>
            </w:r>
          </w:p>
        </w:tc>
      </w:tr>
      <w:tr w:rsidR="00D90EAF" w:rsidRPr="00BA51BC" w14:paraId="5B4901C4" w14:textId="77777777" w:rsidTr="000B52DA">
        <w:trPr>
          <w:trHeight w:val="20"/>
          <w:jc w:val="center"/>
        </w:trPr>
        <w:tc>
          <w:tcPr>
            <w:tcW w:w="3256" w:type="dxa"/>
            <w:shd w:val="clear" w:color="auto" w:fill="auto"/>
            <w:hideMark/>
          </w:tcPr>
          <w:p w14:paraId="57B96404"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Acute myocardial infarction</w:t>
            </w:r>
          </w:p>
        </w:tc>
        <w:tc>
          <w:tcPr>
            <w:tcW w:w="1842" w:type="dxa"/>
            <w:shd w:val="clear" w:color="auto" w:fill="auto"/>
            <w:hideMark/>
          </w:tcPr>
          <w:p w14:paraId="7E3EC54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13,100 (6.72)</w:t>
            </w:r>
          </w:p>
        </w:tc>
        <w:tc>
          <w:tcPr>
            <w:tcW w:w="1701" w:type="dxa"/>
            <w:shd w:val="clear" w:color="auto" w:fill="auto"/>
            <w:hideMark/>
          </w:tcPr>
          <w:p w14:paraId="4922BD6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940 (6.53)</w:t>
            </w:r>
          </w:p>
        </w:tc>
        <w:tc>
          <w:tcPr>
            <w:tcW w:w="1560" w:type="dxa"/>
            <w:shd w:val="clear" w:color="auto" w:fill="auto"/>
            <w:hideMark/>
          </w:tcPr>
          <w:p w14:paraId="54C93AC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12,160 (6.74)</w:t>
            </w:r>
          </w:p>
        </w:tc>
        <w:tc>
          <w:tcPr>
            <w:tcW w:w="1559" w:type="dxa"/>
            <w:shd w:val="clear" w:color="auto" w:fill="auto"/>
            <w:hideMark/>
          </w:tcPr>
          <w:p w14:paraId="46E12276" w14:textId="67C9889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9902 (6.67)</w:t>
            </w:r>
          </w:p>
        </w:tc>
        <w:tc>
          <w:tcPr>
            <w:tcW w:w="1417" w:type="dxa"/>
            <w:shd w:val="clear" w:color="auto" w:fill="auto"/>
            <w:hideMark/>
          </w:tcPr>
          <w:p w14:paraId="45F3E2D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688 (6.33)</w:t>
            </w:r>
          </w:p>
        </w:tc>
        <w:tc>
          <w:tcPr>
            <w:tcW w:w="1618" w:type="dxa"/>
            <w:shd w:val="clear" w:color="auto" w:fill="auto"/>
            <w:hideMark/>
          </w:tcPr>
          <w:p w14:paraId="3852CB2B" w14:textId="3989ECB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9214 (6.70)</w:t>
            </w:r>
          </w:p>
        </w:tc>
      </w:tr>
      <w:tr w:rsidR="00D90EAF" w:rsidRPr="00BA51BC" w14:paraId="5ABBC816" w14:textId="77777777" w:rsidTr="000B52DA">
        <w:trPr>
          <w:trHeight w:val="20"/>
          <w:jc w:val="center"/>
        </w:trPr>
        <w:tc>
          <w:tcPr>
            <w:tcW w:w="3256" w:type="dxa"/>
            <w:shd w:val="clear" w:color="auto" w:fill="auto"/>
            <w:hideMark/>
          </w:tcPr>
          <w:p w14:paraId="1AD5B18B"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Congestive heart failure</w:t>
            </w:r>
          </w:p>
        </w:tc>
        <w:tc>
          <w:tcPr>
            <w:tcW w:w="1842" w:type="dxa"/>
            <w:shd w:val="clear" w:color="auto" w:fill="auto"/>
            <w:hideMark/>
          </w:tcPr>
          <w:p w14:paraId="1308E63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11,054 (5.67)</w:t>
            </w:r>
          </w:p>
        </w:tc>
        <w:tc>
          <w:tcPr>
            <w:tcW w:w="1701" w:type="dxa"/>
            <w:shd w:val="clear" w:color="auto" w:fill="auto"/>
            <w:hideMark/>
          </w:tcPr>
          <w:p w14:paraId="5774486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777 (5.40)</w:t>
            </w:r>
          </w:p>
        </w:tc>
        <w:tc>
          <w:tcPr>
            <w:tcW w:w="1560" w:type="dxa"/>
            <w:shd w:val="clear" w:color="auto" w:fill="auto"/>
            <w:hideMark/>
          </w:tcPr>
          <w:p w14:paraId="2309BC3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10,277 (5.69)</w:t>
            </w:r>
          </w:p>
        </w:tc>
        <w:tc>
          <w:tcPr>
            <w:tcW w:w="1559" w:type="dxa"/>
            <w:shd w:val="clear" w:color="auto" w:fill="auto"/>
            <w:hideMark/>
          </w:tcPr>
          <w:p w14:paraId="4786FB19" w14:textId="7B4BC70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8156 (5.50)</w:t>
            </w:r>
          </w:p>
        </w:tc>
        <w:tc>
          <w:tcPr>
            <w:tcW w:w="1417" w:type="dxa"/>
            <w:shd w:val="clear" w:color="auto" w:fill="auto"/>
            <w:hideMark/>
          </w:tcPr>
          <w:p w14:paraId="205BDBD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564 (5.19)</w:t>
            </w:r>
          </w:p>
        </w:tc>
        <w:tc>
          <w:tcPr>
            <w:tcW w:w="1618" w:type="dxa"/>
            <w:shd w:val="clear" w:color="auto" w:fill="auto"/>
            <w:hideMark/>
          </w:tcPr>
          <w:p w14:paraId="7F0E1801" w14:textId="251E61F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7592 (5.52)</w:t>
            </w:r>
          </w:p>
        </w:tc>
      </w:tr>
      <w:tr w:rsidR="00D90EAF" w:rsidRPr="00BA51BC" w14:paraId="4707B43E" w14:textId="77777777" w:rsidTr="000B52DA">
        <w:trPr>
          <w:trHeight w:val="20"/>
          <w:jc w:val="center"/>
        </w:trPr>
        <w:tc>
          <w:tcPr>
            <w:tcW w:w="3256" w:type="dxa"/>
            <w:shd w:val="clear" w:color="auto" w:fill="auto"/>
            <w:hideMark/>
          </w:tcPr>
          <w:p w14:paraId="70F7D938"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Stroke</w:t>
            </w:r>
          </w:p>
        </w:tc>
        <w:tc>
          <w:tcPr>
            <w:tcW w:w="1842" w:type="dxa"/>
            <w:shd w:val="clear" w:color="auto" w:fill="auto"/>
            <w:hideMark/>
          </w:tcPr>
          <w:p w14:paraId="6F55226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17,939 (9.20)</w:t>
            </w:r>
          </w:p>
        </w:tc>
        <w:tc>
          <w:tcPr>
            <w:tcW w:w="1701" w:type="dxa"/>
            <w:shd w:val="clear" w:color="auto" w:fill="auto"/>
            <w:hideMark/>
          </w:tcPr>
          <w:p w14:paraId="301549A5" w14:textId="19A1B45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1250 (8.68)</w:t>
            </w:r>
          </w:p>
        </w:tc>
        <w:tc>
          <w:tcPr>
            <w:tcW w:w="1560" w:type="dxa"/>
            <w:shd w:val="clear" w:color="auto" w:fill="auto"/>
            <w:hideMark/>
          </w:tcPr>
          <w:p w14:paraId="3BB7076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16,689 (9.24)</w:t>
            </w:r>
          </w:p>
        </w:tc>
        <w:tc>
          <w:tcPr>
            <w:tcW w:w="1559" w:type="dxa"/>
            <w:shd w:val="clear" w:color="auto" w:fill="auto"/>
            <w:hideMark/>
          </w:tcPr>
          <w:p w14:paraId="77A3A05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13,497 (9.10)</w:t>
            </w:r>
          </w:p>
        </w:tc>
        <w:tc>
          <w:tcPr>
            <w:tcW w:w="1417" w:type="dxa"/>
            <w:shd w:val="clear" w:color="auto" w:fill="auto"/>
            <w:hideMark/>
          </w:tcPr>
          <w:p w14:paraId="5B4AB34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922 (8.49)</w:t>
            </w:r>
          </w:p>
        </w:tc>
        <w:tc>
          <w:tcPr>
            <w:tcW w:w="1618" w:type="dxa"/>
            <w:shd w:val="clear" w:color="auto" w:fill="auto"/>
            <w:hideMark/>
          </w:tcPr>
          <w:p w14:paraId="5BCC488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12,575 (9.14)</w:t>
            </w:r>
          </w:p>
        </w:tc>
      </w:tr>
      <w:tr w:rsidR="00D90EAF" w:rsidRPr="00BA51BC" w14:paraId="61AE022A" w14:textId="77777777" w:rsidTr="000B52DA">
        <w:trPr>
          <w:trHeight w:val="20"/>
          <w:jc w:val="center"/>
        </w:trPr>
        <w:tc>
          <w:tcPr>
            <w:tcW w:w="3256" w:type="dxa"/>
            <w:shd w:val="clear" w:color="auto" w:fill="auto"/>
            <w:hideMark/>
          </w:tcPr>
          <w:p w14:paraId="0D9A8DC3"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Bronchiectasis</w:t>
            </w:r>
          </w:p>
        </w:tc>
        <w:tc>
          <w:tcPr>
            <w:tcW w:w="1842" w:type="dxa"/>
            <w:shd w:val="clear" w:color="auto" w:fill="auto"/>
            <w:hideMark/>
          </w:tcPr>
          <w:p w14:paraId="7D3D2024" w14:textId="6B8F9B5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6952 (3.57)</w:t>
            </w:r>
          </w:p>
        </w:tc>
        <w:tc>
          <w:tcPr>
            <w:tcW w:w="1701" w:type="dxa"/>
            <w:shd w:val="clear" w:color="auto" w:fill="auto"/>
            <w:hideMark/>
          </w:tcPr>
          <w:p w14:paraId="2D070F0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539 (3.74)</w:t>
            </w:r>
          </w:p>
        </w:tc>
        <w:tc>
          <w:tcPr>
            <w:tcW w:w="1560" w:type="dxa"/>
            <w:shd w:val="clear" w:color="auto" w:fill="auto"/>
            <w:hideMark/>
          </w:tcPr>
          <w:p w14:paraId="02D81C18" w14:textId="7F46FB2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6413 (3.55)</w:t>
            </w:r>
          </w:p>
        </w:tc>
        <w:tc>
          <w:tcPr>
            <w:tcW w:w="1559" w:type="dxa"/>
            <w:shd w:val="clear" w:color="auto" w:fill="auto"/>
            <w:hideMark/>
          </w:tcPr>
          <w:p w14:paraId="37BA8010" w14:textId="611DB09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4849 (3.27)</w:t>
            </w:r>
          </w:p>
        </w:tc>
        <w:tc>
          <w:tcPr>
            <w:tcW w:w="1417" w:type="dxa"/>
            <w:shd w:val="clear" w:color="auto" w:fill="auto"/>
            <w:hideMark/>
          </w:tcPr>
          <w:p w14:paraId="08CFBA4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387 (3.56)</w:t>
            </w:r>
          </w:p>
        </w:tc>
        <w:tc>
          <w:tcPr>
            <w:tcW w:w="1618" w:type="dxa"/>
            <w:shd w:val="clear" w:color="auto" w:fill="auto"/>
            <w:hideMark/>
          </w:tcPr>
          <w:p w14:paraId="24295BA8" w14:textId="4B0CEF0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4462 (3.24)</w:t>
            </w:r>
          </w:p>
        </w:tc>
      </w:tr>
      <w:tr w:rsidR="00D90EAF" w:rsidRPr="00BA51BC" w14:paraId="6A7EF605" w14:textId="77777777" w:rsidTr="000B52DA">
        <w:trPr>
          <w:trHeight w:val="20"/>
          <w:jc w:val="center"/>
        </w:trPr>
        <w:tc>
          <w:tcPr>
            <w:tcW w:w="3256" w:type="dxa"/>
            <w:shd w:val="clear" w:color="auto" w:fill="auto"/>
            <w:hideMark/>
          </w:tcPr>
          <w:p w14:paraId="6B95DFB2"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Dementia / cognitive impairment</w:t>
            </w:r>
          </w:p>
        </w:tc>
        <w:tc>
          <w:tcPr>
            <w:tcW w:w="1842" w:type="dxa"/>
            <w:shd w:val="clear" w:color="auto" w:fill="auto"/>
            <w:hideMark/>
          </w:tcPr>
          <w:p w14:paraId="6FB392B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16,790 (8.61)</w:t>
            </w:r>
          </w:p>
        </w:tc>
        <w:tc>
          <w:tcPr>
            <w:tcW w:w="1701" w:type="dxa"/>
            <w:shd w:val="clear" w:color="auto" w:fill="auto"/>
            <w:hideMark/>
          </w:tcPr>
          <w:p w14:paraId="57107BC7" w14:textId="4A3A5BF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1096 (7.61)</w:t>
            </w:r>
          </w:p>
        </w:tc>
        <w:tc>
          <w:tcPr>
            <w:tcW w:w="1560" w:type="dxa"/>
            <w:shd w:val="clear" w:color="auto" w:fill="auto"/>
            <w:hideMark/>
          </w:tcPr>
          <w:p w14:paraId="2E69608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15,694 (8.69)</w:t>
            </w:r>
          </w:p>
        </w:tc>
        <w:tc>
          <w:tcPr>
            <w:tcW w:w="1559" w:type="dxa"/>
            <w:shd w:val="clear" w:color="auto" w:fill="auto"/>
            <w:hideMark/>
          </w:tcPr>
          <w:p w14:paraId="1BA8EFB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12,457 (8.39)</w:t>
            </w:r>
          </w:p>
        </w:tc>
        <w:tc>
          <w:tcPr>
            <w:tcW w:w="1417" w:type="dxa"/>
            <w:shd w:val="clear" w:color="auto" w:fill="auto"/>
            <w:hideMark/>
          </w:tcPr>
          <w:p w14:paraId="3B00FCB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817 (7.52)</w:t>
            </w:r>
          </w:p>
        </w:tc>
        <w:tc>
          <w:tcPr>
            <w:tcW w:w="1618" w:type="dxa"/>
            <w:shd w:val="clear" w:color="auto" w:fill="auto"/>
            <w:hideMark/>
          </w:tcPr>
          <w:p w14:paraId="2FEB21D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11,640 (8.46)</w:t>
            </w:r>
          </w:p>
        </w:tc>
      </w:tr>
      <w:tr w:rsidR="00D90EAF" w:rsidRPr="00BA51BC" w14:paraId="4330B320" w14:textId="77777777" w:rsidTr="000B52DA">
        <w:trPr>
          <w:trHeight w:val="20"/>
          <w:jc w:val="center"/>
        </w:trPr>
        <w:tc>
          <w:tcPr>
            <w:tcW w:w="3256" w:type="dxa"/>
            <w:shd w:val="clear" w:color="auto" w:fill="auto"/>
            <w:hideMark/>
          </w:tcPr>
          <w:p w14:paraId="23B11CBF"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Rheumatoid/osteo arthritis</w:t>
            </w:r>
          </w:p>
        </w:tc>
        <w:tc>
          <w:tcPr>
            <w:tcW w:w="1842" w:type="dxa"/>
            <w:shd w:val="clear" w:color="auto" w:fill="auto"/>
            <w:hideMark/>
          </w:tcPr>
          <w:p w14:paraId="5CA899A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54,514 (27.96)</w:t>
            </w:r>
          </w:p>
        </w:tc>
        <w:tc>
          <w:tcPr>
            <w:tcW w:w="1701" w:type="dxa"/>
            <w:shd w:val="clear" w:color="auto" w:fill="auto"/>
            <w:hideMark/>
          </w:tcPr>
          <w:p w14:paraId="4B1CC7A8" w14:textId="3BE6378B"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4025 (27.95)</w:t>
            </w:r>
          </w:p>
        </w:tc>
        <w:tc>
          <w:tcPr>
            <w:tcW w:w="1560" w:type="dxa"/>
            <w:shd w:val="clear" w:color="auto" w:fill="auto"/>
            <w:hideMark/>
          </w:tcPr>
          <w:p w14:paraId="2A24664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50,489 (27.96)</w:t>
            </w:r>
          </w:p>
        </w:tc>
        <w:tc>
          <w:tcPr>
            <w:tcW w:w="1559" w:type="dxa"/>
            <w:shd w:val="clear" w:color="auto" w:fill="auto"/>
            <w:hideMark/>
          </w:tcPr>
          <w:p w14:paraId="5173868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40,485 (27.28)</w:t>
            </w:r>
          </w:p>
        </w:tc>
        <w:tc>
          <w:tcPr>
            <w:tcW w:w="1417" w:type="dxa"/>
            <w:shd w:val="clear" w:color="auto" w:fill="auto"/>
            <w:hideMark/>
          </w:tcPr>
          <w:p w14:paraId="57FBFA39" w14:textId="09EDA72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2954 (27.19)</w:t>
            </w:r>
          </w:p>
        </w:tc>
        <w:tc>
          <w:tcPr>
            <w:tcW w:w="1618" w:type="dxa"/>
            <w:shd w:val="clear" w:color="auto" w:fill="auto"/>
            <w:hideMark/>
          </w:tcPr>
          <w:p w14:paraId="78BB441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37,531 (27.29)</w:t>
            </w:r>
          </w:p>
        </w:tc>
      </w:tr>
      <w:tr w:rsidR="00D90EAF" w:rsidRPr="00BA51BC" w14:paraId="4AACBFE6" w14:textId="77777777" w:rsidTr="000B52DA">
        <w:trPr>
          <w:trHeight w:val="20"/>
          <w:jc w:val="center"/>
        </w:trPr>
        <w:tc>
          <w:tcPr>
            <w:tcW w:w="3256" w:type="dxa"/>
            <w:shd w:val="clear" w:color="auto" w:fill="auto"/>
            <w:hideMark/>
          </w:tcPr>
          <w:p w14:paraId="3E549B15"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Lung cancer</w:t>
            </w:r>
          </w:p>
        </w:tc>
        <w:tc>
          <w:tcPr>
            <w:tcW w:w="1842" w:type="dxa"/>
            <w:shd w:val="clear" w:color="auto" w:fill="auto"/>
            <w:hideMark/>
          </w:tcPr>
          <w:p w14:paraId="4ECE40E8" w14:textId="7D32BDA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5049 (2.59)</w:t>
            </w:r>
          </w:p>
        </w:tc>
        <w:tc>
          <w:tcPr>
            <w:tcW w:w="1701" w:type="dxa"/>
            <w:shd w:val="clear" w:color="auto" w:fill="auto"/>
            <w:hideMark/>
          </w:tcPr>
          <w:p w14:paraId="599CDAA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309 (2.15)</w:t>
            </w:r>
          </w:p>
        </w:tc>
        <w:tc>
          <w:tcPr>
            <w:tcW w:w="1560" w:type="dxa"/>
            <w:shd w:val="clear" w:color="auto" w:fill="auto"/>
            <w:hideMark/>
          </w:tcPr>
          <w:p w14:paraId="717DE2E1" w14:textId="1EA3009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4740 (2.63)</w:t>
            </w:r>
          </w:p>
        </w:tc>
        <w:tc>
          <w:tcPr>
            <w:tcW w:w="1559" w:type="dxa"/>
            <w:shd w:val="clear" w:color="auto" w:fill="auto"/>
            <w:hideMark/>
          </w:tcPr>
          <w:p w14:paraId="0575CF3F" w14:textId="6E59A46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3636 (2.45)</w:t>
            </w:r>
          </w:p>
        </w:tc>
        <w:tc>
          <w:tcPr>
            <w:tcW w:w="1417" w:type="dxa"/>
            <w:shd w:val="clear" w:color="auto" w:fill="auto"/>
            <w:hideMark/>
          </w:tcPr>
          <w:p w14:paraId="139C60F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214 (1.97)</w:t>
            </w:r>
          </w:p>
        </w:tc>
        <w:tc>
          <w:tcPr>
            <w:tcW w:w="1618" w:type="dxa"/>
            <w:shd w:val="clear" w:color="auto" w:fill="auto"/>
            <w:hideMark/>
          </w:tcPr>
          <w:p w14:paraId="71404BE7" w14:textId="0004C23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3422 (2.49)</w:t>
            </w:r>
          </w:p>
        </w:tc>
      </w:tr>
      <w:tr w:rsidR="00D90EAF" w:rsidRPr="00BA51BC" w14:paraId="143D3519" w14:textId="77777777" w:rsidTr="000B52DA">
        <w:trPr>
          <w:trHeight w:val="20"/>
          <w:jc w:val="center"/>
        </w:trPr>
        <w:tc>
          <w:tcPr>
            <w:tcW w:w="3256" w:type="dxa"/>
            <w:shd w:val="clear" w:color="auto" w:fill="auto"/>
            <w:hideMark/>
          </w:tcPr>
          <w:p w14:paraId="604AB272"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Current asthma diagnosis</w:t>
            </w:r>
          </w:p>
        </w:tc>
        <w:tc>
          <w:tcPr>
            <w:tcW w:w="1842" w:type="dxa"/>
            <w:shd w:val="clear" w:color="auto" w:fill="auto"/>
            <w:hideMark/>
          </w:tcPr>
          <w:p w14:paraId="2CAC9BB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40,216 (20.63)</w:t>
            </w:r>
          </w:p>
        </w:tc>
        <w:tc>
          <w:tcPr>
            <w:tcW w:w="1701" w:type="dxa"/>
            <w:shd w:val="clear" w:color="auto" w:fill="auto"/>
            <w:hideMark/>
          </w:tcPr>
          <w:p w14:paraId="74DF0004" w14:textId="519B4D7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5541 (38.47)</w:t>
            </w:r>
          </w:p>
        </w:tc>
        <w:tc>
          <w:tcPr>
            <w:tcW w:w="1560" w:type="dxa"/>
            <w:shd w:val="clear" w:color="auto" w:fill="auto"/>
            <w:hideMark/>
          </w:tcPr>
          <w:p w14:paraId="2A10844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34,675 (19.21)</w:t>
            </w:r>
          </w:p>
        </w:tc>
        <w:tc>
          <w:tcPr>
            <w:tcW w:w="1559" w:type="dxa"/>
            <w:shd w:val="clear" w:color="auto" w:fill="auto"/>
            <w:hideMark/>
          </w:tcPr>
          <w:p w14:paraId="56B058B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29,327 (19.76)</w:t>
            </w:r>
          </w:p>
        </w:tc>
        <w:tc>
          <w:tcPr>
            <w:tcW w:w="1417" w:type="dxa"/>
            <w:shd w:val="clear" w:color="auto" w:fill="auto"/>
            <w:hideMark/>
          </w:tcPr>
          <w:p w14:paraId="464816AF" w14:textId="4DF86CE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4213 (38.78)</w:t>
            </w:r>
          </w:p>
        </w:tc>
        <w:tc>
          <w:tcPr>
            <w:tcW w:w="1618" w:type="dxa"/>
            <w:shd w:val="clear" w:color="auto" w:fill="auto"/>
            <w:hideMark/>
          </w:tcPr>
          <w:p w14:paraId="569B05E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25,114 (18.26)</w:t>
            </w:r>
          </w:p>
        </w:tc>
      </w:tr>
      <w:tr w:rsidR="00D90EAF" w:rsidRPr="00BA51BC" w14:paraId="5585F278" w14:textId="77777777" w:rsidTr="000B52DA">
        <w:trPr>
          <w:trHeight w:val="20"/>
          <w:jc w:val="center"/>
        </w:trPr>
        <w:tc>
          <w:tcPr>
            <w:tcW w:w="3256" w:type="dxa"/>
            <w:shd w:val="clear" w:color="auto" w:fill="auto"/>
            <w:hideMark/>
          </w:tcPr>
          <w:p w14:paraId="0B2AC7F1"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color w:val="000000"/>
                <w:sz w:val="18"/>
                <w:szCs w:val="18"/>
                <w:lang w:val="en-US"/>
              </w:rPr>
              <w:t>Historical asthma diagnosis</w:t>
            </w:r>
          </w:p>
        </w:tc>
        <w:tc>
          <w:tcPr>
            <w:tcW w:w="1842" w:type="dxa"/>
            <w:shd w:val="clear" w:color="auto" w:fill="auto"/>
            <w:hideMark/>
          </w:tcPr>
          <w:p w14:paraId="0345237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42,151 (21.62)</w:t>
            </w:r>
          </w:p>
        </w:tc>
        <w:tc>
          <w:tcPr>
            <w:tcW w:w="1701" w:type="dxa"/>
            <w:shd w:val="clear" w:color="auto" w:fill="auto"/>
            <w:hideMark/>
          </w:tcPr>
          <w:p w14:paraId="0E6D9D6A" w14:textId="4E76E65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4021 (27.92)</w:t>
            </w:r>
          </w:p>
        </w:tc>
        <w:tc>
          <w:tcPr>
            <w:tcW w:w="1560" w:type="dxa"/>
            <w:shd w:val="clear" w:color="auto" w:fill="auto"/>
            <w:hideMark/>
          </w:tcPr>
          <w:p w14:paraId="1E3CAC8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38,130 (21.12)</w:t>
            </w:r>
          </w:p>
        </w:tc>
        <w:tc>
          <w:tcPr>
            <w:tcW w:w="1559" w:type="dxa"/>
            <w:shd w:val="clear" w:color="auto" w:fill="auto"/>
            <w:hideMark/>
          </w:tcPr>
          <w:p w14:paraId="18B45AD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31,105 (20.96)</w:t>
            </w:r>
          </w:p>
        </w:tc>
        <w:tc>
          <w:tcPr>
            <w:tcW w:w="1417" w:type="dxa"/>
            <w:shd w:val="clear" w:color="auto" w:fill="auto"/>
            <w:hideMark/>
          </w:tcPr>
          <w:p w14:paraId="5A0CC33D" w14:textId="426F33DB"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3021 (27.81)</w:t>
            </w:r>
          </w:p>
        </w:tc>
        <w:tc>
          <w:tcPr>
            <w:tcW w:w="1618" w:type="dxa"/>
            <w:shd w:val="clear" w:color="auto" w:fill="auto"/>
            <w:hideMark/>
          </w:tcPr>
          <w:p w14:paraId="36AAE7A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28,084 (20.42)</w:t>
            </w:r>
          </w:p>
        </w:tc>
      </w:tr>
    </w:tbl>
    <w:p w14:paraId="0EB3C8A7" w14:textId="77777777" w:rsidR="00D90EAF" w:rsidRPr="00BA51BC" w:rsidRDefault="00D90EAF" w:rsidP="00D90EAF">
      <w:pPr>
        <w:spacing w:after="120" w:line="480" w:lineRule="auto"/>
        <w:rPr>
          <w:rFonts w:ascii="Arial" w:hAnsi="Arial" w:cs="Arial"/>
          <w:color w:val="000000"/>
          <w:lang w:val="en-US"/>
        </w:rPr>
      </w:pPr>
      <w:r w:rsidRPr="00BA51BC">
        <w:rPr>
          <w:rFonts w:ascii="Arial" w:hAnsi="Arial" w:cs="Arial"/>
          <w:b/>
          <w:bCs/>
          <w:color w:val="000000"/>
          <w:sz w:val="20"/>
          <w:szCs w:val="20"/>
          <w:lang w:val="en-US"/>
        </w:rPr>
        <w:t>Abbreviations:</w:t>
      </w:r>
      <w:r w:rsidRPr="00BA51BC">
        <w:rPr>
          <w:rFonts w:ascii="Arial" w:hAnsi="Arial" w:cs="Arial"/>
          <w:color w:val="000000"/>
          <w:sz w:val="20"/>
          <w:szCs w:val="20"/>
          <w:lang w:val="en-US"/>
        </w:rPr>
        <w:t xml:space="preserve"> GERD, gastroesophageal reflux disease; ICS, inhaled corticosteroid.</w:t>
      </w:r>
      <w:r w:rsidRPr="00BA51BC">
        <w:rPr>
          <w:rFonts w:ascii="Arial" w:hAnsi="Arial" w:cs="Arial"/>
          <w:color w:val="000000"/>
          <w:lang w:val="en-US"/>
        </w:rPr>
        <w:br w:type="page"/>
      </w:r>
    </w:p>
    <w:p w14:paraId="22256717" w14:textId="4740D703" w:rsidR="00D90EAF" w:rsidRPr="00BA51BC" w:rsidRDefault="00D90EAF" w:rsidP="00D90EAF">
      <w:pPr>
        <w:spacing w:after="120" w:line="480" w:lineRule="auto"/>
        <w:outlineLvl w:val="1"/>
        <w:rPr>
          <w:rFonts w:ascii="Arial" w:hAnsi="Arial" w:cs="Arial"/>
          <w:color w:val="000000"/>
          <w:sz w:val="20"/>
          <w:szCs w:val="20"/>
          <w:lang w:val="en-US"/>
        </w:rPr>
      </w:pPr>
      <w:r w:rsidRPr="00BA51BC">
        <w:rPr>
          <w:rFonts w:ascii="Arial" w:hAnsi="Arial" w:cs="Arial"/>
          <w:b/>
          <w:bCs/>
          <w:color w:val="000000"/>
          <w:sz w:val="20"/>
          <w:szCs w:val="20"/>
          <w:lang w:val="en-US"/>
        </w:rPr>
        <w:lastRenderedPageBreak/>
        <w:t xml:space="preserve">Supplementary Table </w:t>
      </w:r>
      <w:r w:rsidR="0046555F" w:rsidRPr="00BA51BC">
        <w:rPr>
          <w:rFonts w:ascii="Arial" w:hAnsi="Arial" w:cs="Arial"/>
          <w:b/>
          <w:bCs/>
          <w:color w:val="000000"/>
          <w:sz w:val="20"/>
          <w:szCs w:val="20"/>
          <w:lang w:val="en-US"/>
        </w:rPr>
        <w:t>S</w:t>
      </w:r>
      <w:r w:rsidRPr="00BA51BC">
        <w:rPr>
          <w:rFonts w:ascii="Arial" w:hAnsi="Arial" w:cs="Arial"/>
          <w:b/>
          <w:bCs/>
          <w:color w:val="000000"/>
          <w:sz w:val="20"/>
          <w:szCs w:val="20"/>
          <w:lang w:val="en-US"/>
        </w:rPr>
        <w:t xml:space="preserve">3 </w:t>
      </w:r>
      <w:r w:rsidRPr="00BA51BC">
        <w:rPr>
          <w:rFonts w:ascii="Arial" w:hAnsi="Arial" w:cs="Arial"/>
          <w:color w:val="000000"/>
          <w:sz w:val="20"/>
          <w:szCs w:val="20"/>
          <w:lang w:val="en-US"/>
        </w:rPr>
        <w:t xml:space="preserve">Distribution of potential risk factors for COPD exacerbation among patients included in cohort 1 and cohort 2, overall and stratified by ICS use at baseline </w:t>
      </w:r>
    </w:p>
    <w:tbl>
      <w:tblPr>
        <w:tblW w:w="12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59"/>
        <w:gridCol w:w="1417"/>
        <w:gridCol w:w="1560"/>
        <w:gridCol w:w="1559"/>
        <w:gridCol w:w="1417"/>
        <w:gridCol w:w="1607"/>
      </w:tblGrid>
      <w:tr w:rsidR="00D90EAF" w:rsidRPr="00BA51BC" w14:paraId="0FEDD843" w14:textId="77777777" w:rsidTr="000216D1">
        <w:trPr>
          <w:trHeight w:val="462"/>
          <w:tblHeader/>
          <w:jc w:val="center"/>
        </w:trPr>
        <w:tc>
          <w:tcPr>
            <w:tcW w:w="3823" w:type="dxa"/>
            <w:vMerge w:val="restart"/>
            <w:shd w:val="clear" w:color="auto" w:fill="auto"/>
            <w:hideMark/>
          </w:tcPr>
          <w:p w14:paraId="0FF0AE95" w14:textId="77777777" w:rsidR="00D90EAF" w:rsidRPr="00BA51BC" w:rsidRDefault="00D90EAF" w:rsidP="000B52DA">
            <w:pPr>
              <w:spacing w:line="480" w:lineRule="auto"/>
              <w:rPr>
                <w:rFonts w:ascii="Arial" w:hAnsi="Arial" w:cs="Arial"/>
                <w:color w:val="000000"/>
                <w:sz w:val="18"/>
                <w:szCs w:val="18"/>
                <w:lang w:val="en-US"/>
              </w:rPr>
            </w:pPr>
          </w:p>
        </w:tc>
        <w:tc>
          <w:tcPr>
            <w:tcW w:w="4536" w:type="dxa"/>
            <w:gridSpan w:val="3"/>
            <w:shd w:val="clear" w:color="auto" w:fill="auto"/>
            <w:vAlign w:val="center"/>
            <w:hideMark/>
          </w:tcPr>
          <w:p w14:paraId="1F6639B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Cohort 1 (no prior severe exacerbations)</w:t>
            </w:r>
          </w:p>
        </w:tc>
        <w:tc>
          <w:tcPr>
            <w:tcW w:w="4583" w:type="dxa"/>
            <w:gridSpan w:val="3"/>
            <w:shd w:val="clear" w:color="auto" w:fill="auto"/>
            <w:vAlign w:val="center"/>
            <w:hideMark/>
          </w:tcPr>
          <w:p w14:paraId="2FC0BBB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Cohort 2 (no prior moderate/severe exacerbations)</w:t>
            </w:r>
          </w:p>
        </w:tc>
      </w:tr>
      <w:tr w:rsidR="00D90EAF" w:rsidRPr="00BA51BC" w14:paraId="49FF4BB1" w14:textId="77777777" w:rsidTr="000216D1">
        <w:trPr>
          <w:trHeight w:val="552"/>
          <w:tblHeader/>
          <w:jc w:val="center"/>
        </w:trPr>
        <w:tc>
          <w:tcPr>
            <w:tcW w:w="3823" w:type="dxa"/>
            <w:vMerge/>
            <w:shd w:val="clear" w:color="auto" w:fill="auto"/>
            <w:hideMark/>
          </w:tcPr>
          <w:p w14:paraId="328E3D16" w14:textId="77777777" w:rsidR="00D90EAF" w:rsidRPr="00BA51BC" w:rsidRDefault="00D90EAF" w:rsidP="000B52DA">
            <w:pPr>
              <w:spacing w:line="480" w:lineRule="auto"/>
              <w:rPr>
                <w:rFonts w:ascii="Arial" w:hAnsi="Arial" w:cs="Arial"/>
                <w:color w:val="000000"/>
                <w:sz w:val="18"/>
                <w:szCs w:val="18"/>
                <w:lang w:val="en-US"/>
              </w:rPr>
            </w:pPr>
          </w:p>
        </w:tc>
        <w:tc>
          <w:tcPr>
            <w:tcW w:w="1559" w:type="dxa"/>
            <w:shd w:val="clear" w:color="auto" w:fill="auto"/>
            <w:vAlign w:val="center"/>
            <w:hideMark/>
          </w:tcPr>
          <w:p w14:paraId="15CA380E"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Total</w:t>
            </w:r>
          </w:p>
          <w:p w14:paraId="09D53A5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N=194,948</w:t>
            </w:r>
          </w:p>
        </w:tc>
        <w:tc>
          <w:tcPr>
            <w:tcW w:w="1417" w:type="dxa"/>
            <w:shd w:val="clear" w:color="auto" w:fill="auto"/>
            <w:vAlign w:val="center"/>
            <w:hideMark/>
          </w:tcPr>
          <w:p w14:paraId="542CF459"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users</w:t>
            </w:r>
          </w:p>
          <w:p w14:paraId="5BA6F01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N=14,002</w:t>
            </w:r>
          </w:p>
        </w:tc>
        <w:tc>
          <w:tcPr>
            <w:tcW w:w="1560" w:type="dxa"/>
            <w:shd w:val="clear" w:color="auto" w:fill="auto"/>
            <w:vAlign w:val="center"/>
            <w:hideMark/>
          </w:tcPr>
          <w:p w14:paraId="2E569D6B"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non-users</w:t>
            </w:r>
          </w:p>
          <w:p w14:paraId="4BE1E8A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N=180,546</w:t>
            </w:r>
          </w:p>
        </w:tc>
        <w:tc>
          <w:tcPr>
            <w:tcW w:w="1559" w:type="dxa"/>
            <w:shd w:val="clear" w:color="auto" w:fill="auto"/>
            <w:vAlign w:val="center"/>
            <w:hideMark/>
          </w:tcPr>
          <w:p w14:paraId="34A69C18"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Total</w:t>
            </w:r>
          </w:p>
          <w:p w14:paraId="76BF074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N=148,396</w:t>
            </w:r>
          </w:p>
        </w:tc>
        <w:tc>
          <w:tcPr>
            <w:tcW w:w="1417" w:type="dxa"/>
            <w:shd w:val="clear" w:color="auto" w:fill="auto"/>
            <w:vAlign w:val="center"/>
            <w:hideMark/>
          </w:tcPr>
          <w:p w14:paraId="19862DD8"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users</w:t>
            </w:r>
          </w:p>
          <w:p w14:paraId="4B997A3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N=10,864</w:t>
            </w:r>
          </w:p>
        </w:tc>
        <w:tc>
          <w:tcPr>
            <w:tcW w:w="1607" w:type="dxa"/>
            <w:shd w:val="clear" w:color="auto" w:fill="auto"/>
            <w:vAlign w:val="center"/>
            <w:hideMark/>
          </w:tcPr>
          <w:p w14:paraId="59F2FD34" w14:textId="77777777" w:rsidR="00D90EAF" w:rsidRPr="00BA51BC" w:rsidRDefault="00D90EAF" w:rsidP="000B52DA">
            <w:pPr>
              <w:spacing w:line="480" w:lineRule="auto"/>
              <w:jc w:val="center"/>
              <w:rPr>
                <w:rFonts w:ascii="Arial" w:hAnsi="Arial" w:cs="Arial"/>
                <w:b/>
                <w:bCs/>
                <w:color w:val="000000"/>
                <w:sz w:val="18"/>
                <w:szCs w:val="18"/>
                <w:lang w:val="en-US"/>
              </w:rPr>
            </w:pPr>
            <w:r w:rsidRPr="00BA51BC">
              <w:rPr>
                <w:rFonts w:ascii="Arial" w:hAnsi="Arial" w:cs="Arial"/>
                <w:b/>
                <w:bCs/>
                <w:color w:val="000000"/>
                <w:sz w:val="18"/>
                <w:szCs w:val="18"/>
                <w:lang w:val="en-US"/>
              </w:rPr>
              <w:t>ICS non-users</w:t>
            </w:r>
          </w:p>
          <w:p w14:paraId="59E8909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b/>
                <w:bCs/>
                <w:color w:val="000000"/>
                <w:sz w:val="18"/>
                <w:szCs w:val="18"/>
                <w:lang w:val="en-US"/>
              </w:rPr>
              <w:t>N=137,532</w:t>
            </w:r>
          </w:p>
        </w:tc>
      </w:tr>
      <w:tr w:rsidR="00D90EAF" w:rsidRPr="00BA51BC" w14:paraId="58E6FFF5" w14:textId="77777777" w:rsidTr="000B52DA">
        <w:trPr>
          <w:trHeight w:val="397"/>
          <w:jc w:val="center"/>
        </w:trPr>
        <w:tc>
          <w:tcPr>
            <w:tcW w:w="12942" w:type="dxa"/>
            <w:gridSpan w:val="7"/>
            <w:shd w:val="clear" w:color="auto" w:fill="auto"/>
            <w:vAlign w:val="center"/>
            <w:hideMark/>
          </w:tcPr>
          <w:p w14:paraId="62079B8B"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MRC Dyspnea Scale, n (%)</w:t>
            </w:r>
          </w:p>
        </w:tc>
      </w:tr>
      <w:tr w:rsidR="00D90EAF" w:rsidRPr="00BA51BC" w14:paraId="71D7BDBB" w14:textId="77777777" w:rsidTr="000216D1">
        <w:trPr>
          <w:trHeight w:val="20"/>
          <w:jc w:val="center"/>
        </w:trPr>
        <w:tc>
          <w:tcPr>
            <w:tcW w:w="3823" w:type="dxa"/>
            <w:shd w:val="clear" w:color="auto" w:fill="auto"/>
            <w:hideMark/>
          </w:tcPr>
          <w:p w14:paraId="30F6396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Grade 1</w:t>
            </w:r>
          </w:p>
        </w:tc>
        <w:tc>
          <w:tcPr>
            <w:tcW w:w="1559" w:type="dxa"/>
            <w:shd w:val="clear" w:color="auto" w:fill="auto"/>
            <w:hideMark/>
          </w:tcPr>
          <w:p w14:paraId="71046D9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40,431 (20.74)</w:t>
            </w:r>
          </w:p>
        </w:tc>
        <w:tc>
          <w:tcPr>
            <w:tcW w:w="1417" w:type="dxa"/>
            <w:shd w:val="clear" w:color="auto" w:fill="auto"/>
            <w:hideMark/>
          </w:tcPr>
          <w:p w14:paraId="51EC5560" w14:textId="3F251E6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3134 (21.76)</w:t>
            </w:r>
          </w:p>
        </w:tc>
        <w:tc>
          <w:tcPr>
            <w:tcW w:w="1560" w:type="dxa"/>
            <w:shd w:val="clear" w:color="auto" w:fill="auto"/>
            <w:hideMark/>
          </w:tcPr>
          <w:p w14:paraId="72942DE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37,297 (20.66)</w:t>
            </w:r>
          </w:p>
        </w:tc>
        <w:tc>
          <w:tcPr>
            <w:tcW w:w="1559" w:type="dxa"/>
            <w:shd w:val="clear" w:color="auto" w:fill="auto"/>
            <w:hideMark/>
          </w:tcPr>
          <w:p w14:paraId="39B1AB3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32,631 (21.99)</w:t>
            </w:r>
          </w:p>
        </w:tc>
        <w:tc>
          <w:tcPr>
            <w:tcW w:w="1417" w:type="dxa"/>
            <w:shd w:val="clear" w:color="auto" w:fill="auto"/>
            <w:hideMark/>
          </w:tcPr>
          <w:p w14:paraId="70025517" w14:textId="0E0BC74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2480 (22.83)</w:t>
            </w:r>
          </w:p>
        </w:tc>
        <w:tc>
          <w:tcPr>
            <w:tcW w:w="1607" w:type="dxa"/>
            <w:shd w:val="clear" w:color="auto" w:fill="auto"/>
            <w:hideMark/>
          </w:tcPr>
          <w:p w14:paraId="248733B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30,151 (21.92)</w:t>
            </w:r>
          </w:p>
        </w:tc>
      </w:tr>
      <w:tr w:rsidR="00D90EAF" w:rsidRPr="00BA51BC" w14:paraId="5E972243" w14:textId="77777777" w:rsidTr="000216D1">
        <w:trPr>
          <w:trHeight w:val="20"/>
          <w:jc w:val="center"/>
        </w:trPr>
        <w:tc>
          <w:tcPr>
            <w:tcW w:w="3823" w:type="dxa"/>
            <w:shd w:val="clear" w:color="auto" w:fill="auto"/>
            <w:hideMark/>
          </w:tcPr>
          <w:p w14:paraId="7C96AF5B"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Grade 2</w:t>
            </w:r>
          </w:p>
        </w:tc>
        <w:tc>
          <w:tcPr>
            <w:tcW w:w="1559" w:type="dxa"/>
            <w:shd w:val="clear" w:color="auto" w:fill="auto"/>
            <w:hideMark/>
          </w:tcPr>
          <w:p w14:paraId="3BD2432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74,958 (38.45)</w:t>
            </w:r>
          </w:p>
        </w:tc>
        <w:tc>
          <w:tcPr>
            <w:tcW w:w="1417" w:type="dxa"/>
            <w:shd w:val="clear" w:color="auto" w:fill="auto"/>
            <w:hideMark/>
          </w:tcPr>
          <w:p w14:paraId="0C66E3D9" w14:textId="74E7FC2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5751 (39.93)</w:t>
            </w:r>
          </w:p>
        </w:tc>
        <w:tc>
          <w:tcPr>
            <w:tcW w:w="1560" w:type="dxa"/>
            <w:shd w:val="clear" w:color="auto" w:fill="auto"/>
            <w:hideMark/>
          </w:tcPr>
          <w:p w14:paraId="623FA38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69,207 (38.33)</w:t>
            </w:r>
          </w:p>
        </w:tc>
        <w:tc>
          <w:tcPr>
            <w:tcW w:w="1559" w:type="dxa"/>
            <w:shd w:val="clear" w:color="auto" w:fill="auto"/>
            <w:hideMark/>
          </w:tcPr>
          <w:p w14:paraId="3E71EFA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57,243 (38.57)</w:t>
            </w:r>
          </w:p>
        </w:tc>
        <w:tc>
          <w:tcPr>
            <w:tcW w:w="1417" w:type="dxa"/>
            <w:shd w:val="clear" w:color="auto" w:fill="auto"/>
            <w:hideMark/>
          </w:tcPr>
          <w:p w14:paraId="34049411" w14:textId="02C1417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4325 (39.81)</w:t>
            </w:r>
          </w:p>
        </w:tc>
        <w:tc>
          <w:tcPr>
            <w:tcW w:w="1607" w:type="dxa"/>
            <w:shd w:val="clear" w:color="auto" w:fill="auto"/>
            <w:hideMark/>
          </w:tcPr>
          <w:p w14:paraId="2EB1304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52,918 (38.48)</w:t>
            </w:r>
          </w:p>
        </w:tc>
      </w:tr>
      <w:tr w:rsidR="00D90EAF" w:rsidRPr="00BA51BC" w14:paraId="24DD5091" w14:textId="77777777" w:rsidTr="000216D1">
        <w:trPr>
          <w:trHeight w:val="20"/>
          <w:jc w:val="center"/>
        </w:trPr>
        <w:tc>
          <w:tcPr>
            <w:tcW w:w="3823" w:type="dxa"/>
            <w:shd w:val="clear" w:color="auto" w:fill="auto"/>
            <w:hideMark/>
          </w:tcPr>
          <w:p w14:paraId="670A3CD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Grade 3</w:t>
            </w:r>
          </w:p>
        </w:tc>
        <w:tc>
          <w:tcPr>
            <w:tcW w:w="1559" w:type="dxa"/>
            <w:shd w:val="clear" w:color="auto" w:fill="auto"/>
            <w:hideMark/>
          </w:tcPr>
          <w:p w14:paraId="0ECC7EB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42,874 (21.99)</w:t>
            </w:r>
          </w:p>
        </w:tc>
        <w:tc>
          <w:tcPr>
            <w:tcW w:w="1417" w:type="dxa"/>
            <w:shd w:val="clear" w:color="auto" w:fill="auto"/>
            <w:hideMark/>
          </w:tcPr>
          <w:p w14:paraId="5625E2F5" w14:textId="4AF8DE8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2819 (19.57)</w:t>
            </w:r>
          </w:p>
        </w:tc>
        <w:tc>
          <w:tcPr>
            <w:tcW w:w="1560" w:type="dxa"/>
            <w:shd w:val="clear" w:color="auto" w:fill="auto"/>
            <w:hideMark/>
          </w:tcPr>
          <w:p w14:paraId="0680BED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40,055 (22.19)</w:t>
            </w:r>
          </w:p>
        </w:tc>
        <w:tc>
          <w:tcPr>
            <w:tcW w:w="1559" w:type="dxa"/>
            <w:shd w:val="clear" w:color="auto" w:fill="auto"/>
            <w:hideMark/>
          </w:tcPr>
          <w:p w14:paraId="14266F9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31,288 (21.08)</w:t>
            </w:r>
          </w:p>
        </w:tc>
        <w:tc>
          <w:tcPr>
            <w:tcW w:w="1417" w:type="dxa"/>
            <w:shd w:val="clear" w:color="auto" w:fill="auto"/>
            <w:hideMark/>
          </w:tcPr>
          <w:p w14:paraId="21949947" w14:textId="487D9D4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2045 (18.82)</w:t>
            </w:r>
          </w:p>
        </w:tc>
        <w:tc>
          <w:tcPr>
            <w:tcW w:w="1607" w:type="dxa"/>
            <w:shd w:val="clear" w:color="auto" w:fill="auto"/>
            <w:hideMark/>
          </w:tcPr>
          <w:p w14:paraId="5CC8F7F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29,243 (21.26)</w:t>
            </w:r>
          </w:p>
        </w:tc>
      </w:tr>
      <w:tr w:rsidR="00D90EAF" w:rsidRPr="00BA51BC" w14:paraId="5A2A4488" w14:textId="77777777" w:rsidTr="000216D1">
        <w:trPr>
          <w:trHeight w:val="20"/>
          <w:jc w:val="center"/>
        </w:trPr>
        <w:tc>
          <w:tcPr>
            <w:tcW w:w="3823" w:type="dxa"/>
            <w:shd w:val="clear" w:color="auto" w:fill="auto"/>
            <w:hideMark/>
          </w:tcPr>
          <w:p w14:paraId="596886FE"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Grade 4</w:t>
            </w:r>
          </w:p>
        </w:tc>
        <w:tc>
          <w:tcPr>
            <w:tcW w:w="1559" w:type="dxa"/>
            <w:shd w:val="clear" w:color="auto" w:fill="auto"/>
            <w:hideMark/>
          </w:tcPr>
          <w:p w14:paraId="1A0FA09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18,097 (9.28)</w:t>
            </w:r>
          </w:p>
        </w:tc>
        <w:tc>
          <w:tcPr>
            <w:tcW w:w="1417" w:type="dxa"/>
            <w:shd w:val="clear" w:color="auto" w:fill="auto"/>
            <w:hideMark/>
          </w:tcPr>
          <w:p w14:paraId="64903397" w14:textId="1607EBD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1107 (7.69)</w:t>
            </w:r>
          </w:p>
        </w:tc>
        <w:tc>
          <w:tcPr>
            <w:tcW w:w="1560" w:type="dxa"/>
            <w:shd w:val="clear" w:color="auto" w:fill="auto"/>
            <w:hideMark/>
          </w:tcPr>
          <w:p w14:paraId="0B18224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16,990 (9.41)</w:t>
            </w:r>
          </w:p>
        </w:tc>
        <w:tc>
          <w:tcPr>
            <w:tcW w:w="1559" w:type="dxa"/>
            <w:shd w:val="clear" w:color="auto" w:fill="auto"/>
            <w:hideMark/>
          </w:tcPr>
          <w:p w14:paraId="37E8431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12,745 (8.59)</w:t>
            </w:r>
          </w:p>
        </w:tc>
        <w:tc>
          <w:tcPr>
            <w:tcW w:w="1417" w:type="dxa"/>
            <w:shd w:val="clear" w:color="auto" w:fill="auto"/>
            <w:hideMark/>
          </w:tcPr>
          <w:p w14:paraId="64623A1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792 (7.29)</w:t>
            </w:r>
          </w:p>
        </w:tc>
        <w:tc>
          <w:tcPr>
            <w:tcW w:w="1607" w:type="dxa"/>
            <w:shd w:val="clear" w:color="auto" w:fill="auto"/>
            <w:hideMark/>
          </w:tcPr>
          <w:p w14:paraId="275A9C4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11,953 (8.69)</w:t>
            </w:r>
          </w:p>
        </w:tc>
      </w:tr>
      <w:tr w:rsidR="00D90EAF" w:rsidRPr="00BA51BC" w14:paraId="7747E4B9" w14:textId="77777777" w:rsidTr="000216D1">
        <w:trPr>
          <w:trHeight w:val="20"/>
          <w:jc w:val="center"/>
        </w:trPr>
        <w:tc>
          <w:tcPr>
            <w:tcW w:w="3823" w:type="dxa"/>
            <w:shd w:val="clear" w:color="auto" w:fill="auto"/>
            <w:hideMark/>
          </w:tcPr>
          <w:p w14:paraId="2293EF19"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Grade 5</w:t>
            </w:r>
          </w:p>
        </w:tc>
        <w:tc>
          <w:tcPr>
            <w:tcW w:w="1559" w:type="dxa"/>
            <w:shd w:val="clear" w:color="auto" w:fill="auto"/>
            <w:hideMark/>
          </w:tcPr>
          <w:p w14:paraId="204855D2" w14:textId="48F037C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2905 (1.49)</w:t>
            </w:r>
          </w:p>
        </w:tc>
        <w:tc>
          <w:tcPr>
            <w:tcW w:w="1417" w:type="dxa"/>
            <w:shd w:val="clear" w:color="auto" w:fill="auto"/>
            <w:hideMark/>
          </w:tcPr>
          <w:p w14:paraId="1211148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156 (1.08)</w:t>
            </w:r>
          </w:p>
        </w:tc>
        <w:tc>
          <w:tcPr>
            <w:tcW w:w="1560" w:type="dxa"/>
            <w:shd w:val="clear" w:color="auto" w:fill="auto"/>
            <w:hideMark/>
          </w:tcPr>
          <w:p w14:paraId="344E7F6D" w14:textId="4299AE5B"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2749 (1.52)</w:t>
            </w:r>
          </w:p>
        </w:tc>
        <w:tc>
          <w:tcPr>
            <w:tcW w:w="1559" w:type="dxa"/>
            <w:shd w:val="clear" w:color="auto" w:fill="auto"/>
            <w:hideMark/>
          </w:tcPr>
          <w:p w14:paraId="427B4B65" w14:textId="1CC2AEB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1969 (1.33)</w:t>
            </w:r>
          </w:p>
        </w:tc>
        <w:tc>
          <w:tcPr>
            <w:tcW w:w="1417" w:type="dxa"/>
            <w:shd w:val="clear" w:color="auto" w:fill="auto"/>
            <w:hideMark/>
          </w:tcPr>
          <w:p w14:paraId="0F08308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107 (0.98)</w:t>
            </w:r>
          </w:p>
        </w:tc>
        <w:tc>
          <w:tcPr>
            <w:tcW w:w="1607" w:type="dxa"/>
            <w:shd w:val="clear" w:color="auto" w:fill="auto"/>
            <w:hideMark/>
          </w:tcPr>
          <w:p w14:paraId="483A1517" w14:textId="73B4FA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1862 (1.35)</w:t>
            </w:r>
          </w:p>
        </w:tc>
      </w:tr>
      <w:tr w:rsidR="00D90EAF" w:rsidRPr="00BA51BC" w14:paraId="60DE71DE" w14:textId="77777777" w:rsidTr="000216D1">
        <w:trPr>
          <w:trHeight w:val="20"/>
          <w:jc w:val="center"/>
        </w:trPr>
        <w:tc>
          <w:tcPr>
            <w:tcW w:w="3823" w:type="dxa"/>
            <w:shd w:val="clear" w:color="auto" w:fill="auto"/>
            <w:hideMark/>
          </w:tcPr>
          <w:p w14:paraId="1C1E977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Unknown/missing</w:t>
            </w:r>
          </w:p>
        </w:tc>
        <w:tc>
          <w:tcPr>
            <w:tcW w:w="1559" w:type="dxa"/>
            <w:shd w:val="clear" w:color="auto" w:fill="auto"/>
            <w:hideMark/>
          </w:tcPr>
          <w:p w14:paraId="5CA4F58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15,683 (8.04)</w:t>
            </w:r>
          </w:p>
        </w:tc>
        <w:tc>
          <w:tcPr>
            <w:tcW w:w="1417" w:type="dxa"/>
            <w:shd w:val="clear" w:color="auto" w:fill="auto"/>
            <w:hideMark/>
          </w:tcPr>
          <w:p w14:paraId="3F6D6689" w14:textId="00F9A79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1435 (9.96)</w:t>
            </w:r>
          </w:p>
        </w:tc>
        <w:tc>
          <w:tcPr>
            <w:tcW w:w="1560" w:type="dxa"/>
            <w:shd w:val="clear" w:color="auto" w:fill="auto"/>
            <w:hideMark/>
          </w:tcPr>
          <w:p w14:paraId="63036BB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14,248 (7.89)</w:t>
            </w:r>
          </w:p>
        </w:tc>
        <w:tc>
          <w:tcPr>
            <w:tcW w:w="1559" w:type="dxa"/>
            <w:shd w:val="clear" w:color="auto" w:fill="auto"/>
            <w:hideMark/>
          </w:tcPr>
          <w:p w14:paraId="15480C1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12,520 (8.44)</w:t>
            </w:r>
          </w:p>
        </w:tc>
        <w:tc>
          <w:tcPr>
            <w:tcW w:w="1417" w:type="dxa"/>
            <w:shd w:val="clear" w:color="auto" w:fill="auto"/>
            <w:hideMark/>
          </w:tcPr>
          <w:p w14:paraId="0803D80C" w14:textId="049EDED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1115 (10.26)</w:t>
            </w:r>
          </w:p>
        </w:tc>
        <w:tc>
          <w:tcPr>
            <w:tcW w:w="1607" w:type="dxa"/>
            <w:shd w:val="clear" w:color="auto" w:fill="auto"/>
            <w:hideMark/>
          </w:tcPr>
          <w:p w14:paraId="1683FF1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11,405 (8.29)</w:t>
            </w:r>
          </w:p>
        </w:tc>
      </w:tr>
      <w:tr w:rsidR="00D90EAF" w:rsidRPr="00BA51BC" w14:paraId="6DACA672" w14:textId="77777777" w:rsidTr="000B52DA">
        <w:trPr>
          <w:trHeight w:val="397"/>
          <w:jc w:val="center"/>
        </w:trPr>
        <w:tc>
          <w:tcPr>
            <w:tcW w:w="12942" w:type="dxa"/>
            <w:gridSpan w:val="7"/>
            <w:shd w:val="clear" w:color="auto" w:fill="auto"/>
            <w:vAlign w:val="center"/>
            <w:hideMark/>
          </w:tcPr>
          <w:p w14:paraId="50C3414A"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CAT score, n (%)</w:t>
            </w:r>
          </w:p>
        </w:tc>
      </w:tr>
      <w:tr w:rsidR="00D90EAF" w:rsidRPr="00BA51BC" w14:paraId="1335370F" w14:textId="77777777" w:rsidTr="000216D1">
        <w:trPr>
          <w:trHeight w:val="20"/>
          <w:jc w:val="center"/>
        </w:trPr>
        <w:tc>
          <w:tcPr>
            <w:tcW w:w="3823" w:type="dxa"/>
            <w:shd w:val="clear" w:color="auto" w:fill="auto"/>
            <w:hideMark/>
          </w:tcPr>
          <w:p w14:paraId="137A593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0–9</w:t>
            </w:r>
          </w:p>
        </w:tc>
        <w:tc>
          <w:tcPr>
            <w:tcW w:w="1559" w:type="dxa"/>
            <w:shd w:val="clear" w:color="auto" w:fill="auto"/>
            <w:hideMark/>
          </w:tcPr>
          <w:p w14:paraId="57BCE80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15,619 (8.01)</w:t>
            </w:r>
          </w:p>
        </w:tc>
        <w:tc>
          <w:tcPr>
            <w:tcW w:w="1417" w:type="dxa"/>
            <w:shd w:val="clear" w:color="auto" w:fill="auto"/>
            <w:hideMark/>
          </w:tcPr>
          <w:p w14:paraId="051EEB2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873 (6.06)</w:t>
            </w:r>
          </w:p>
        </w:tc>
        <w:tc>
          <w:tcPr>
            <w:tcW w:w="1560" w:type="dxa"/>
            <w:shd w:val="clear" w:color="auto" w:fill="auto"/>
            <w:hideMark/>
          </w:tcPr>
          <w:p w14:paraId="0E2F118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14,746 (8.17)</w:t>
            </w:r>
          </w:p>
        </w:tc>
        <w:tc>
          <w:tcPr>
            <w:tcW w:w="1559" w:type="dxa"/>
            <w:shd w:val="clear" w:color="auto" w:fill="auto"/>
            <w:hideMark/>
          </w:tcPr>
          <w:p w14:paraId="3EBF446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12,385 (8.35)</w:t>
            </w:r>
          </w:p>
        </w:tc>
        <w:tc>
          <w:tcPr>
            <w:tcW w:w="1417" w:type="dxa"/>
            <w:shd w:val="clear" w:color="auto" w:fill="auto"/>
            <w:hideMark/>
          </w:tcPr>
          <w:p w14:paraId="4AAFE24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705 (6.49)</w:t>
            </w:r>
          </w:p>
        </w:tc>
        <w:tc>
          <w:tcPr>
            <w:tcW w:w="1607" w:type="dxa"/>
            <w:shd w:val="clear" w:color="auto" w:fill="auto"/>
            <w:hideMark/>
          </w:tcPr>
          <w:p w14:paraId="5888CD3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11,680 (8.49)</w:t>
            </w:r>
          </w:p>
        </w:tc>
      </w:tr>
      <w:tr w:rsidR="00D90EAF" w:rsidRPr="00BA51BC" w14:paraId="4198E99A" w14:textId="77777777" w:rsidTr="000216D1">
        <w:trPr>
          <w:trHeight w:val="20"/>
          <w:jc w:val="center"/>
        </w:trPr>
        <w:tc>
          <w:tcPr>
            <w:tcW w:w="3823" w:type="dxa"/>
            <w:shd w:val="clear" w:color="auto" w:fill="auto"/>
            <w:hideMark/>
          </w:tcPr>
          <w:p w14:paraId="7B8DF4E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10–19</w:t>
            </w:r>
          </w:p>
        </w:tc>
        <w:tc>
          <w:tcPr>
            <w:tcW w:w="1559" w:type="dxa"/>
            <w:shd w:val="clear" w:color="auto" w:fill="auto"/>
            <w:hideMark/>
          </w:tcPr>
          <w:p w14:paraId="0FF8C2B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16,670 (8.55)</w:t>
            </w:r>
          </w:p>
        </w:tc>
        <w:tc>
          <w:tcPr>
            <w:tcW w:w="1417" w:type="dxa"/>
            <w:shd w:val="clear" w:color="auto" w:fill="auto"/>
            <w:hideMark/>
          </w:tcPr>
          <w:p w14:paraId="5553CCD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875 (6.08)</w:t>
            </w:r>
          </w:p>
        </w:tc>
        <w:tc>
          <w:tcPr>
            <w:tcW w:w="1560" w:type="dxa"/>
            <w:shd w:val="clear" w:color="auto" w:fill="auto"/>
            <w:hideMark/>
          </w:tcPr>
          <w:p w14:paraId="0AE70BF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15,795 (8.75)</w:t>
            </w:r>
          </w:p>
        </w:tc>
        <w:tc>
          <w:tcPr>
            <w:tcW w:w="1559" w:type="dxa"/>
            <w:shd w:val="clear" w:color="auto" w:fill="auto"/>
            <w:hideMark/>
          </w:tcPr>
          <w:p w14:paraId="5CC28F6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12,589 (8.48)</w:t>
            </w:r>
          </w:p>
        </w:tc>
        <w:tc>
          <w:tcPr>
            <w:tcW w:w="1417" w:type="dxa"/>
            <w:shd w:val="clear" w:color="auto" w:fill="auto"/>
            <w:hideMark/>
          </w:tcPr>
          <w:p w14:paraId="2F03E3E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647 (5.96)</w:t>
            </w:r>
          </w:p>
        </w:tc>
        <w:tc>
          <w:tcPr>
            <w:tcW w:w="1607" w:type="dxa"/>
            <w:shd w:val="clear" w:color="auto" w:fill="auto"/>
            <w:hideMark/>
          </w:tcPr>
          <w:p w14:paraId="434B7A2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11,942 (8.68)</w:t>
            </w:r>
          </w:p>
        </w:tc>
      </w:tr>
      <w:tr w:rsidR="00D90EAF" w:rsidRPr="00BA51BC" w14:paraId="1647BDAB" w14:textId="77777777" w:rsidTr="000216D1">
        <w:trPr>
          <w:trHeight w:val="20"/>
          <w:jc w:val="center"/>
        </w:trPr>
        <w:tc>
          <w:tcPr>
            <w:tcW w:w="3823" w:type="dxa"/>
            <w:shd w:val="clear" w:color="auto" w:fill="auto"/>
            <w:hideMark/>
          </w:tcPr>
          <w:p w14:paraId="224699D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20–29</w:t>
            </w:r>
          </w:p>
        </w:tc>
        <w:tc>
          <w:tcPr>
            <w:tcW w:w="1559" w:type="dxa"/>
            <w:shd w:val="clear" w:color="auto" w:fill="auto"/>
            <w:hideMark/>
          </w:tcPr>
          <w:p w14:paraId="09882E8A" w14:textId="5DD6A9A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7748 (3.97)</w:t>
            </w:r>
          </w:p>
        </w:tc>
        <w:tc>
          <w:tcPr>
            <w:tcW w:w="1417" w:type="dxa"/>
            <w:shd w:val="clear" w:color="auto" w:fill="auto"/>
            <w:hideMark/>
          </w:tcPr>
          <w:p w14:paraId="486E136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354 (2.46)</w:t>
            </w:r>
          </w:p>
        </w:tc>
        <w:tc>
          <w:tcPr>
            <w:tcW w:w="1560" w:type="dxa"/>
            <w:shd w:val="clear" w:color="auto" w:fill="auto"/>
            <w:hideMark/>
          </w:tcPr>
          <w:p w14:paraId="41EB9496" w14:textId="0F384E9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7394 (4.10)</w:t>
            </w:r>
          </w:p>
        </w:tc>
        <w:tc>
          <w:tcPr>
            <w:tcW w:w="1559" w:type="dxa"/>
            <w:shd w:val="clear" w:color="auto" w:fill="auto"/>
            <w:hideMark/>
          </w:tcPr>
          <w:p w14:paraId="05B0187C" w14:textId="7E2AB67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5544 (3.74)</w:t>
            </w:r>
          </w:p>
        </w:tc>
        <w:tc>
          <w:tcPr>
            <w:tcW w:w="1417" w:type="dxa"/>
            <w:shd w:val="clear" w:color="auto" w:fill="auto"/>
            <w:hideMark/>
          </w:tcPr>
          <w:p w14:paraId="4FA8064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246 (2.26)</w:t>
            </w:r>
          </w:p>
        </w:tc>
        <w:tc>
          <w:tcPr>
            <w:tcW w:w="1607" w:type="dxa"/>
            <w:shd w:val="clear" w:color="auto" w:fill="auto"/>
            <w:hideMark/>
          </w:tcPr>
          <w:p w14:paraId="7C063C64" w14:textId="47A5D58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5298 (3.85)</w:t>
            </w:r>
          </w:p>
        </w:tc>
      </w:tr>
      <w:tr w:rsidR="00D90EAF" w:rsidRPr="00BA51BC" w14:paraId="1A645156" w14:textId="77777777" w:rsidTr="000216D1">
        <w:trPr>
          <w:trHeight w:val="20"/>
          <w:jc w:val="center"/>
        </w:trPr>
        <w:tc>
          <w:tcPr>
            <w:tcW w:w="3823" w:type="dxa"/>
            <w:shd w:val="clear" w:color="auto" w:fill="auto"/>
            <w:hideMark/>
          </w:tcPr>
          <w:p w14:paraId="59440DFB"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30–40</w:t>
            </w:r>
          </w:p>
        </w:tc>
        <w:tc>
          <w:tcPr>
            <w:tcW w:w="1559" w:type="dxa"/>
            <w:shd w:val="clear" w:color="auto" w:fill="auto"/>
            <w:hideMark/>
          </w:tcPr>
          <w:p w14:paraId="22D92D41" w14:textId="3FFCA89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2201 (1.13)</w:t>
            </w:r>
          </w:p>
        </w:tc>
        <w:tc>
          <w:tcPr>
            <w:tcW w:w="1417" w:type="dxa"/>
            <w:shd w:val="clear" w:color="auto" w:fill="auto"/>
            <w:hideMark/>
          </w:tcPr>
          <w:p w14:paraId="00A9CCA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114 (0.79)</w:t>
            </w:r>
          </w:p>
        </w:tc>
        <w:tc>
          <w:tcPr>
            <w:tcW w:w="1560" w:type="dxa"/>
            <w:shd w:val="clear" w:color="auto" w:fill="auto"/>
            <w:hideMark/>
          </w:tcPr>
          <w:p w14:paraId="0D1C61A2" w14:textId="5ADC132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2087 (1.16)</w:t>
            </w:r>
          </w:p>
        </w:tc>
        <w:tc>
          <w:tcPr>
            <w:tcW w:w="1559" w:type="dxa"/>
            <w:shd w:val="clear" w:color="auto" w:fill="auto"/>
            <w:hideMark/>
          </w:tcPr>
          <w:p w14:paraId="14DA4438" w14:textId="47D698E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1510 (1.02)</w:t>
            </w:r>
          </w:p>
        </w:tc>
        <w:tc>
          <w:tcPr>
            <w:tcW w:w="1417" w:type="dxa"/>
            <w:shd w:val="clear" w:color="auto" w:fill="auto"/>
            <w:hideMark/>
          </w:tcPr>
          <w:p w14:paraId="1477D87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76 (0.70)</w:t>
            </w:r>
          </w:p>
        </w:tc>
        <w:tc>
          <w:tcPr>
            <w:tcW w:w="1607" w:type="dxa"/>
            <w:shd w:val="clear" w:color="auto" w:fill="auto"/>
            <w:hideMark/>
          </w:tcPr>
          <w:p w14:paraId="54B7632B" w14:textId="0EB4AD7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1434 (1.04)</w:t>
            </w:r>
          </w:p>
        </w:tc>
      </w:tr>
      <w:tr w:rsidR="00D90EAF" w:rsidRPr="00BA51BC" w14:paraId="5F3F4CD3" w14:textId="77777777" w:rsidTr="000216D1">
        <w:trPr>
          <w:trHeight w:val="277"/>
          <w:jc w:val="center"/>
        </w:trPr>
        <w:tc>
          <w:tcPr>
            <w:tcW w:w="3823" w:type="dxa"/>
            <w:shd w:val="clear" w:color="auto" w:fill="auto"/>
            <w:hideMark/>
          </w:tcPr>
          <w:p w14:paraId="159110D5"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Unknown/missing</w:t>
            </w:r>
          </w:p>
        </w:tc>
        <w:tc>
          <w:tcPr>
            <w:tcW w:w="1559" w:type="dxa"/>
            <w:shd w:val="clear" w:color="auto" w:fill="auto"/>
            <w:hideMark/>
          </w:tcPr>
          <w:p w14:paraId="793F84E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152,710 (78.33)</w:t>
            </w:r>
          </w:p>
        </w:tc>
        <w:tc>
          <w:tcPr>
            <w:tcW w:w="1417" w:type="dxa"/>
            <w:shd w:val="clear" w:color="auto" w:fill="auto"/>
            <w:hideMark/>
          </w:tcPr>
          <w:p w14:paraId="14D9B33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12,186 (84.61)</w:t>
            </w:r>
          </w:p>
        </w:tc>
        <w:tc>
          <w:tcPr>
            <w:tcW w:w="1560" w:type="dxa"/>
            <w:shd w:val="clear" w:color="auto" w:fill="auto"/>
            <w:hideMark/>
          </w:tcPr>
          <w:p w14:paraId="7EBCE1A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140,524 (77.83)</w:t>
            </w:r>
          </w:p>
        </w:tc>
        <w:tc>
          <w:tcPr>
            <w:tcW w:w="1559" w:type="dxa"/>
            <w:shd w:val="clear" w:color="auto" w:fill="auto"/>
            <w:hideMark/>
          </w:tcPr>
          <w:p w14:paraId="2F2A997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116,368 (78.42)</w:t>
            </w:r>
          </w:p>
        </w:tc>
        <w:tc>
          <w:tcPr>
            <w:tcW w:w="1417" w:type="dxa"/>
            <w:shd w:val="clear" w:color="auto" w:fill="auto"/>
            <w:hideMark/>
          </w:tcPr>
          <w:p w14:paraId="104F4321" w14:textId="446E5B2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9190 (84.59)</w:t>
            </w:r>
          </w:p>
        </w:tc>
        <w:tc>
          <w:tcPr>
            <w:tcW w:w="1607" w:type="dxa"/>
            <w:shd w:val="clear" w:color="auto" w:fill="auto"/>
            <w:hideMark/>
          </w:tcPr>
          <w:p w14:paraId="4BCEFFF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107,178 (77.93)</w:t>
            </w:r>
          </w:p>
        </w:tc>
      </w:tr>
      <w:tr w:rsidR="00D90EAF" w:rsidRPr="00BA51BC" w14:paraId="4B8CDB74" w14:textId="77777777" w:rsidTr="000B52DA">
        <w:trPr>
          <w:trHeight w:val="397"/>
          <w:jc w:val="center"/>
        </w:trPr>
        <w:tc>
          <w:tcPr>
            <w:tcW w:w="12942" w:type="dxa"/>
            <w:gridSpan w:val="7"/>
            <w:shd w:val="clear" w:color="auto" w:fill="auto"/>
            <w:vAlign w:val="center"/>
            <w:hideMark/>
          </w:tcPr>
          <w:p w14:paraId="1A73122C"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COPD GOLD grade of airflow limitation, n (%)</w:t>
            </w:r>
          </w:p>
        </w:tc>
      </w:tr>
      <w:tr w:rsidR="00D90EAF" w:rsidRPr="00BA51BC" w14:paraId="2B2CA65F" w14:textId="77777777" w:rsidTr="000216D1">
        <w:trPr>
          <w:trHeight w:val="20"/>
          <w:jc w:val="center"/>
        </w:trPr>
        <w:tc>
          <w:tcPr>
            <w:tcW w:w="3823" w:type="dxa"/>
            <w:shd w:val="clear" w:color="auto" w:fill="auto"/>
            <w:hideMark/>
          </w:tcPr>
          <w:p w14:paraId="75CBD731"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GOLD 1 (FEV</w:t>
            </w:r>
            <w:r w:rsidRPr="00BA51BC">
              <w:rPr>
                <w:rFonts w:ascii="Arial" w:hAnsi="Arial" w:cs="Arial"/>
                <w:color w:val="000000"/>
                <w:sz w:val="18"/>
                <w:szCs w:val="18"/>
                <w:vertAlign w:val="subscript"/>
                <w:lang w:val="en-US"/>
              </w:rPr>
              <w:t>1</w:t>
            </w:r>
            <w:r w:rsidRPr="00BA51BC">
              <w:rPr>
                <w:rFonts w:ascii="Arial" w:hAnsi="Arial" w:cs="Arial"/>
                <w:color w:val="000000"/>
                <w:sz w:val="18"/>
                <w:szCs w:val="18"/>
                <w:lang w:val="en-US"/>
              </w:rPr>
              <w:t>% predicted ≥80%)</w:t>
            </w:r>
          </w:p>
        </w:tc>
        <w:tc>
          <w:tcPr>
            <w:tcW w:w="1559" w:type="dxa"/>
            <w:shd w:val="clear" w:color="auto" w:fill="auto"/>
            <w:hideMark/>
          </w:tcPr>
          <w:p w14:paraId="280B5BC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33,680 (17.28)</w:t>
            </w:r>
          </w:p>
        </w:tc>
        <w:tc>
          <w:tcPr>
            <w:tcW w:w="1417" w:type="dxa"/>
            <w:shd w:val="clear" w:color="auto" w:fill="auto"/>
            <w:hideMark/>
          </w:tcPr>
          <w:p w14:paraId="56CCA733" w14:textId="58ABF39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2656 (18.44)</w:t>
            </w:r>
          </w:p>
        </w:tc>
        <w:tc>
          <w:tcPr>
            <w:tcW w:w="1560" w:type="dxa"/>
            <w:shd w:val="clear" w:color="auto" w:fill="auto"/>
            <w:hideMark/>
          </w:tcPr>
          <w:p w14:paraId="04373B6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31,024 (17.18)</w:t>
            </w:r>
          </w:p>
        </w:tc>
        <w:tc>
          <w:tcPr>
            <w:tcW w:w="1559" w:type="dxa"/>
            <w:shd w:val="clear" w:color="auto" w:fill="auto"/>
            <w:hideMark/>
          </w:tcPr>
          <w:p w14:paraId="55EF8DA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26,666 (17.97)</w:t>
            </w:r>
          </w:p>
        </w:tc>
        <w:tc>
          <w:tcPr>
            <w:tcW w:w="1417" w:type="dxa"/>
            <w:shd w:val="clear" w:color="auto" w:fill="auto"/>
            <w:hideMark/>
          </w:tcPr>
          <w:p w14:paraId="621A1D54" w14:textId="57AC841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2072 (19.07)</w:t>
            </w:r>
          </w:p>
        </w:tc>
        <w:tc>
          <w:tcPr>
            <w:tcW w:w="1607" w:type="dxa"/>
            <w:shd w:val="clear" w:color="auto" w:fill="auto"/>
            <w:hideMark/>
          </w:tcPr>
          <w:p w14:paraId="1EE3FB4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24,594 (17.88)</w:t>
            </w:r>
          </w:p>
        </w:tc>
      </w:tr>
      <w:tr w:rsidR="00D90EAF" w:rsidRPr="00BA51BC" w14:paraId="52C56848" w14:textId="77777777" w:rsidTr="000216D1">
        <w:trPr>
          <w:trHeight w:val="20"/>
          <w:jc w:val="center"/>
        </w:trPr>
        <w:tc>
          <w:tcPr>
            <w:tcW w:w="3823" w:type="dxa"/>
            <w:shd w:val="clear" w:color="auto" w:fill="auto"/>
            <w:hideMark/>
          </w:tcPr>
          <w:p w14:paraId="6AF7457A"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GOLD 2 (FEV</w:t>
            </w:r>
            <w:r w:rsidRPr="00BA51BC">
              <w:rPr>
                <w:rFonts w:ascii="Arial" w:hAnsi="Arial" w:cs="Arial"/>
                <w:color w:val="000000"/>
                <w:sz w:val="18"/>
                <w:szCs w:val="18"/>
                <w:vertAlign w:val="subscript"/>
                <w:lang w:val="en-US"/>
              </w:rPr>
              <w:t>1</w:t>
            </w:r>
            <w:r w:rsidRPr="00BA51BC">
              <w:rPr>
                <w:rFonts w:ascii="Arial" w:hAnsi="Arial" w:cs="Arial"/>
                <w:color w:val="000000"/>
                <w:sz w:val="18"/>
                <w:szCs w:val="18"/>
                <w:lang w:val="en-US"/>
              </w:rPr>
              <w:t>% predicted ≥50–&lt;80%)</w:t>
            </w:r>
          </w:p>
        </w:tc>
        <w:tc>
          <w:tcPr>
            <w:tcW w:w="1559" w:type="dxa"/>
            <w:shd w:val="clear" w:color="auto" w:fill="auto"/>
            <w:hideMark/>
          </w:tcPr>
          <w:p w14:paraId="2B3157A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86,281 (44.26)</w:t>
            </w:r>
          </w:p>
        </w:tc>
        <w:tc>
          <w:tcPr>
            <w:tcW w:w="1417" w:type="dxa"/>
            <w:shd w:val="clear" w:color="auto" w:fill="auto"/>
            <w:hideMark/>
          </w:tcPr>
          <w:p w14:paraId="1EFC5EBD" w14:textId="1054C5A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6051 (42.02)</w:t>
            </w:r>
          </w:p>
        </w:tc>
        <w:tc>
          <w:tcPr>
            <w:tcW w:w="1560" w:type="dxa"/>
            <w:shd w:val="clear" w:color="auto" w:fill="auto"/>
            <w:hideMark/>
          </w:tcPr>
          <w:p w14:paraId="52CB2D8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80,230 (44.44)</w:t>
            </w:r>
          </w:p>
        </w:tc>
        <w:tc>
          <w:tcPr>
            <w:tcW w:w="1559" w:type="dxa"/>
            <w:shd w:val="clear" w:color="auto" w:fill="auto"/>
            <w:hideMark/>
          </w:tcPr>
          <w:p w14:paraId="579FA9E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65,684 (44.26)</w:t>
            </w:r>
          </w:p>
        </w:tc>
        <w:tc>
          <w:tcPr>
            <w:tcW w:w="1417" w:type="dxa"/>
            <w:shd w:val="clear" w:color="auto" w:fill="auto"/>
            <w:hideMark/>
          </w:tcPr>
          <w:p w14:paraId="2346E747" w14:textId="1F2F098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4490 (41.33)</w:t>
            </w:r>
          </w:p>
        </w:tc>
        <w:tc>
          <w:tcPr>
            <w:tcW w:w="1607" w:type="dxa"/>
            <w:shd w:val="clear" w:color="auto" w:fill="auto"/>
            <w:hideMark/>
          </w:tcPr>
          <w:p w14:paraId="7223642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61,194 (44.49)</w:t>
            </w:r>
          </w:p>
        </w:tc>
      </w:tr>
      <w:tr w:rsidR="00D90EAF" w:rsidRPr="00BA51BC" w14:paraId="3FFF2F51" w14:textId="77777777" w:rsidTr="000216D1">
        <w:trPr>
          <w:trHeight w:val="20"/>
          <w:jc w:val="center"/>
        </w:trPr>
        <w:tc>
          <w:tcPr>
            <w:tcW w:w="3823" w:type="dxa"/>
            <w:shd w:val="clear" w:color="auto" w:fill="auto"/>
            <w:hideMark/>
          </w:tcPr>
          <w:p w14:paraId="7A3E7CC7"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lastRenderedPageBreak/>
              <w:t>GOLD 3 (FEV</w:t>
            </w:r>
            <w:r w:rsidRPr="00BA51BC">
              <w:rPr>
                <w:rFonts w:ascii="Arial" w:hAnsi="Arial" w:cs="Arial"/>
                <w:color w:val="000000"/>
                <w:sz w:val="18"/>
                <w:szCs w:val="18"/>
                <w:vertAlign w:val="subscript"/>
                <w:lang w:val="en-US"/>
              </w:rPr>
              <w:t>1</w:t>
            </w:r>
            <w:r w:rsidRPr="00BA51BC">
              <w:rPr>
                <w:rFonts w:ascii="Arial" w:hAnsi="Arial" w:cs="Arial"/>
                <w:color w:val="000000"/>
                <w:sz w:val="18"/>
                <w:szCs w:val="18"/>
                <w:lang w:val="en-US"/>
              </w:rPr>
              <w:t>% predicted ≥30–&lt;50%)</w:t>
            </w:r>
          </w:p>
        </w:tc>
        <w:tc>
          <w:tcPr>
            <w:tcW w:w="1559" w:type="dxa"/>
            <w:shd w:val="clear" w:color="auto" w:fill="auto"/>
            <w:hideMark/>
          </w:tcPr>
          <w:p w14:paraId="4A45CA5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29,952 (15.36)</w:t>
            </w:r>
          </w:p>
        </w:tc>
        <w:tc>
          <w:tcPr>
            <w:tcW w:w="1417" w:type="dxa"/>
            <w:shd w:val="clear" w:color="auto" w:fill="auto"/>
            <w:hideMark/>
          </w:tcPr>
          <w:p w14:paraId="727042BF" w14:textId="6A8C8D6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1877 (13.03)</w:t>
            </w:r>
          </w:p>
        </w:tc>
        <w:tc>
          <w:tcPr>
            <w:tcW w:w="1560" w:type="dxa"/>
            <w:shd w:val="clear" w:color="auto" w:fill="auto"/>
            <w:hideMark/>
          </w:tcPr>
          <w:p w14:paraId="57BD7CB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28,075 (15.55)</w:t>
            </w:r>
          </w:p>
        </w:tc>
        <w:tc>
          <w:tcPr>
            <w:tcW w:w="1559" w:type="dxa"/>
            <w:shd w:val="clear" w:color="auto" w:fill="auto"/>
            <w:hideMark/>
          </w:tcPr>
          <w:p w14:paraId="1B67597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21,718 (14.64)</w:t>
            </w:r>
          </w:p>
        </w:tc>
        <w:tc>
          <w:tcPr>
            <w:tcW w:w="1417" w:type="dxa"/>
            <w:shd w:val="clear" w:color="auto" w:fill="auto"/>
            <w:hideMark/>
          </w:tcPr>
          <w:p w14:paraId="66E01F44" w14:textId="2D1985B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1387 (12.77)</w:t>
            </w:r>
          </w:p>
        </w:tc>
        <w:tc>
          <w:tcPr>
            <w:tcW w:w="1607" w:type="dxa"/>
            <w:shd w:val="clear" w:color="auto" w:fill="auto"/>
            <w:hideMark/>
          </w:tcPr>
          <w:p w14:paraId="3F1C694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20,331 (14.78)</w:t>
            </w:r>
          </w:p>
        </w:tc>
      </w:tr>
      <w:tr w:rsidR="00D90EAF" w:rsidRPr="00BA51BC" w14:paraId="10E14174" w14:textId="77777777" w:rsidTr="000216D1">
        <w:trPr>
          <w:trHeight w:val="20"/>
          <w:jc w:val="center"/>
        </w:trPr>
        <w:tc>
          <w:tcPr>
            <w:tcW w:w="3823" w:type="dxa"/>
            <w:shd w:val="clear" w:color="auto" w:fill="auto"/>
            <w:hideMark/>
          </w:tcPr>
          <w:p w14:paraId="3BC7198E"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GOLD 4 (FEV</w:t>
            </w:r>
            <w:r w:rsidRPr="00BA51BC">
              <w:rPr>
                <w:rFonts w:ascii="Arial" w:hAnsi="Arial" w:cs="Arial"/>
                <w:color w:val="000000"/>
                <w:sz w:val="18"/>
                <w:szCs w:val="18"/>
                <w:vertAlign w:val="subscript"/>
                <w:lang w:val="en-US"/>
              </w:rPr>
              <w:t>1</w:t>
            </w:r>
            <w:r w:rsidRPr="00BA51BC">
              <w:rPr>
                <w:rFonts w:ascii="Arial" w:hAnsi="Arial" w:cs="Arial"/>
                <w:color w:val="000000"/>
                <w:sz w:val="18"/>
                <w:szCs w:val="18"/>
                <w:lang w:val="en-US"/>
              </w:rPr>
              <w:t>% predicted &lt;30%)</w:t>
            </w:r>
          </w:p>
        </w:tc>
        <w:tc>
          <w:tcPr>
            <w:tcW w:w="1559" w:type="dxa"/>
            <w:shd w:val="clear" w:color="auto" w:fill="auto"/>
            <w:hideMark/>
          </w:tcPr>
          <w:p w14:paraId="602C4256" w14:textId="472B29B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4457 (2.29)</w:t>
            </w:r>
          </w:p>
        </w:tc>
        <w:tc>
          <w:tcPr>
            <w:tcW w:w="1417" w:type="dxa"/>
            <w:shd w:val="clear" w:color="auto" w:fill="auto"/>
            <w:hideMark/>
          </w:tcPr>
          <w:p w14:paraId="1CF9D0B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254 (1.76)</w:t>
            </w:r>
          </w:p>
        </w:tc>
        <w:tc>
          <w:tcPr>
            <w:tcW w:w="1560" w:type="dxa"/>
            <w:shd w:val="clear" w:color="auto" w:fill="auto"/>
            <w:hideMark/>
          </w:tcPr>
          <w:p w14:paraId="36C88612" w14:textId="5DEB93A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4203 (2.33)</w:t>
            </w:r>
          </w:p>
        </w:tc>
        <w:tc>
          <w:tcPr>
            <w:tcW w:w="1559" w:type="dxa"/>
            <w:shd w:val="clear" w:color="auto" w:fill="auto"/>
            <w:hideMark/>
          </w:tcPr>
          <w:p w14:paraId="45CC43F8" w14:textId="318CC03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3204 (2.16)</w:t>
            </w:r>
          </w:p>
        </w:tc>
        <w:tc>
          <w:tcPr>
            <w:tcW w:w="1417" w:type="dxa"/>
            <w:shd w:val="clear" w:color="auto" w:fill="auto"/>
            <w:hideMark/>
          </w:tcPr>
          <w:p w14:paraId="48585C5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177 (1.63)</w:t>
            </w:r>
          </w:p>
        </w:tc>
        <w:tc>
          <w:tcPr>
            <w:tcW w:w="1607" w:type="dxa"/>
            <w:shd w:val="clear" w:color="auto" w:fill="auto"/>
            <w:hideMark/>
          </w:tcPr>
          <w:p w14:paraId="00DBF20B" w14:textId="7FB6E78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3027 (2.20)</w:t>
            </w:r>
          </w:p>
        </w:tc>
      </w:tr>
      <w:tr w:rsidR="00D90EAF" w:rsidRPr="00BA51BC" w14:paraId="5A585DAC" w14:textId="77777777" w:rsidTr="000216D1">
        <w:trPr>
          <w:trHeight w:val="20"/>
          <w:jc w:val="center"/>
        </w:trPr>
        <w:tc>
          <w:tcPr>
            <w:tcW w:w="3823" w:type="dxa"/>
            <w:shd w:val="clear" w:color="auto" w:fill="auto"/>
            <w:hideMark/>
          </w:tcPr>
          <w:p w14:paraId="2C98AE20"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Unknown/missing</w:t>
            </w:r>
          </w:p>
        </w:tc>
        <w:tc>
          <w:tcPr>
            <w:tcW w:w="1559" w:type="dxa"/>
            <w:shd w:val="clear" w:color="auto" w:fill="auto"/>
            <w:hideMark/>
          </w:tcPr>
          <w:p w14:paraId="785CBC5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40,578 (20.81)</w:t>
            </w:r>
          </w:p>
        </w:tc>
        <w:tc>
          <w:tcPr>
            <w:tcW w:w="1417" w:type="dxa"/>
            <w:shd w:val="clear" w:color="auto" w:fill="auto"/>
            <w:hideMark/>
          </w:tcPr>
          <w:p w14:paraId="18B1DBA4" w14:textId="26DE09C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3564 (24.75)</w:t>
            </w:r>
          </w:p>
        </w:tc>
        <w:tc>
          <w:tcPr>
            <w:tcW w:w="1560" w:type="dxa"/>
            <w:shd w:val="clear" w:color="auto" w:fill="auto"/>
            <w:hideMark/>
          </w:tcPr>
          <w:p w14:paraId="7A43DAD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37,014 (20.50)</w:t>
            </w:r>
          </w:p>
        </w:tc>
        <w:tc>
          <w:tcPr>
            <w:tcW w:w="1559" w:type="dxa"/>
            <w:shd w:val="clear" w:color="auto" w:fill="auto"/>
            <w:hideMark/>
          </w:tcPr>
          <w:p w14:paraId="182FA07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31,124 (20.97)</w:t>
            </w:r>
          </w:p>
        </w:tc>
        <w:tc>
          <w:tcPr>
            <w:tcW w:w="1417" w:type="dxa"/>
            <w:shd w:val="clear" w:color="auto" w:fill="auto"/>
            <w:hideMark/>
          </w:tcPr>
          <w:p w14:paraId="762C6D04" w14:textId="2F2AE7C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2738 (25.20)</w:t>
            </w:r>
          </w:p>
        </w:tc>
        <w:tc>
          <w:tcPr>
            <w:tcW w:w="1607" w:type="dxa"/>
            <w:shd w:val="clear" w:color="auto" w:fill="auto"/>
            <w:hideMark/>
          </w:tcPr>
          <w:p w14:paraId="215F269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28,386 (20.64)</w:t>
            </w:r>
          </w:p>
        </w:tc>
      </w:tr>
      <w:tr w:rsidR="00D90EAF" w:rsidRPr="00BA51BC" w14:paraId="46A2DC04" w14:textId="77777777" w:rsidTr="000B52DA">
        <w:trPr>
          <w:trHeight w:val="397"/>
          <w:jc w:val="center"/>
        </w:trPr>
        <w:tc>
          <w:tcPr>
            <w:tcW w:w="12942" w:type="dxa"/>
            <w:gridSpan w:val="7"/>
            <w:shd w:val="clear" w:color="auto" w:fill="auto"/>
            <w:vAlign w:val="center"/>
            <w:hideMark/>
          </w:tcPr>
          <w:p w14:paraId="0B0E8221" w14:textId="77777777" w:rsidR="00D90EAF" w:rsidRPr="00BA51BC" w:rsidRDefault="00D90EAF" w:rsidP="000B52DA">
            <w:pPr>
              <w:spacing w:line="480" w:lineRule="auto"/>
              <w:rPr>
                <w:rFonts w:ascii="Arial" w:hAnsi="Arial" w:cs="Arial"/>
                <w:color w:val="000000"/>
                <w:sz w:val="18"/>
                <w:szCs w:val="18"/>
                <w:lang w:val="en-US"/>
              </w:rPr>
            </w:pPr>
            <w:r w:rsidRPr="00BA51BC">
              <w:rPr>
                <w:rFonts w:ascii="Arial" w:hAnsi="Arial" w:cs="Arial"/>
                <w:b/>
                <w:bCs/>
                <w:color w:val="000000"/>
                <w:sz w:val="18"/>
                <w:szCs w:val="18"/>
                <w:lang w:val="en-US"/>
              </w:rPr>
              <w:t>COPD GOLD 2020 category, n (%)</w:t>
            </w:r>
          </w:p>
        </w:tc>
      </w:tr>
      <w:tr w:rsidR="00D90EAF" w:rsidRPr="00BA51BC" w14:paraId="3660185D" w14:textId="77777777" w:rsidTr="000216D1">
        <w:trPr>
          <w:trHeight w:val="20"/>
          <w:jc w:val="center"/>
        </w:trPr>
        <w:tc>
          <w:tcPr>
            <w:tcW w:w="3823" w:type="dxa"/>
            <w:shd w:val="clear" w:color="auto" w:fill="auto"/>
            <w:hideMark/>
          </w:tcPr>
          <w:p w14:paraId="70DF6FD9"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GOLD A</w:t>
            </w:r>
          </w:p>
        </w:tc>
        <w:tc>
          <w:tcPr>
            <w:tcW w:w="1559" w:type="dxa"/>
            <w:shd w:val="clear" w:color="auto" w:fill="auto"/>
            <w:hideMark/>
          </w:tcPr>
          <w:p w14:paraId="46D2D55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130,922 (67.16)</w:t>
            </w:r>
          </w:p>
        </w:tc>
        <w:tc>
          <w:tcPr>
            <w:tcW w:w="1417" w:type="dxa"/>
            <w:shd w:val="clear" w:color="auto" w:fill="auto"/>
            <w:hideMark/>
          </w:tcPr>
          <w:p w14:paraId="214F27A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10,310 (71.59)</w:t>
            </w:r>
          </w:p>
        </w:tc>
        <w:tc>
          <w:tcPr>
            <w:tcW w:w="1560" w:type="dxa"/>
            <w:shd w:val="clear" w:color="auto" w:fill="auto"/>
            <w:hideMark/>
          </w:tcPr>
          <w:p w14:paraId="74B1CCB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120,612 (66.80)</w:t>
            </w:r>
          </w:p>
        </w:tc>
        <w:tc>
          <w:tcPr>
            <w:tcW w:w="1559" w:type="dxa"/>
            <w:shd w:val="clear" w:color="auto" w:fill="auto"/>
            <w:hideMark/>
          </w:tcPr>
          <w:p w14:paraId="64089E5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102,271 (68.92)</w:t>
            </w:r>
          </w:p>
        </w:tc>
        <w:tc>
          <w:tcPr>
            <w:tcW w:w="1417" w:type="dxa"/>
            <w:shd w:val="clear" w:color="auto" w:fill="auto"/>
            <w:hideMark/>
          </w:tcPr>
          <w:p w14:paraId="39B0540A" w14:textId="1C0B4D4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7913 (72.84)</w:t>
            </w:r>
          </w:p>
        </w:tc>
        <w:tc>
          <w:tcPr>
            <w:tcW w:w="1607" w:type="dxa"/>
            <w:shd w:val="clear" w:color="auto" w:fill="auto"/>
            <w:hideMark/>
          </w:tcPr>
          <w:p w14:paraId="3C94DFF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94,358 (68.61)</w:t>
            </w:r>
          </w:p>
        </w:tc>
      </w:tr>
      <w:tr w:rsidR="00D90EAF" w:rsidRPr="00BA51BC" w14:paraId="5596AC72" w14:textId="77777777" w:rsidTr="000216D1">
        <w:trPr>
          <w:trHeight w:val="20"/>
          <w:jc w:val="center"/>
        </w:trPr>
        <w:tc>
          <w:tcPr>
            <w:tcW w:w="3823" w:type="dxa"/>
            <w:shd w:val="clear" w:color="auto" w:fill="auto"/>
            <w:hideMark/>
          </w:tcPr>
          <w:p w14:paraId="1F936C46"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GOLD B</w:t>
            </w:r>
          </w:p>
        </w:tc>
        <w:tc>
          <w:tcPr>
            <w:tcW w:w="1559" w:type="dxa"/>
            <w:shd w:val="clear" w:color="auto" w:fill="auto"/>
            <w:hideMark/>
          </w:tcPr>
          <w:p w14:paraId="75AD6DA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64,026 (32.84)</w:t>
            </w:r>
          </w:p>
        </w:tc>
        <w:tc>
          <w:tcPr>
            <w:tcW w:w="1417" w:type="dxa"/>
            <w:shd w:val="clear" w:color="auto" w:fill="auto"/>
            <w:hideMark/>
          </w:tcPr>
          <w:p w14:paraId="195490AA" w14:textId="78A0AAA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4092 (28.41)</w:t>
            </w:r>
          </w:p>
        </w:tc>
        <w:tc>
          <w:tcPr>
            <w:tcW w:w="1560" w:type="dxa"/>
            <w:shd w:val="clear" w:color="auto" w:fill="auto"/>
            <w:hideMark/>
          </w:tcPr>
          <w:p w14:paraId="5C3E79E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59,934 (33.20)</w:t>
            </w:r>
          </w:p>
        </w:tc>
        <w:tc>
          <w:tcPr>
            <w:tcW w:w="1559" w:type="dxa"/>
            <w:shd w:val="clear" w:color="auto" w:fill="auto"/>
            <w:hideMark/>
          </w:tcPr>
          <w:p w14:paraId="63D8BE2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46,125 (31.08)</w:t>
            </w:r>
          </w:p>
        </w:tc>
        <w:tc>
          <w:tcPr>
            <w:tcW w:w="1417" w:type="dxa"/>
            <w:shd w:val="clear" w:color="auto" w:fill="auto"/>
            <w:hideMark/>
          </w:tcPr>
          <w:p w14:paraId="0D03F9CC" w14:textId="46BEDCC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2951 (27.16)</w:t>
            </w:r>
          </w:p>
        </w:tc>
        <w:tc>
          <w:tcPr>
            <w:tcW w:w="1607" w:type="dxa"/>
            <w:shd w:val="clear" w:color="auto" w:fill="auto"/>
            <w:hideMark/>
          </w:tcPr>
          <w:p w14:paraId="6C92C4D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43,174 (31.39)</w:t>
            </w:r>
          </w:p>
        </w:tc>
      </w:tr>
      <w:tr w:rsidR="00D90EAF" w:rsidRPr="00BA51BC" w14:paraId="272E99F9" w14:textId="77777777" w:rsidTr="000216D1">
        <w:trPr>
          <w:trHeight w:val="20"/>
          <w:jc w:val="center"/>
        </w:trPr>
        <w:tc>
          <w:tcPr>
            <w:tcW w:w="3823" w:type="dxa"/>
            <w:shd w:val="clear" w:color="auto" w:fill="auto"/>
            <w:hideMark/>
          </w:tcPr>
          <w:p w14:paraId="106275BF"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Not A or B</w:t>
            </w:r>
          </w:p>
        </w:tc>
        <w:tc>
          <w:tcPr>
            <w:tcW w:w="1559" w:type="dxa"/>
            <w:shd w:val="clear" w:color="auto" w:fill="auto"/>
            <w:hideMark/>
          </w:tcPr>
          <w:p w14:paraId="2C4BDC2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754AA89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4C32F84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59" w:type="dxa"/>
            <w:shd w:val="clear" w:color="auto" w:fill="auto"/>
            <w:hideMark/>
          </w:tcPr>
          <w:p w14:paraId="5A6ACD6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4E57931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10B2673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21D559C4" w14:textId="77777777" w:rsidTr="000216D1">
        <w:trPr>
          <w:trHeight w:val="20"/>
          <w:jc w:val="center"/>
        </w:trPr>
        <w:tc>
          <w:tcPr>
            <w:tcW w:w="3823" w:type="dxa"/>
            <w:shd w:val="clear" w:color="auto" w:fill="auto"/>
            <w:hideMark/>
          </w:tcPr>
          <w:p w14:paraId="41D5BC00"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Primary Care consultations in 12 months before index (mean, SD)</w:t>
            </w:r>
          </w:p>
        </w:tc>
        <w:tc>
          <w:tcPr>
            <w:tcW w:w="1559" w:type="dxa"/>
            <w:shd w:val="clear" w:color="auto" w:fill="auto"/>
            <w:hideMark/>
          </w:tcPr>
          <w:p w14:paraId="3F9A1DF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8.72 (8.86)</w:t>
            </w:r>
          </w:p>
        </w:tc>
        <w:tc>
          <w:tcPr>
            <w:tcW w:w="1417" w:type="dxa"/>
            <w:shd w:val="clear" w:color="auto" w:fill="auto"/>
            <w:hideMark/>
          </w:tcPr>
          <w:p w14:paraId="167CA85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8.99 (9.19)</w:t>
            </w:r>
          </w:p>
        </w:tc>
        <w:tc>
          <w:tcPr>
            <w:tcW w:w="1560" w:type="dxa"/>
            <w:shd w:val="clear" w:color="auto" w:fill="auto"/>
            <w:hideMark/>
          </w:tcPr>
          <w:p w14:paraId="47538F2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8.70 (8.83)</w:t>
            </w:r>
          </w:p>
        </w:tc>
        <w:tc>
          <w:tcPr>
            <w:tcW w:w="1559" w:type="dxa"/>
            <w:shd w:val="clear" w:color="auto" w:fill="auto"/>
            <w:hideMark/>
          </w:tcPr>
          <w:p w14:paraId="6BA80B8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8.32 (8.56)</w:t>
            </w:r>
          </w:p>
        </w:tc>
        <w:tc>
          <w:tcPr>
            <w:tcW w:w="1417" w:type="dxa"/>
            <w:shd w:val="clear" w:color="auto" w:fill="auto"/>
            <w:hideMark/>
          </w:tcPr>
          <w:p w14:paraId="28CE5E7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8.52 (8.82)</w:t>
            </w:r>
          </w:p>
        </w:tc>
        <w:tc>
          <w:tcPr>
            <w:tcW w:w="1607" w:type="dxa"/>
            <w:shd w:val="clear" w:color="auto" w:fill="auto"/>
            <w:hideMark/>
          </w:tcPr>
          <w:p w14:paraId="100B700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8.30 (8.54)</w:t>
            </w:r>
          </w:p>
        </w:tc>
      </w:tr>
      <w:tr w:rsidR="00D90EAF" w:rsidRPr="00BA51BC" w14:paraId="37275846" w14:textId="77777777" w:rsidTr="000B52DA">
        <w:trPr>
          <w:trHeight w:val="397"/>
          <w:jc w:val="center"/>
        </w:trPr>
        <w:tc>
          <w:tcPr>
            <w:tcW w:w="12942" w:type="dxa"/>
            <w:gridSpan w:val="7"/>
            <w:shd w:val="clear" w:color="auto" w:fill="auto"/>
            <w:vAlign w:val="center"/>
            <w:hideMark/>
          </w:tcPr>
          <w:p w14:paraId="10E187E7"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Primary Care consultations in 12 months before index, n (%)</w:t>
            </w:r>
          </w:p>
        </w:tc>
      </w:tr>
      <w:tr w:rsidR="00D90EAF" w:rsidRPr="00BA51BC" w14:paraId="02B53EE1" w14:textId="77777777" w:rsidTr="000216D1">
        <w:trPr>
          <w:trHeight w:val="20"/>
          <w:jc w:val="center"/>
        </w:trPr>
        <w:tc>
          <w:tcPr>
            <w:tcW w:w="3823" w:type="dxa"/>
            <w:shd w:val="clear" w:color="auto" w:fill="auto"/>
            <w:hideMark/>
          </w:tcPr>
          <w:p w14:paraId="7B724779"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0</w:t>
            </w:r>
          </w:p>
        </w:tc>
        <w:tc>
          <w:tcPr>
            <w:tcW w:w="1559" w:type="dxa"/>
            <w:shd w:val="clear" w:color="auto" w:fill="auto"/>
            <w:hideMark/>
          </w:tcPr>
          <w:p w14:paraId="6A2CE93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29,222 (14.99)</w:t>
            </w:r>
          </w:p>
        </w:tc>
        <w:tc>
          <w:tcPr>
            <w:tcW w:w="1417" w:type="dxa"/>
            <w:shd w:val="clear" w:color="auto" w:fill="auto"/>
            <w:hideMark/>
          </w:tcPr>
          <w:p w14:paraId="57FAB692" w14:textId="23285C3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2161 (15.00)</w:t>
            </w:r>
          </w:p>
        </w:tc>
        <w:tc>
          <w:tcPr>
            <w:tcW w:w="1560" w:type="dxa"/>
            <w:shd w:val="clear" w:color="auto" w:fill="auto"/>
            <w:hideMark/>
          </w:tcPr>
          <w:p w14:paraId="483ADA9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27,061 (14.99)</w:t>
            </w:r>
          </w:p>
        </w:tc>
        <w:tc>
          <w:tcPr>
            <w:tcW w:w="1559" w:type="dxa"/>
            <w:shd w:val="clear" w:color="auto" w:fill="auto"/>
            <w:hideMark/>
          </w:tcPr>
          <w:p w14:paraId="14E11E7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22,520 (15.18)</w:t>
            </w:r>
          </w:p>
        </w:tc>
        <w:tc>
          <w:tcPr>
            <w:tcW w:w="1417" w:type="dxa"/>
            <w:shd w:val="clear" w:color="auto" w:fill="auto"/>
            <w:hideMark/>
          </w:tcPr>
          <w:p w14:paraId="1B597606" w14:textId="5E65897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1665 (15.33)</w:t>
            </w:r>
          </w:p>
        </w:tc>
        <w:tc>
          <w:tcPr>
            <w:tcW w:w="1607" w:type="dxa"/>
            <w:shd w:val="clear" w:color="auto" w:fill="auto"/>
            <w:hideMark/>
          </w:tcPr>
          <w:p w14:paraId="521174A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20,855 (15.16)</w:t>
            </w:r>
          </w:p>
        </w:tc>
      </w:tr>
      <w:tr w:rsidR="00D90EAF" w:rsidRPr="00BA51BC" w14:paraId="6A9A0DF2" w14:textId="77777777" w:rsidTr="000216D1">
        <w:trPr>
          <w:trHeight w:val="20"/>
          <w:jc w:val="center"/>
        </w:trPr>
        <w:tc>
          <w:tcPr>
            <w:tcW w:w="3823" w:type="dxa"/>
            <w:shd w:val="clear" w:color="auto" w:fill="auto"/>
            <w:hideMark/>
          </w:tcPr>
          <w:p w14:paraId="7E39FC26"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1–2</w:t>
            </w:r>
          </w:p>
        </w:tc>
        <w:tc>
          <w:tcPr>
            <w:tcW w:w="1559" w:type="dxa"/>
            <w:shd w:val="clear" w:color="auto" w:fill="auto"/>
            <w:hideMark/>
          </w:tcPr>
          <w:p w14:paraId="118B49C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16,882 (8.66)</w:t>
            </w:r>
          </w:p>
        </w:tc>
        <w:tc>
          <w:tcPr>
            <w:tcW w:w="1417" w:type="dxa"/>
            <w:shd w:val="clear" w:color="auto" w:fill="auto"/>
            <w:hideMark/>
          </w:tcPr>
          <w:p w14:paraId="279A072D" w14:textId="7858310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1111 (7.71)</w:t>
            </w:r>
          </w:p>
        </w:tc>
        <w:tc>
          <w:tcPr>
            <w:tcW w:w="1560" w:type="dxa"/>
            <w:shd w:val="clear" w:color="auto" w:fill="auto"/>
            <w:hideMark/>
          </w:tcPr>
          <w:p w14:paraId="5B11FF7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15,771 (8.74)</w:t>
            </w:r>
          </w:p>
        </w:tc>
        <w:tc>
          <w:tcPr>
            <w:tcW w:w="1559" w:type="dxa"/>
            <w:shd w:val="clear" w:color="auto" w:fill="auto"/>
            <w:hideMark/>
          </w:tcPr>
          <w:p w14:paraId="5C8197C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13,956 (9.40)</w:t>
            </w:r>
          </w:p>
        </w:tc>
        <w:tc>
          <w:tcPr>
            <w:tcW w:w="1417" w:type="dxa"/>
            <w:shd w:val="clear" w:color="auto" w:fill="auto"/>
            <w:hideMark/>
          </w:tcPr>
          <w:p w14:paraId="72A94FB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926 (8.52)</w:t>
            </w:r>
          </w:p>
        </w:tc>
        <w:tc>
          <w:tcPr>
            <w:tcW w:w="1607" w:type="dxa"/>
            <w:shd w:val="clear" w:color="auto" w:fill="auto"/>
            <w:hideMark/>
          </w:tcPr>
          <w:p w14:paraId="6463FAD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13,030 (9.47)</w:t>
            </w:r>
          </w:p>
        </w:tc>
      </w:tr>
      <w:tr w:rsidR="00D90EAF" w:rsidRPr="00BA51BC" w14:paraId="6A8980E4" w14:textId="77777777" w:rsidTr="000216D1">
        <w:trPr>
          <w:trHeight w:val="20"/>
          <w:jc w:val="center"/>
        </w:trPr>
        <w:tc>
          <w:tcPr>
            <w:tcW w:w="3823" w:type="dxa"/>
            <w:shd w:val="clear" w:color="auto" w:fill="auto"/>
            <w:hideMark/>
          </w:tcPr>
          <w:p w14:paraId="3315FDF1"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3–4</w:t>
            </w:r>
          </w:p>
        </w:tc>
        <w:tc>
          <w:tcPr>
            <w:tcW w:w="1559" w:type="dxa"/>
            <w:shd w:val="clear" w:color="auto" w:fill="auto"/>
            <w:hideMark/>
          </w:tcPr>
          <w:p w14:paraId="6DBBD82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23,002 (11.80)</w:t>
            </w:r>
          </w:p>
        </w:tc>
        <w:tc>
          <w:tcPr>
            <w:tcW w:w="1417" w:type="dxa"/>
            <w:shd w:val="clear" w:color="auto" w:fill="auto"/>
            <w:hideMark/>
          </w:tcPr>
          <w:p w14:paraId="5A5FFC39" w14:textId="6A5E220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1641 (11.39)</w:t>
            </w:r>
          </w:p>
        </w:tc>
        <w:tc>
          <w:tcPr>
            <w:tcW w:w="1560" w:type="dxa"/>
            <w:shd w:val="clear" w:color="auto" w:fill="auto"/>
            <w:hideMark/>
          </w:tcPr>
          <w:p w14:paraId="2F5C0F6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21,361 (11.83)</w:t>
            </w:r>
          </w:p>
        </w:tc>
        <w:tc>
          <w:tcPr>
            <w:tcW w:w="1559" w:type="dxa"/>
            <w:shd w:val="clear" w:color="auto" w:fill="auto"/>
            <w:hideMark/>
          </w:tcPr>
          <w:p w14:paraId="79C8473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18,773 (12.65)</w:t>
            </w:r>
          </w:p>
        </w:tc>
        <w:tc>
          <w:tcPr>
            <w:tcW w:w="1417" w:type="dxa"/>
            <w:shd w:val="clear" w:color="auto" w:fill="auto"/>
            <w:hideMark/>
          </w:tcPr>
          <w:p w14:paraId="136231C1" w14:textId="384D294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1336 (12.30)</w:t>
            </w:r>
          </w:p>
        </w:tc>
        <w:tc>
          <w:tcPr>
            <w:tcW w:w="1607" w:type="dxa"/>
            <w:shd w:val="clear" w:color="auto" w:fill="auto"/>
            <w:hideMark/>
          </w:tcPr>
          <w:p w14:paraId="391B61F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17,437 (12.68)</w:t>
            </w:r>
          </w:p>
        </w:tc>
      </w:tr>
      <w:tr w:rsidR="00D90EAF" w:rsidRPr="00BA51BC" w14:paraId="2FCDA25D" w14:textId="77777777" w:rsidTr="000216D1">
        <w:trPr>
          <w:trHeight w:val="20"/>
          <w:jc w:val="center"/>
        </w:trPr>
        <w:tc>
          <w:tcPr>
            <w:tcW w:w="3823" w:type="dxa"/>
            <w:shd w:val="clear" w:color="auto" w:fill="auto"/>
            <w:hideMark/>
          </w:tcPr>
          <w:p w14:paraId="38228DF6"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5+</w:t>
            </w:r>
          </w:p>
        </w:tc>
        <w:tc>
          <w:tcPr>
            <w:tcW w:w="1559" w:type="dxa"/>
            <w:shd w:val="clear" w:color="auto" w:fill="auto"/>
            <w:hideMark/>
          </w:tcPr>
          <w:p w14:paraId="20ACD5C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125,842 (64.55)</w:t>
            </w:r>
          </w:p>
        </w:tc>
        <w:tc>
          <w:tcPr>
            <w:tcW w:w="1417" w:type="dxa"/>
            <w:shd w:val="clear" w:color="auto" w:fill="auto"/>
            <w:hideMark/>
          </w:tcPr>
          <w:p w14:paraId="21914094" w14:textId="0334AF5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9489 (65.89)</w:t>
            </w:r>
          </w:p>
        </w:tc>
        <w:tc>
          <w:tcPr>
            <w:tcW w:w="1560" w:type="dxa"/>
            <w:shd w:val="clear" w:color="auto" w:fill="auto"/>
            <w:hideMark/>
          </w:tcPr>
          <w:p w14:paraId="5C67441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116,353 (64.45)</w:t>
            </w:r>
          </w:p>
        </w:tc>
        <w:tc>
          <w:tcPr>
            <w:tcW w:w="1559" w:type="dxa"/>
            <w:shd w:val="clear" w:color="auto" w:fill="auto"/>
            <w:hideMark/>
          </w:tcPr>
          <w:p w14:paraId="00ABBD1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93,147 (62.77)</w:t>
            </w:r>
          </w:p>
        </w:tc>
        <w:tc>
          <w:tcPr>
            <w:tcW w:w="1417" w:type="dxa"/>
            <w:shd w:val="clear" w:color="auto" w:fill="auto"/>
            <w:hideMark/>
          </w:tcPr>
          <w:p w14:paraId="5780C3B6" w14:textId="1737080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6937 (63.85)</w:t>
            </w:r>
          </w:p>
        </w:tc>
        <w:tc>
          <w:tcPr>
            <w:tcW w:w="1607" w:type="dxa"/>
            <w:shd w:val="clear" w:color="auto" w:fill="auto"/>
            <w:hideMark/>
          </w:tcPr>
          <w:p w14:paraId="01E1001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86,210 (62.68)</w:t>
            </w:r>
          </w:p>
        </w:tc>
      </w:tr>
      <w:tr w:rsidR="00D90EAF" w:rsidRPr="00BA51BC" w14:paraId="22E40F66" w14:textId="77777777" w:rsidTr="000B52DA">
        <w:trPr>
          <w:trHeight w:val="397"/>
          <w:jc w:val="center"/>
        </w:trPr>
        <w:tc>
          <w:tcPr>
            <w:tcW w:w="12942" w:type="dxa"/>
            <w:gridSpan w:val="7"/>
            <w:shd w:val="clear" w:color="auto" w:fill="auto"/>
            <w:vAlign w:val="center"/>
            <w:hideMark/>
          </w:tcPr>
          <w:p w14:paraId="7EDA971C"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Respiratory Medication in 12 months prior to index date, n (%)</w:t>
            </w:r>
          </w:p>
        </w:tc>
      </w:tr>
      <w:tr w:rsidR="00D90EAF" w:rsidRPr="00BA51BC" w14:paraId="27522E14" w14:textId="77777777" w:rsidTr="000216D1">
        <w:trPr>
          <w:trHeight w:val="20"/>
          <w:jc w:val="center"/>
        </w:trPr>
        <w:tc>
          <w:tcPr>
            <w:tcW w:w="3823" w:type="dxa"/>
            <w:shd w:val="clear" w:color="auto" w:fill="auto"/>
            <w:hideMark/>
          </w:tcPr>
          <w:p w14:paraId="222F8A35"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w:t>
            </w:r>
          </w:p>
        </w:tc>
        <w:tc>
          <w:tcPr>
            <w:tcW w:w="1559" w:type="dxa"/>
            <w:shd w:val="clear" w:color="auto" w:fill="auto"/>
            <w:hideMark/>
          </w:tcPr>
          <w:p w14:paraId="14D5D80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22,572 (11.58)</w:t>
            </w:r>
          </w:p>
        </w:tc>
        <w:tc>
          <w:tcPr>
            <w:tcW w:w="1417" w:type="dxa"/>
            <w:shd w:val="clear" w:color="auto" w:fill="auto"/>
            <w:hideMark/>
          </w:tcPr>
          <w:p w14:paraId="6ACDC7B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14,402 (100)</w:t>
            </w:r>
          </w:p>
        </w:tc>
        <w:tc>
          <w:tcPr>
            <w:tcW w:w="1560" w:type="dxa"/>
            <w:shd w:val="clear" w:color="auto" w:fill="auto"/>
            <w:hideMark/>
          </w:tcPr>
          <w:p w14:paraId="73743170" w14:textId="353AC3B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8170 (4.53)</w:t>
            </w:r>
          </w:p>
        </w:tc>
        <w:tc>
          <w:tcPr>
            <w:tcW w:w="1559" w:type="dxa"/>
            <w:shd w:val="clear" w:color="auto" w:fill="auto"/>
            <w:hideMark/>
          </w:tcPr>
          <w:p w14:paraId="4B99941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16,844 (11.35)</w:t>
            </w:r>
          </w:p>
        </w:tc>
        <w:tc>
          <w:tcPr>
            <w:tcW w:w="1417" w:type="dxa"/>
            <w:shd w:val="clear" w:color="auto" w:fill="auto"/>
            <w:hideMark/>
          </w:tcPr>
          <w:p w14:paraId="5DD320A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10,864 (100)</w:t>
            </w:r>
          </w:p>
        </w:tc>
        <w:tc>
          <w:tcPr>
            <w:tcW w:w="1607" w:type="dxa"/>
            <w:shd w:val="clear" w:color="auto" w:fill="auto"/>
            <w:hideMark/>
          </w:tcPr>
          <w:p w14:paraId="07998363" w14:textId="2A731A8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5980 (4.35)</w:t>
            </w:r>
          </w:p>
        </w:tc>
      </w:tr>
      <w:tr w:rsidR="00D90EAF" w:rsidRPr="00BA51BC" w14:paraId="3C64E2B2" w14:textId="77777777" w:rsidTr="000216D1">
        <w:trPr>
          <w:trHeight w:val="20"/>
          <w:jc w:val="center"/>
        </w:trPr>
        <w:tc>
          <w:tcPr>
            <w:tcW w:w="3823" w:type="dxa"/>
            <w:shd w:val="clear" w:color="auto" w:fill="auto"/>
            <w:hideMark/>
          </w:tcPr>
          <w:p w14:paraId="16BE8930"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ICS/LABA</w:t>
            </w:r>
          </w:p>
        </w:tc>
        <w:tc>
          <w:tcPr>
            <w:tcW w:w="1559" w:type="dxa"/>
            <w:shd w:val="clear" w:color="auto" w:fill="auto"/>
            <w:hideMark/>
          </w:tcPr>
          <w:p w14:paraId="26A1BAB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94,488 (48.47)</w:t>
            </w:r>
          </w:p>
        </w:tc>
        <w:tc>
          <w:tcPr>
            <w:tcW w:w="1417" w:type="dxa"/>
            <w:shd w:val="clear" w:color="auto" w:fill="auto"/>
            <w:hideMark/>
          </w:tcPr>
          <w:p w14:paraId="25842AB6" w14:textId="1CCE494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3797 (26.36)</w:t>
            </w:r>
          </w:p>
        </w:tc>
        <w:tc>
          <w:tcPr>
            <w:tcW w:w="1560" w:type="dxa"/>
            <w:shd w:val="clear" w:color="auto" w:fill="auto"/>
            <w:hideMark/>
          </w:tcPr>
          <w:p w14:paraId="5A675F1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90,691 (50.23)</w:t>
            </w:r>
          </w:p>
        </w:tc>
        <w:tc>
          <w:tcPr>
            <w:tcW w:w="1559" w:type="dxa"/>
            <w:shd w:val="clear" w:color="auto" w:fill="auto"/>
            <w:hideMark/>
          </w:tcPr>
          <w:p w14:paraId="4AB88A9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67,098 (45.22)</w:t>
            </w:r>
          </w:p>
        </w:tc>
        <w:tc>
          <w:tcPr>
            <w:tcW w:w="1417" w:type="dxa"/>
            <w:shd w:val="clear" w:color="auto" w:fill="auto"/>
            <w:hideMark/>
          </w:tcPr>
          <w:p w14:paraId="24A99F65" w14:textId="30DCCE4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2726 (25.09)</w:t>
            </w:r>
          </w:p>
        </w:tc>
        <w:tc>
          <w:tcPr>
            <w:tcW w:w="1607" w:type="dxa"/>
            <w:shd w:val="clear" w:color="auto" w:fill="auto"/>
            <w:hideMark/>
          </w:tcPr>
          <w:p w14:paraId="1A54A5A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64,372 (46.81)</w:t>
            </w:r>
          </w:p>
        </w:tc>
      </w:tr>
      <w:tr w:rsidR="00D90EAF" w:rsidRPr="00BA51BC" w14:paraId="30DA0A11" w14:textId="77777777" w:rsidTr="000216D1">
        <w:trPr>
          <w:trHeight w:val="20"/>
          <w:jc w:val="center"/>
        </w:trPr>
        <w:tc>
          <w:tcPr>
            <w:tcW w:w="3823" w:type="dxa"/>
            <w:shd w:val="clear" w:color="auto" w:fill="auto"/>
            <w:hideMark/>
          </w:tcPr>
          <w:p w14:paraId="0559A261"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ICS/LAMA/LABA</w:t>
            </w:r>
          </w:p>
        </w:tc>
        <w:tc>
          <w:tcPr>
            <w:tcW w:w="1559" w:type="dxa"/>
            <w:shd w:val="clear" w:color="auto" w:fill="auto"/>
            <w:hideMark/>
          </w:tcPr>
          <w:p w14:paraId="5AB7234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48,952 (25.11)</w:t>
            </w:r>
          </w:p>
        </w:tc>
        <w:tc>
          <w:tcPr>
            <w:tcW w:w="1417" w:type="dxa"/>
            <w:shd w:val="clear" w:color="auto" w:fill="auto"/>
            <w:hideMark/>
          </w:tcPr>
          <w:p w14:paraId="3ED2266D" w14:textId="21E346B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1330 (9.23)</w:t>
            </w:r>
          </w:p>
        </w:tc>
        <w:tc>
          <w:tcPr>
            <w:tcW w:w="1560" w:type="dxa"/>
            <w:shd w:val="clear" w:color="auto" w:fill="auto"/>
            <w:hideMark/>
          </w:tcPr>
          <w:p w14:paraId="1F18FB3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47,622 (26.38)</w:t>
            </w:r>
          </w:p>
        </w:tc>
        <w:tc>
          <w:tcPr>
            <w:tcW w:w="1559" w:type="dxa"/>
            <w:shd w:val="clear" w:color="auto" w:fill="auto"/>
            <w:hideMark/>
          </w:tcPr>
          <w:p w14:paraId="1C69473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33,573 (22.62)</w:t>
            </w:r>
          </w:p>
        </w:tc>
        <w:tc>
          <w:tcPr>
            <w:tcW w:w="1417" w:type="dxa"/>
            <w:shd w:val="clear" w:color="auto" w:fill="auto"/>
            <w:hideMark/>
          </w:tcPr>
          <w:p w14:paraId="0DDED11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907 (8.35)</w:t>
            </w:r>
          </w:p>
        </w:tc>
        <w:tc>
          <w:tcPr>
            <w:tcW w:w="1607" w:type="dxa"/>
            <w:shd w:val="clear" w:color="auto" w:fill="auto"/>
            <w:hideMark/>
          </w:tcPr>
          <w:p w14:paraId="380848B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32,666 (23.75)</w:t>
            </w:r>
          </w:p>
        </w:tc>
      </w:tr>
      <w:tr w:rsidR="00D90EAF" w:rsidRPr="00BA51BC" w14:paraId="5BFC76BF" w14:textId="77777777" w:rsidTr="000216D1">
        <w:trPr>
          <w:trHeight w:val="20"/>
          <w:jc w:val="center"/>
        </w:trPr>
        <w:tc>
          <w:tcPr>
            <w:tcW w:w="3823" w:type="dxa"/>
            <w:shd w:val="clear" w:color="auto" w:fill="auto"/>
            <w:hideMark/>
          </w:tcPr>
          <w:p w14:paraId="37C0FE80"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lastRenderedPageBreak/>
              <w:t>ICS/SABA</w:t>
            </w:r>
          </w:p>
        </w:tc>
        <w:tc>
          <w:tcPr>
            <w:tcW w:w="1559" w:type="dxa"/>
            <w:shd w:val="clear" w:color="auto" w:fill="auto"/>
            <w:hideMark/>
          </w:tcPr>
          <w:p w14:paraId="01F0438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18,157 (9.31)</w:t>
            </w:r>
          </w:p>
        </w:tc>
        <w:tc>
          <w:tcPr>
            <w:tcW w:w="1417" w:type="dxa"/>
            <w:shd w:val="clear" w:color="auto" w:fill="auto"/>
            <w:hideMark/>
          </w:tcPr>
          <w:p w14:paraId="795C43E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12,191 (84.65)</w:t>
            </w:r>
          </w:p>
        </w:tc>
        <w:tc>
          <w:tcPr>
            <w:tcW w:w="1560" w:type="dxa"/>
            <w:shd w:val="clear" w:color="auto" w:fill="auto"/>
            <w:hideMark/>
          </w:tcPr>
          <w:p w14:paraId="63A5B9ED" w14:textId="271C1BF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5966 (3.30)</w:t>
            </w:r>
          </w:p>
        </w:tc>
        <w:tc>
          <w:tcPr>
            <w:tcW w:w="1559" w:type="dxa"/>
            <w:shd w:val="clear" w:color="auto" w:fill="auto"/>
            <w:hideMark/>
          </w:tcPr>
          <w:p w14:paraId="67DAB51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13,422 (9.04)</w:t>
            </w:r>
          </w:p>
        </w:tc>
        <w:tc>
          <w:tcPr>
            <w:tcW w:w="1417" w:type="dxa"/>
            <w:shd w:val="clear" w:color="auto" w:fill="auto"/>
            <w:hideMark/>
          </w:tcPr>
          <w:p w14:paraId="4C6297E3" w14:textId="7C6AA66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9100 (83.76)</w:t>
            </w:r>
          </w:p>
        </w:tc>
        <w:tc>
          <w:tcPr>
            <w:tcW w:w="1607" w:type="dxa"/>
            <w:shd w:val="clear" w:color="auto" w:fill="auto"/>
            <w:hideMark/>
          </w:tcPr>
          <w:p w14:paraId="7D69B973" w14:textId="227DBF8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4322 (3.14)</w:t>
            </w:r>
          </w:p>
        </w:tc>
      </w:tr>
      <w:tr w:rsidR="00D90EAF" w:rsidRPr="00BA51BC" w14:paraId="4668A86B" w14:textId="77777777" w:rsidTr="000216D1">
        <w:trPr>
          <w:trHeight w:val="20"/>
          <w:jc w:val="center"/>
        </w:trPr>
        <w:tc>
          <w:tcPr>
            <w:tcW w:w="3823" w:type="dxa"/>
            <w:shd w:val="clear" w:color="auto" w:fill="auto"/>
            <w:hideMark/>
          </w:tcPr>
          <w:p w14:paraId="7F6474E5"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LABA</w:t>
            </w:r>
          </w:p>
        </w:tc>
        <w:tc>
          <w:tcPr>
            <w:tcW w:w="1559" w:type="dxa"/>
            <w:shd w:val="clear" w:color="auto" w:fill="auto"/>
            <w:hideMark/>
          </w:tcPr>
          <w:p w14:paraId="4BE56A8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13,683 (7.02)</w:t>
            </w:r>
          </w:p>
        </w:tc>
        <w:tc>
          <w:tcPr>
            <w:tcW w:w="1417" w:type="dxa"/>
            <w:shd w:val="clear" w:color="auto" w:fill="auto"/>
            <w:hideMark/>
          </w:tcPr>
          <w:p w14:paraId="3B34A844" w14:textId="4D29E4F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2828 (19.64)</w:t>
            </w:r>
          </w:p>
        </w:tc>
        <w:tc>
          <w:tcPr>
            <w:tcW w:w="1560" w:type="dxa"/>
            <w:shd w:val="clear" w:color="auto" w:fill="auto"/>
            <w:hideMark/>
          </w:tcPr>
          <w:p w14:paraId="6E280FC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10,855 (6.01)</w:t>
            </w:r>
          </w:p>
        </w:tc>
        <w:tc>
          <w:tcPr>
            <w:tcW w:w="1559" w:type="dxa"/>
            <w:shd w:val="clear" w:color="auto" w:fill="auto"/>
            <w:hideMark/>
          </w:tcPr>
          <w:p w14:paraId="11F1D4F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10,250 (6.91)</w:t>
            </w:r>
          </w:p>
        </w:tc>
        <w:tc>
          <w:tcPr>
            <w:tcW w:w="1417" w:type="dxa"/>
            <w:shd w:val="clear" w:color="auto" w:fill="auto"/>
            <w:hideMark/>
          </w:tcPr>
          <w:p w14:paraId="05836D23" w14:textId="5B422E7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2055 (18.92)</w:t>
            </w:r>
          </w:p>
        </w:tc>
        <w:tc>
          <w:tcPr>
            <w:tcW w:w="1607" w:type="dxa"/>
            <w:shd w:val="clear" w:color="auto" w:fill="auto"/>
            <w:hideMark/>
          </w:tcPr>
          <w:p w14:paraId="1DFE78B0" w14:textId="14FDC82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8195 (5.96)</w:t>
            </w:r>
          </w:p>
        </w:tc>
      </w:tr>
      <w:tr w:rsidR="00D90EAF" w:rsidRPr="00BA51BC" w14:paraId="25D61A2D" w14:textId="77777777" w:rsidTr="000216D1">
        <w:trPr>
          <w:trHeight w:val="20"/>
          <w:jc w:val="center"/>
        </w:trPr>
        <w:tc>
          <w:tcPr>
            <w:tcW w:w="3823" w:type="dxa"/>
            <w:shd w:val="clear" w:color="auto" w:fill="auto"/>
            <w:hideMark/>
          </w:tcPr>
          <w:p w14:paraId="3811D85A"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LAMA</w:t>
            </w:r>
          </w:p>
        </w:tc>
        <w:tc>
          <w:tcPr>
            <w:tcW w:w="1559" w:type="dxa"/>
            <w:shd w:val="clear" w:color="auto" w:fill="auto"/>
            <w:hideMark/>
          </w:tcPr>
          <w:p w14:paraId="1FA5D97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80,006 (41.04)</w:t>
            </w:r>
          </w:p>
        </w:tc>
        <w:tc>
          <w:tcPr>
            <w:tcW w:w="1417" w:type="dxa"/>
            <w:shd w:val="clear" w:color="auto" w:fill="auto"/>
            <w:hideMark/>
          </w:tcPr>
          <w:p w14:paraId="3894DC90" w14:textId="66F34A3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3937 (27.34)</w:t>
            </w:r>
          </w:p>
        </w:tc>
        <w:tc>
          <w:tcPr>
            <w:tcW w:w="1560" w:type="dxa"/>
            <w:shd w:val="clear" w:color="auto" w:fill="auto"/>
            <w:hideMark/>
          </w:tcPr>
          <w:p w14:paraId="41DE3F7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76,069 (42.13)</w:t>
            </w:r>
          </w:p>
        </w:tc>
        <w:tc>
          <w:tcPr>
            <w:tcW w:w="1559" w:type="dxa"/>
            <w:shd w:val="clear" w:color="auto" w:fill="auto"/>
            <w:hideMark/>
          </w:tcPr>
          <w:p w14:paraId="063609E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57,829 (38.97)</w:t>
            </w:r>
          </w:p>
        </w:tc>
        <w:tc>
          <w:tcPr>
            <w:tcW w:w="1417" w:type="dxa"/>
            <w:shd w:val="clear" w:color="auto" w:fill="auto"/>
            <w:hideMark/>
          </w:tcPr>
          <w:p w14:paraId="6225DF6B" w14:textId="1E7405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2833 (26.08)</w:t>
            </w:r>
          </w:p>
        </w:tc>
        <w:tc>
          <w:tcPr>
            <w:tcW w:w="1607" w:type="dxa"/>
            <w:shd w:val="clear" w:color="auto" w:fill="auto"/>
            <w:hideMark/>
          </w:tcPr>
          <w:p w14:paraId="61F8EE2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54,996 (39.99)</w:t>
            </w:r>
          </w:p>
        </w:tc>
      </w:tr>
      <w:tr w:rsidR="00D90EAF" w:rsidRPr="00BA51BC" w14:paraId="4E61D044" w14:textId="77777777" w:rsidTr="000216D1">
        <w:trPr>
          <w:trHeight w:val="20"/>
          <w:jc w:val="center"/>
        </w:trPr>
        <w:tc>
          <w:tcPr>
            <w:tcW w:w="3823" w:type="dxa"/>
            <w:shd w:val="clear" w:color="auto" w:fill="auto"/>
            <w:hideMark/>
          </w:tcPr>
          <w:p w14:paraId="21B7046B"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LAMA/LABA</w:t>
            </w:r>
          </w:p>
        </w:tc>
        <w:tc>
          <w:tcPr>
            <w:tcW w:w="1559" w:type="dxa"/>
            <w:shd w:val="clear" w:color="auto" w:fill="auto"/>
            <w:hideMark/>
          </w:tcPr>
          <w:p w14:paraId="05314F1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11,032 (5.66)</w:t>
            </w:r>
          </w:p>
        </w:tc>
        <w:tc>
          <w:tcPr>
            <w:tcW w:w="1417" w:type="dxa"/>
            <w:shd w:val="clear" w:color="auto" w:fill="auto"/>
            <w:hideMark/>
          </w:tcPr>
          <w:p w14:paraId="4FB322FB" w14:textId="6402710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1040 (7.22)</w:t>
            </w:r>
          </w:p>
        </w:tc>
        <w:tc>
          <w:tcPr>
            <w:tcW w:w="1560" w:type="dxa"/>
            <w:shd w:val="clear" w:color="auto" w:fill="auto"/>
            <w:hideMark/>
          </w:tcPr>
          <w:p w14:paraId="2651CEED" w14:textId="4CB63E3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9992 (5.53)</w:t>
            </w:r>
          </w:p>
        </w:tc>
        <w:tc>
          <w:tcPr>
            <w:tcW w:w="1559" w:type="dxa"/>
            <w:shd w:val="clear" w:color="auto" w:fill="auto"/>
            <w:hideMark/>
          </w:tcPr>
          <w:p w14:paraId="2B7C2879" w14:textId="067D40F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8312 (5.60)</w:t>
            </w:r>
          </w:p>
        </w:tc>
        <w:tc>
          <w:tcPr>
            <w:tcW w:w="1417" w:type="dxa"/>
            <w:shd w:val="clear" w:color="auto" w:fill="auto"/>
            <w:hideMark/>
          </w:tcPr>
          <w:p w14:paraId="552983A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716 (6.59)</w:t>
            </w:r>
          </w:p>
        </w:tc>
        <w:tc>
          <w:tcPr>
            <w:tcW w:w="1607" w:type="dxa"/>
            <w:shd w:val="clear" w:color="auto" w:fill="auto"/>
            <w:hideMark/>
          </w:tcPr>
          <w:p w14:paraId="34AC3B0A" w14:textId="0E32D33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7596 (5.52)</w:t>
            </w:r>
          </w:p>
        </w:tc>
      </w:tr>
      <w:tr w:rsidR="00D90EAF" w:rsidRPr="00BA51BC" w14:paraId="619394C4" w14:textId="77777777" w:rsidTr="000216D1">
        <w:trPr>
          <w:trHeight w:val="20"/>
          <w:jc w:val="center"/>
        </w:trPr>
        <w:tc>
          <w:tcPr>
            <w:tcW w:w="3823" w:type="dxa"/>
            <w:shd w:val="clear" w:color="auto" w:fill="auto"/>
            <w:hideMark/>
          </w:tcPr>
          <w:p w14:paraId="197F8E2F" w14:textId="77777777" w:rsidR="00D90EAF" w:rsidRPr="00BA51BC" w:rsidRDefault="00D90EAF" w:rsidP="000B52DA">
            <w:pPr>
              <w:spacing w:line="480" w:lineRule="auto"/>
              <w:ind w:left="227"/>
              <w:rPr>
                <w:rFonts w:ascii="Arial" w:hAnsi="Arial" w:cs="Arial"/>
                <w:color w:val="000000"/>
                <w:sz w:val="18"/>
                <w:szCs w:val="18"/>
                <w:lang w:val="en-US"/>
              </w:rPr>
            </w:pPr>
            <w:proofErr w:type="spellStart"/>
            <w:r w:rsidRPr="00BA51BC">
              <w:rPr>
                <w:rFonts w:ascii="Arial" w:hAnsi="Arial" w:cs="Arial"/>
                <w:color w:val="000000"/>
                <w:sz w:val="18"/>
                <w:szCs w:val="18"/>
                <w:lang w:val="en-US"/>
              </w:rPr>
              <w:t>Rofulmilast</w:t>
            </w:r>
            <w:proofErr w:type="spellEnd"/>
          </w:p>
        </w:tc>
        <w:tc>
          <w:tcPr>
            <w:tcW w:w="1559" w:type="dxa"/>
            <w:shd w:val="clear" w:color="auto" w:fill="auto"/>
            <w:hideMark/>
          </w:tcPr>
          <w:p w14:paraId="4D7E4D8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23 (0.01)</w:t>
            </w:r>
          </w:p>
        </w:tc>
        <w:tc>
          <w:tcPr>
            <w:tcW w:w="1417" w:type="dxa"/>
            <w:shd w:val="clear" w:color="auto" w:fill="auto"/>
            <w:hideMark/>
          </w:tcPr>
          <w:p w14:paraId="0170430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 (0.01)</w:t>
            </w:r>
          </w:p>
        </w:tc>
        <w:tc>
          <w:tcPr>
            <w:tcW w:w="1560" w:type="dxa"/>
            <w:shd w:val="clear" w:color="auto" w:fill="auto"/>
            <w:hideMark/>
          </w:tcPr>
          <w:p w14:paraId="4AC926D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 (0.01)</w:t>
            </w:r>
          </w:p>
        </w:tc>
        <w:tc>
          <w:tcPr>
            <w:tcW w:w="1559" w:type="dxa"/>
            <w:shd w:val="clear" w:color="auto" w:fill="auto"/>
            <w:hideMark/>
          </w:tcPr>
          <w:p w14:paraId="21E4974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 (0.01)</w:t>
            </w:r>
          </w:p>
        </w:tc>
        <w:tc>
          <w:tcPr>
            <w:tcW w:w="1417" w:type="dxa"/>
            <w:shd w:val="clear" w:color="auto" w:fill="auto"/>
            <w:hideMark/>
          </w:tcPr>
          <w:p w14:paraId="598D079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 (0.01)</w:t>
            </w:r>
          </w:p>
        </w:tc>
        <w:tc>
          <w:tcPr>
            <w:tcW w:w="1607" w:type="dxa"/>
            <w:shd w:val="clear" w:color="auto" w:fill="auto"/>
            <w:hideMark/>
          </w:tcPr>
          <w:p w14:paraId="1269028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 (0.01)</w:t>
            </w:r>
          </w:p>
        </w:tc>
      </w:tr>
      <w:tr w:rsidR="00D90EAF" w:rsidRPr="00BA51BC" w14:paraId="5BAAC66F" w14:textId="77777777" w:rsidTr="000216D1">
        <w:trPr>
          <w:trHeight w:val="20"/>
          <w:jc w:val="center"/>
        </w:trPr>
        <w:tc>
          <w:tcPr>
            <w:tcW w:w="3823" w:type="dxa"/>
            <w:shd w:val="clear" w:color="auto" w:fill="auto"/>
            <w:hideMark/>
          </w:tcPr>
          <w:p w14:paraId="75BF1039"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SABA</w:t>
            </w:r>
          </w:p>
        </w:tc>
        <w:tc>
          <w:tcPr>
            <w:tcW w:w="1559" w:type="dxa"/>
            <w:shd w:val="clear" w:color="auto" w:fill="auto"/>
            <w:hideMark/>
          </w:tcPr>
          <w:p w14:paraId="3DDE3F9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141,712 (72.69)</w:t>
            </w:r>
          </w:p>
        </w:tc>
        <w:tc>
          <w:tcPr>
            <w:tcW w:w="1417" w:type="dxa"/>
            <w:shd w:val="clear" w:color="auto" w:fill="auto"/>
            <w:hideMark/>
          </w:tcPr>
          <w:p w14:paraId="12393DA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12,661 (87.91)</w:t>
            </w:r>
          </w:p>
        </w:tc>
        <w:tc>
          <w:tcPr>
            <w:tcW w:w="1560" w:type="dxa"/>
            <w:shd w:val="clear" w:color="auto" w:fill="auto"/>
            <w:hideMark/>
          </w:tcPr>
          <w:p w14:paraId="38FFB87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129,051 (71.48)</w:t>
            </w:r>
          </w:p>
        </w:tc>
        <w:tc>
          <w:tcPr>
            <w:tcW w:w="1559" w:type="dxa"/>
            <w:shd w:val="clear" w:color="auto" w:fill="auto"/>
            <w:hideMark/>
          </w:tcPr>
          <w:p w14:paraId="455483E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103,792 (69.94)</w:t>
            </w:r>
          </w:p>
        </w:tc>
        <w:tc>
          <w:tcPr>
            <w:tcW w:w="1417" w:type="dxa"/>
            <w:shd w:val="clear" w:color="auto" w:fill="auto"/>
            <w:hideMark/>
          </w:tcPr>
          <w:p w14:paraId="5655D4A4" w14:textId="4EDD023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9457 (87.05)</w:t>
            </w:r>
          </w:p>
        </w:tc>
        <w:tc>
          <w:tcPr>
            <w:tcW w:w="1607" w:type="dxa"/>
            <w:shd w:val="clear" w:color="auto" w:fill="auto"/>
            <w:hideMark/>
          </w:tcPr>
          <w:p w14:paraId="35CB849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94,335 (68.59)</w:t>
            </w:r>
          </w:p>
        </w:tc>
      </w:tr>
      <w:tr w:rsidR="00D90EAF" w:rsidRPr="00BA51BC" w14:paraId="631017D9" w14:textId="77777777" w:rsidTr="000216D1">
        <w:trPr>
          <w:trHeight w:val="20"/>
          <w:jc w:val="center"/>
        </w:trPr>
        <w:tc>
          <w:tcPr>
            <w:tcW w:w="3823" w:type="dxa"/>
            <w:shd w:val="clear" w:color="auto" w:fill="auto"/>
            <w:hideMark/>
          </w:tcPr>
          <w:p w14:paraId="418B7CE5"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SAMA</w:t>
            </w:r>
          </w:p>
        </w:tc>
        <w:tc>
          <w:tcPr>
            <w:tcW w:w="1559" w:type="dxa"/>
            <w:shd w:val="clear" w:color="auto" w:fill="auto"/>
            <w:hideMark/>
          </w:tcPr>
          <w:p w14:paraId="1F433E9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11,470 (5.88)</w:t>
            </w:r>
          </w:p>
        </w:tc>
        <w:tc>
          <w:tcPr>
            <w:tcW w:w="1417" w:type="dxa"/>
            <w:shd w:val="clear" w:color="auto" w:fill="auto"/>
            <w:hideMark/>
          </w:tcPr>
          <w:p w14:paraId="71C55283" w14:textId="0FAB357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1446 (10.04)</w:t>
            </w:r>
          </w:p>
        </w:tc>
        <w:tc>
          <w:tcPr>
            <w:tcW w:w="1560" w:type="dxa"/>
            <w:shd w:val="clear" w:color="auto" w:fill="auto"/>
            <w:hideMark/>
          </w:tcPr>
          <w:p w14:paraId="39FB711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10,024 (5.55)</w:t>
            </w:r>
          </w:p>
        </w:tc>
        <w:tc>
          <w:tcPr>
            <w:tcW w:w="1559" w:type="dxa"/>
            <w:shd w:val="clear" w:color="auto" w:fill="auto"/>
            <w:hideMark/>
          </w:tcPr>
          <w:p w14:paraId="7E2F3362" w14:textId="362F4AF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8310 (5.60)</w:t>
            </w:r>
          </w:p>
        </w:tc>
        <w:tc>
          <w:tcPr>
            <w:tcW w:w="1417" w:type="dxa"/>
            <w:shd w:val="clear" w:color="auto" w:fill="auto"/>
            <w:hideMark/>
          </w:tcPr>
          <w:p w14:paraId="73D32C3C" w14:textId="4F5B775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1054 (9.70)</w:t>
            </w:r>
          </w:p>
        </w:tc>
        <w:tc>
          <w:tcPr>
            <w:tcW w:w="1607" w:type="dxa"/>
            <w:shd w:val="clear" w:color="auto" w:fill="auto"/>
            <w:hideMark/>
          </w:tcPr>
          <w:p w14:paraId="075500E5" w14:textId="02FE126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7256 (5.28)</w:t>
            </w:r>
          </w:p>
        </w:tc>
      </w:tr>
      <w:tr w:rsidR="00D90EAF" w:rsidRPr="00BA51BC" w14:paraId="38CD0B1E" w14:textId="77777777" w:rsidTr="000216D1">
        <w:trPr>
          <w:trHeight w:val="20"/>
          <w:jc w:val="center"/>
        </w:trPr>
        <w:tc>
          <w:tcPr>
            <w:tcW w:w="3823" w:type="dxa"/>
            <w:shd w:val="clear" w:color="auto" w:fill="auto"/>
            <w:hideMark/>
          </w:tcPr>
          <w:p w14:paraId="7B6FC4AF"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SAMA/SABA</w:t>
            </w:r>
          </w:p>
        </w:tc>
        <w:tc>
          <w:tcPr>
            <w:tcW w:w="1559" w:type="dxa"/>
            <w:shd w:val="clear" w:color="auto" w:fill="auto"/>
            <w:hideMark/>
          </w:tcPr>
          <w:p w14:paraId="09D95A26" w14:textId="681401E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8639 (4.43)</w:t>
            </w:r>
          </w:p>
        </w:tc>
        <w:tc>
          <w:tcPr>
            <w:tcW w:w="1417" w:type="dxa"/>
            <w:shd w:val="clear" w:color="auto" w:fill="auto"/>
            <w:hideMark/>
          </w:tcPr>
          <w:p w14:paraId="72641EEC" w14:textId="629A05F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1173 (8.14)</w:t>
            </w:r>
          </w:p>
        </w:tc>
        <w:tc>
          <w:tcPr>
            <w:tcW w:w="1560" w:type="dxa"/>
            <w:shd w:val="clear" w:color="auto" w:fill="auto"/>
            <w:hideMark/>
          </w:tcPr>
          <w:p w14:paraId="060329A4" w14:textId="49E48A2F"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7466 (4.14)</w:t>
            </w:r>
          </w:p>
        </w:tc>
        <w:tc>
          <w:tcPr>
            <w:tcW w:w="1559" w:type="dxa"/>
            <w:shd w:val="clear" w:color="auto" w:fill="auto"/>
            <w:hideMark/>
          </w:tcPr>
          <w:p w14:paraId="42612D41" w14:textId="5F960DA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6076 (4.09)</w:t>
            </w:r>
          </w:p>
        </w:tc>
        <w:tc>
          <w:tcPr>
            <w:tcW w:w="1417" w:type="dxa"/>
            <w:shd w:val="clear" w:color="auto" w:fill="auto"/>
            <w:hideMark/>
          </w:tcPr>
          <w:p w14:paraId="2511E4B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851 (7.83)</w:t>
            </w:r>
          </w:p>
        </w:tc>
        <w:tc>
          <w:tcPr>
            <w:tcW w:w="1607" w:type="dxa"/>
            <w:shd w:val="clear" w:color="auto" w:fill="auto"/>
            <w:hideMark/>
          </w:tcPr>
          <w:p w14:paraId="3A7F181E" w14:textId="1A96C50B"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5225 (3.80)</w:t>
            </w:r>
          </w:p>
        </w:tc>
      </w:tr>
      <w:tr w:rsidR="00D90EAF" w:rsidRPr="00BA51BC" w14:paraId="3E9F7073" w14:textId="77777777" w:rsidTr="000216D1">
        <w:trPr>
          <w:trHeight w:val="20"/>
          <w:jc w:val="center"/>
        </w:trPr>
        <w:tc>
          <w:tcPr>
            <w:tcW w:w="3823" w:type="dxa"/>
            <w:shd w:val="clear" w:color="auto" w:fill="auto"/>
            <w:hideMark/>
          </w:tcPr>
          <w:p w14:paraId="2D305E08" w14:textId="77777777" w:rsidR="00D90EAF" w:rsidRPr="00BA51BC" w:rsidRDefault="00D90EAF" w:rsidP="000B52DA">
            <w:pPr>
              <w:spacing w:line="480" w:lineRule="auto"/>
              <w:ind w:left="227"/>
              <w:rPr>
                <w:rFonts w:ascii="Arial" w:hAnsi="Arial" w:cs="Arial"/>
                <w:color w:val="000000"/>
                <w:sz w:val="18"/>
                <w:szCs w:val="18"/>
                <w:lang w:val="en-US"/>
              </w:rPr>
            </w:pPr>
            <w:proofErr w:type="spellStart"/>
            <w:r w:rsidRPr="00BA51BC">
              <w:rPr>
                <w:rFonts w:ascii="Arial" w:hAnsi="Arial" w:cs="Arial"/>
                <w:color w:val="000000"/>
                <w:sz w:val="18"/>
                <w:szCs w:val="18"/>
                <w:lang w:val="en-US"/>
              </w:rPr>
              <w:t>Theophyllines</w:t>
            </w:r>
            <w:proofErr w:type="spellEnd"/>
          </w:p>
        </w:tc>
        <w:tc>
          <w:tcPr>
            <w:tcW w:w="1559" w:type="dxa"/>
            <w:shd w:val="clear" w:color="auto" w:fill="auto"/>
            <w:hideMark/>
          </w:tcPr>
          <w:p w14:paraId="33943478" w14:textId="2511F6C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4743 (2.43)</w:t>
            </w:r>
          </w:p>
        </w:tc>
        <w:tc>
          <w:tcPr>
            <w:tcW w:w="1417" w:type="dxa"/>
            <w:shd w:val="clear" w:color="auto" w:fill="auto"/>
            <w:hideMark/>
          </w:tcPr>
          <w:p w14:paraId="57ADB81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424 (2.94)</w:t>
            </w:r>
          </w:p>
        </w:tc>
        <w:tc>
          <w:tcPr>
            <w:tcW w:w="1560" w:type="dxa"/>
            <w:shd w:val="clear" w:color="auto" w:fill="auto"/>
            <w:hideMark/>
          </w:tcPr>
          <w:p w14:paraId="3E7BEB53" w14:textId="3D34606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4319 (2.39)</w:t>
            </w:r>
          </w:p>
        </w:tc>
        <w:tc>
          <w:tcPr>
            <w:tcW w:w="1559" w:type="dxa"/>
            <w:shd w:val="clear" w:color="auto" w:fill="auto"/>
            <w:hideMark/>
          </w:tcPr>
          <w:p w14:paraId="32FFA5FF" w14:textId="1D63D0F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3193 (2.15)</w:t>
            </w:r>
          </w:p>
        </w:tc>
        <w:tc>
          <w:tcPr>
            <w:tcW w:w="1417" w:type="dxa"/>
            <w:shd w:val="clear" w:color="auto" w:fill="auto"/>
            <w:hideMark/>
          </w:tcPr>
          <w:p w14:paraId="148FEF1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296 (2.72)</w:t>
            </w:r>
          </w:p>
        </w:tc>
        <w:tc>
          <w:tcPr>
            <w:tcW w:w="1607" w:type="dxa"/>
            <w:shd w:val="clear" w:color="auto" w:fill="auto"/>
            <w:hideMark/>
          </w:tcPr>
          <w:p w14:paraId="70D536AD" w14:textId="1953B93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2897 (2.11)</w:t>
            </w:r>
          </w:p>
        </w:tc>
      </w:tr>
      <w:tr w:rsidR="00D90EAF" w:rsidRPr="00BA51BC" w14:paraId="0F6C451E" w14:textId="77777777" w:rsidTr="000216D1">
        <w:trPr>
          <w:trHeight w:val="20"/>
          <w:jc w:val="center"/>
        </w:trPr>
        <w:tc>
          <w:tcPr>
            <w:tcW w:w="3823" w:type="dxa"/>
            <w:shd w:val="clear" w:color="auto" w:fill="auto"/>
            <w:hideMark/>
          </w:tcPr>
          <w:p w14:paraId="05A9D14F"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None of the above</w:t>
            </w:r>
          </w:p>
        </w:tc>
        <w:tc>
          <w:tcPr>
            <w:tcW w:w="1559" w:type="dxa"/>
            <w:shd w:val="clear" w:color="auto" w:fill="auto"/>
            <w:hideMark/>
          </w:tcPr>
          <w:p w14:paraId="5ECF7BE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28,233 (14.48)</w:t>
            </w:r>
          </w:p>
        </w:tc>
        <w:tc>
          <w:tcPr>
            <w:tcW w:w="1417" w:type="dxa"/>
            <w:shd w:val="clear" w:color="auto" w:fill="auto"/>
            <w:hideMark/>
          </w:tcPr>
          <w:p w14:paraId="58D0E2D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609C675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28,233 (15.64)</w:t>
            </w:r>
          </w:p>
        </w:tc>
        <w:tc>
          <w:tcPr>
            <w:tcW w:w="1559" w:type="dxa"/>
            <w:shd w:val="clear" w:color="auto" w:fill="auto"/>
            <w:hideMark/>
          </w:tcPr>
          <w:p w14:paraId="6B34744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24,500 (16.51)</w:t>
            </w:r>
          </w:p>
        </w:tc>
        <w:tc>
          <w:tcPr>
            <w:tcW w:w="1417" w:type="dxa"/>
            <w:shd w:val="clear" w:color="auto" w:fill="auto"/>
            <w:hideMark/>
          </w:tcPr>
          <w:p w14:paraId="565CB5A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3DB2CCE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24,500 (17.81)</w:t>
            </w:r>
          </w:p>
        </w:tc>
      </w:tr>
      <w:tr w:rsidR="00D90EAF" w:rsidRPr="00BA51BC" w14:paraId="022CDD66" w14:textId="77777777" w:rsidTr="000B52DA">
        <w:trPr>
          <w:trHeight w:val="397"/>
          <w:jc w:val="center"/>
        </w:trPr>
        <w:tc>
          <w:tcPr>
            <w:tcW w:w="12942" w:type="dxa"/>
            <w:gridSpan w:val="7"/>
            <w:shd w:val="clear" w:color="auto" w:fill="auto"/>
            <w:vAlign w:val="center"/>
            <w:hideMark/>
          </w:tcPr>
          <w:p w14:paraId="47A43909"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Most recent treatment strategy prior to index date, n (%)</w:t>
            </w:r>
          </w:p>
        </w:tc>
      </w:tr>
      <w:tr w:rsidR="00D90EAF" w:rsidRPr="00BA51BC" w14:paraId="59271127" w14:textId="77777777" w:rsidTr="000216D1">
        <w:trPr>
          <w:trHeight w:val="20"/>
          <w:jc w:val="center"/>
        </w:trPr>
        <w:tc>
          <w:tcPr>
            <w:tcW w:w="3823" w:type="dxa"/>
            <w:shd w:val="clear" w:color="auto" w:fill="auto"/>
            <w:hideMark/>
          </w:tcPr>
          <w:p w14:paraId="0E363E57"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w:t>
            </w:r>
          </w:p>
        </w:tc>
        <w:tc>
          <w:tcPr>
            <w:tcW w:w="1559" w:type="dxa"/>
            <w:shd w:val="clear" w:color="auto" w:fill="auto"/>
            <w:hideMark/>
          </w:tcPr>
          <w:p w14:paraId="5202507F" w14:textId="3BF5630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4156 (2.13)</w:t>
            </w:r>
          </w:p>
        </w:tc>
        <w:tc>
          <w:tcPr>
            <w:tcW w:w="1417" w:type="dxa"/>
            <w:shd w:val="clear" w:color="auto" w:fill="auto"/>
            <w:hideMark/>
          </w:tcPr>
          <w:p w14:paraId="3DD6EE28" w14:textId="4FE3BFA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3093 (21.48)</w:t>
            </w:r>
          </w:p>
        </w:tc>
        <w:tc>
          <w:tcPr>
            <w:tcW w:w="1560" w:type="dxa"/>
            <w:shd w:val="clear" w:color="auto" w:fill="auto"/>
            <w:hideMark/>
          </w:tcPr>
          <w:p w14:paraId="797B3C16" w14:textId="6F3D5764"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1063 (0.59)</w:t>
            </w:r>
          </w:p>
        </w:tc>
        <w:tc>
          <w:tcPr>
            <w:tcW w:w="1559" w:type="dxa"/>
            <w:shd w:val="clear" w:color="auto" w:fill="auto"/>
            <w:hideMark/>
          </w:tcPr>
          <w:p w14:paraId="07BD03BE" w14:textId="1F4E87B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3291 (2.22)</w:t>
            </w:r>
          </w:p>
        </w:tc>
        <w:tc>
          <w:tcPr>
            <w:tcW w:w="1417" w:type="dxa"/>
            <w:shd w:val="clear" w:color="auto" w:fill="auto"/>
            <w:hideMark/>
          </w:tcPr>
          <w:p w14:paraId="79454B4A" w14:textId="22B9895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2444 (22.50)</w:t>
            </w:r>
          </w:p>
        </w:tc>
        <w:tc>
          <w:tcPr>
            <w:tcW w:w="1607" w:type="dxa"/>
            <w:shd w:val="clear" w:color="auto" w:fill="auto"/>
            <w:hideMark/>
          </w:tcPr>
          <w:p w14:paraId="726649B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847 (0.62)</w:t>
            </w:r>
          </w:p>
        </w:tc>
      </w:tr>
      <w:tr w:rsidR="00D90EAF" w:rsidRPr="00BA51BC" w14:paraId="440A9C63" w14:textId="77777777" w:rsidTr="000216D1">
        <w:trPr>
          <w:trHeight w:val="20"/>
          <w:jc w:val="center"/>
        </w:trPr>
        <w:tc>
          <w:tcPr>
            <w:tcW w:w="3823" w:type="dxa"/>
            <w:shd w:val="clear" w:color="auto" w:fill="auto"/>
            <w:hideMark/>
          </w:tcPr>
          <w:p w14:paraId="4AC9E201"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ICS/LABA</w:t>
            </w:r>
          </w:p>
        </w:tc>
        <w:tc>
          <w:tcPr>
            <w:tcW w:w="1559" w:type="dxa"/>
            <w:shd w:val="clear" w:color="auto" w:fill="auto"/>
            <w:hideMark/>
          </w:tcPr>
          <w:p w14:paraId="3DF01C3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40,540 (20.80)</w:t>
            </w:r>
          </w:p>
        </w:tc>
        <w:tc>
          <w:tcPr>
            <w:tcW w:w="1417" w:type="dxa"/>
            <w:shd w:val="clear" w:color="auto" w:fill="auto"/>
            <w:hideMark/>
          </w:tcPr>
          <w:p w14:paraId="3F77AB12" w14:textId="42D7A7B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1654 (11.48)</w:t>
            </w:r>
          </w:p>
        </w:tc>
        <w:tc>
          <w:tcPr>
            <w:tcW w:w="1560" w:type="dxa"/>
            <w:shd w:val="clear" w:color="auto" w:fill="auto"/>
            <w:hideMark/>
          </w:tcPr>
          <w:p w14:paraId="6CEAAEB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38,886 (21.54)</w:t>
            </w:r>
          </w:p>
        </w:tc>
        <w:tc>
          <w:tcPr>
            <w:tcW w:w="1559" w:type="dxa"/>
            <w:shd w:val="clear" w:color="auto" w:fill="auto"/>
            <w:hideMark/>
          </w:tcPr>
          <w:p w14:paraId="023ED41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29,755 (20.05)</w:t>
            </w:r>
          </w:p>
        </w:tc>
        <w:tc>
          <w:tcPr>
            <w:tcW w:w="1417" w:type="dxa"/>
            <w:shd w:val="clear" w:color="auto" w:fill="auto"/>
            <w:hideMark/>
          </w:tcPr>
          <w:p w14:paraId="3F5B5630" w14:textId="664A567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1223 (11.26)</w:t>
            </w:r>
          </w:p>
        </w:tc>
        <w:tc>
          <w:tcPr>
            <w:tcW w:w="1607" w:type="dxa"/>
            <w:shd w:val="clear" w:color="auto" w:fill="auto"/>
            <w:hideMark/>
          </w:tcPr>
          <w:p w14:paraId="2E06557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28,532 (20.75)</w:t>
            </w:r>
          </w:p>
        </w:tc>
      </w:tr>
      <w:tr w:rsidR="00D90EAF" w:rsidRPr="00BA51BC" w14:paraId="47A073CF" w14:textId="77777777" w:rsidTr="000216D1">
        <w:trPr>
          <w:trHeight w:val="20"/>
          <w:jc w:val="center"/>
        </w:trPr>
        <w:tc>
          <w:tcPr>
            <w:tcW w:w="3823" w:type="dxa"/>
            <w:shd w:val="clear" w:color="auto" w:fill="auto"/>
            <w:hideMark/>
          </w:tcPr>
          <w:p w14:paraId="661E6518"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ICS/LAMA/LABA</w:t>
            </w:r>
          </w:p>
        </w:tc>
        <w:tc>
          <w:tcPr>
            <w:tcW w:w="1559" w:type="dxa"/>
            <w:shd w:val="clear" w:color="auto" w:fill="auto"/>
            <w:hideMark/>
          </w:tcPr>
          <w:p w14:paraId="37192F7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30,157 (15.47)</w:t>
            </w:r>
          </w:p>
        </w:tc>
        <w:tc>
          <w:tcPr>
            <w:tcW w:w="1417" w:type="dxa"/>
            <w:shd w:val="clear" w:color="auto" w:fill="auto"/>
            <w:hideMark/>
          </w:tcPr>
          <w:p w14:paraId="5C3F020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647 (4.49)</w:t>
            </w:r>
          </w:p>
        </w:tc>
        <w:tc>
          <w:tcPr>
            <w:tcW w:w="1560" w:type="dxa"/>
            <w:shd w:val="clear" w:color="auto" w:fill="auto"/>
            <w:hideMark/>
          </w:tcPr>
          <w:p w14:paraId="783ECFC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29,510 (16.34)</w:t>
            </w:r>
          </w:p>
        </w:tc>
        <w:tc>
          <w:tcPr>
            <w:tcW w:w="1559" w:type="dxa"/>
            <w:shd w:val="clear" w:color="auto" w:fill="auto"/>
            <w:hideMark/>
          </w:tcPr>
          <w:p w14:paraId="1CB575A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20,774 (14.00)</w:t>
            </w:r>
          </w:p>
        </w:tc>
        <w:tc>
          <w:tcPr>
            <w:tcW w:w="1417" w:type="dxa"/>
            <w:shd w:val="clear" w:color="auto" w:fill="auto"/>
            <w:hideMark/>
          </w:tcPr>
          <w:p w14:paraId="786EA33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437 (4.02)</w:t>
            </w:r>
          </w:p>
        </w:tc>
        <w:tc>
          <w:tcPr>
            <w:tcW w:w="1607" w:type="dxa"/>
            <w:shd w:val="clear" w:color="auto" w:fill="auto"/>
            <w:hideMark/>
          </w:tcPr>
          <w:p w14:paraId="4777526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20,337 (14.79)</w:t>
            </w:r>
          </w:p>
        </w:tc>
      </w:tr>
      <w:tr w:rsidR="00D90EAF" w:rsidRPr="00BA51BC" w14:paraId="5D5D595F" w14:textId="77777777" w:rsidTr="000216D1">
        <w:trPr>
          <w:trHeight w:val="20"/>
          <w:jc w:val="center"/>
        </w:trPr>
        <w:tc>
          <w:tcPr>
            <w:tcW w:w="3823" w:type="dxa"/>
            <w:shd w:val="clear" w:color="auto" w:fill="auto"/>
            <w:hideMark/>
          </w:tcPr>
          <w:p w14:paraId="7187AFDA"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ICS/SABA</w:t>
            </w:r>
          </w:p>
        </w:tc>
        <w:tc>
          <w:tcPr>
            <w:tcW w:w="1559" w:type="dxa"/>
            <w:shd w:val="clear" w:color="auto" w:fill="auto"/>
            <w:hideMark/>
          </w:tcPr>
          <w:p w14:paraId="7D722E5C" w14:textId="4CE439DF"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9093 (4.66)</w:t>
            </w:r>
          </w:p>
        </w:tc>
        <w:tc>
          <w:tcPr>
            <w:tcW w:w="1417" w:type="dxa"/>
            <w:shd w:val="clear" w:color="auto" w:fill="auto"/>
            <w:hideMark/>
          </w:tcPr>
          <w:p w14:paraId="20697C7B" w14:textId="6A8CF8A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7378 (51.23)</w:t>
            </w:r>
          </w:p>
        </w:tc>
        <w:tc>
          <w:tcPr>
            <w:tcW w:w="1560" w:type="dxa"/>
            <w:shd w:val="clear" w:color="auto" w:fill="auto"/>
            <w:hideMark/>
          </w:tcPr>
          <w:p w14:paraId="09D9344F" w14:textId="3D2BF3F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1715 (0.95)</w:t>
            </w:r>
          </w:p>
        </w:tc>
        <w:tc>
          <w:tcPr>
            <w:tcW w:w="1559" w:type="dxa"/>
            <w:shd w:val="clear" w:color="auto" w:fill="auto"/>
            <w:hideMark/>
          </w:tcPr>
          <w:p w14:paraId="6CB861F6" w14:textId="5A3A0CC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6868 (4.63)</w:t>
            </w:r>
          </w:p>
        </w:tc>
        <w:tc>
          <w:tcPr>
            <w:tcW w:w="1417" w:type="dxa"/>
            <w:shd w:val="clear" w:color="auto" w:fill="auto"/>
            <w:hideMark/>
          </w:tcPr>
          <w:p w14:paraId="7892FB19" w14:textId="0009699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5560 (51.18)</w:t>
            </w:r>
          </w:p>
        </w:tc>
        <w:tc>
          <w:tcPr>
            <w:tcW w:w="1607" w:type="dxa"/>
            <w:shd w:val="clear" w:color="auto" w:fill="auto"/>
            <w:hideMark/>
          </w:tcPr>
          <w:p w14:paraId="39B7DB1A" w14:textId="042589C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1308 (0.95)</w:t>
            </w:r>
          </w:p>
        </w:tc>
      </w:tr>
      <w:tr w:rsidR="00D90EAF" w:rsidRPr="00BA51BC" w14:paraId="606C2610" w14:textId="77777777" w:rsidTr="000216D1">
        <w:trPr>
          <w:trHeight w:val="20"/>
          <w:jc w:val="center"/>
        </w:trPr>
        <w:tc>
          <w:tcPr>
            <w:tcW w:w="3823" w:type="dxa"/>
            <w:shd w:val="clear" w:color="auto" w:fill="auto"/>
            <w:hideMark/>
          </w:tcPr>
          <w:p w14:paraId="613A850D"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LABA</w:t>
            </w:r>
          </w:p>
        </w:tc>
        <w:tc>
          <w:tcPr>
            <w:tcW w:w="1559" w:type="dxa"/>
            <w:shd w:val="clear" w:color="auto" w:fill="auto"/>
            <w:hideMark/>
          </w:tcPr>
          <w:p w14:paraId="1D0F2103" w14:textId="2F232D5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2570 (1.32)</w:t>
            </w:r>
          </w:p>
        </w:tc>
        <w:tc>
          <w:tcPr>
            <w:tcW w:w="1417" w:type="dxa"/>
            <w:shd w:val="clear" w:color="auto" w:fill="auto"/>
            <w:hideMark/>
          </w:tcPr>
          <w:p w14:paraId="6872290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77 (0.53)</w:t>
            </w:r>
          </w:p>
        </w:tc>
        <w:tc>
          <w:tcPr>
            <w:tcW w:w="1560" w:type="dxa"/>
            <w:shd w:val="clear" w:color="auto" w:fill="auto"/>
            <w:hideMark/>
          </w:tcPr>
          <w:p w14:paraId="7E9D19E7" w14:textId="738E99B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2493 (1.38)</w:t>
            </w:r>
          </w:p>
        </w:tc>
        <w:tc>
          <w:tcPr>
            <w:tcW w:w="1559" w:type="dxa"/>
            <w:shd w:val="clear" w:color="auto" w:fill="auto"/>
            <w:hideMark/>
          </w:tcPr>
          <w:p w14:paraId="6BF7B8BD" w14:textId="40AC03E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2059 (1.39)</w:t>
            </w:r>
          </w:p>
        </w:tc>
        <w:tc>
          <w:tcPr>
            <w:tcW w:w="1417" w:type="dxa"/>
            <w:shd w:val="clear" w:color="auto" w:fill="auto"/>
            <w:hideMark/>
          </w:tcPr>
          <w:p w14:paraId="1977146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60 (0.55)</w:t>
            </w:r>
          </w:p>
        </w:tc>
        <w:tc>
          <w:tcPr>
            <w:tcW w:w="1607" w:type="dxa"/>
            <w:shd w:val="clear" w:color="auto" w:fill="auto"/>
            <w:hideMark/>
          </w:tcPr>
          <w:p w14:paraId="0855D8D5" w14:textId="221FA47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1999 (1.45)</w:t>
            </w:r>
          </w:p>
        </w:tc>
      </w:tr>
      <w:tr w:rsidR="00D90EAF" w:rsidRPr="00BA51BC" w14:paraId="0E1B251E" w14:textId="77777777" w:rsidTr="000216D1">
        <w:trPr>
          <w:trHeight w:val="20"/>
          <w:jc w:val="center"/>
        </w:trPr>
        <w:tc>
          <w:tcPr>
            <w:tcW w:w="3823" w:type="dxa"/>
            <w:shd w:val="clear" w:color="auto" w:fill="auto"/>
            <w:hideMark/>
          </w:tcPr>
          <w:p w14:paraId="2FFD26FB"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LAMA</w:t>
            </w:r>
          </w:p>
        </w:tc>
        <w:tc>
          <w:tcPr>
            <w:tcW w:w="1559" w:type="dxa"/>
            <w:shd w:val="clear" w:color="auto" w:fill="auto"/>
            <w:hideMark/>
          </w:tcPr>
          <w:p w14:paraId="1DCD25A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15,617 (8.01)</w:t>
            </w:r>
          </w:p>
        </w:tc>
        <w:tc>
          <w:tcPr>
            <w:tcW w:w="1417" w:type="dxa"/>
            <w:shd w:val="clear" w:color="auto" w:fill="auto"/>
            <w:hideMark/>
          </w:tcPr>
          <w:p w14:paraId="62295F0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739 (5.13)</w:t>
            </w:r>
          </w:p>
        </w:tc>
        <w:tc>
          <w:tcPr>
            <w:tcW w:w="1560" w:type="dxa"/>
            <w:shd w:val="clear" w:color="auto" w:fill="auto"/>
            <w:hideMark/>
          </w:tcPr>
          <w:p w14:paraId="682FDC6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14,878 (8.24)</w:t>
            </w:r>
          </w:p>
        </w:tc>
        <w:tc>
          <w:tcPr>
            <w:tcW w:w="1559" w:type="dxa"/>
            <w:shd w:val="clear" w:color="auto" w:fill="auto"/>
            <w:hideMark/>
          </w:tcPr>
          <w:p w14:paraId="0F26FFC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12,265 (8.27)</w:t>
            </w:r>
          </w:p>
        </w:tc>
        <w:tc>
          <w:tcPr>
            <w:tcW w:w="1417" w:type="dxa"/>
            <w:shd w:val="clear" w:color="auto" w:fill="auto"/>
            <w:hideMark/>
          </w:tcPr>
          <w:p w14:paraId="662E92F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556 (5.12)</w:t>
            </w:r>
          </w:p>
        </w:tc>
        <w:tc>
          <w:tcPr>
            <w:tcW w:w="1607" w:type="dxa"/>
            <w:shd w:val="clear" w:color="auto" w:fill="auto"/>
            <w:hideMark/>
          </w:tcPr>
          <w:p w14:paraId="23C9C1C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11,709 (8.51)</w:t>
            </w:r>
          </w:p>
        </w:tc>
      </w:tr>
      <w:tr w:rsidR="00D90EAF" w:rsidRPr="00BA51BC" w14:paraId="7E4A9FC3" w14:textId="77777777" w:rsidTr="000216D1">
        <w:trPr>
          <w:trHeight w:val="20"/>
          <w:jc w:val="center"/>
        </w:trPr>
        <w:tc>
          <w:tcPr>
            <w:tcW w:w="3823" w:type="dxa"/>
            <w:shd w:val="clear" w:color="auto" w:fill="auto"/>
            <w:hideMark/>
          </w:tcPr>
          <w:p w14:paraId="426BAA1E"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LAMA/LABA</w:t>
            </w:r>
          </w:p>
        </w:tc>
        <w:tc>
          <w:tcPr>
            <w:tcW w:w="1559" w:type="dxa"/>
            <w:shd w:val="clear" w:color="auto" w:fill="auto"/>
            <w:hideMark/>
          </w:tcPr>
          <w:p w14:paraId="376A1FE9" w14:textId="32F45AD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5995 (3.08)</w:t>
            </w:r>
          </w:p>
        </w:tc>
        <w:tc>
          <w:tcPr>
            <w:tcW w:w="1417" w:type="dxa"/>
            <w:shd w:val="clear" w:color="auto" w:fill="auto"/>
            <w:hideMark/>
          </w:tcPr>
          <w:p w14:paraId="7D56ED6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65 (0.45)</w:t>
            </w:r>
          </w:p>
        </w:tc>
        <w:tc>
          <w:tcPr>
            <w:tcW w:w="1560" w:type="dxa"/>
            <w:shd w:val="clear" w:color="auto" w:fill="auto"/>
            <w:hideMark/>
          </w:tcPr>
          <w:p w14:paraId="0ADE9EBA" w14:textId="664C5CF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5930 (3.28)</w:t>
            </w:r>
          </w:p>
        </w:tc>
        <w:tc>
          <w:tcPr>
            <w:tcW w:w="1559" w:type="dxa"/>
            <w:shd w:val="clear" w:color="auto" w:fill="auto"/>
            <w:hideMark/>
          </w:tcPr>
          <w:p w14:paraId="197C076F" w14:textId="2BCCAE6D"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4674 (3.15)</w:t>
            </w:r>
          </w:p>
        </w:tc>
        <w:tc>
          <w:tcPr>
            <w:tcW w:w="1417" w:type="dxa"/>
            <w:shd w:val="clear" w:color="auto" w:fill="auto"/>
            <w:hideMark/>
          </w:tcPr>
          <w:p w14:paraId="4635FA3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 (0.42)</w:t>
            </w:r>
          </w:p>
        </w:tc>
        <w:tc>
          <w:tcPr>
            <w:tcW w:w="1607" w:type="dxa"/>
            <w:shd w:val="clear" w:color="auto" w:fill="auto"/>
            <w:hideMark/>
          </w:tcPr>
          <w:p w14:paraId="1FCC5E4E" w14:textId="0F4A2DD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4628 (3.37)</w:t>
            </w:r>
          </w:p>
        </w:tc>
      </w:tr>
      <w:tr w:rsidR="00D90EAF" w:rsidRPr="00BA51BC" w14:paraId="35EAB328" w14:textId="77777777" w:rsidTr="000216D1">
        <w:trPr>
          <w:trHeight w:val="20"/>
          <w:jc w:val="center"/>
        </w:trPr>
        <w:tc>
          <w:tcPr>
            <w:tcW w:w="3823" w:type="dxa"/>
            <w:shd w:val="clear" w:color="auto" w:fill="auto"/>
            <w:hideMark/>
          </w:tcPr>
          <w:p w14:paraId="0FDFFC58" w14:textId="77777777" w:rsidR="00D90EAF" w:rsidRPr="00BA51BC" w:rsidRDefault="00D90EAF" w:rsidP="000B52DA">
            <w:pPr>
              <w:spacing w:line="480" w:lineRule="auto"/>
              <w:ind w:left="227"/>
              <w:rPr>
                <w:rFonts w:ascii="Arial" w:hAnsi="Arial" w:cs="Arial"/>
                <w:color w:val="000000"/>
                <w:sz w:val="18"/>
                <w:szCs w:val="18"/>
                <w:lang w:val="en-US"/>
              </w:rPr>
            </w:pPr>
            <w:proofErr w:type="spellStart"/>
            <w:r w:rsidRPr="00BA51BC">
              <w:rPr>
                <w:rFonts w:ascii="Arial" w:hAnsi="Arial" w:cs="Arial"/>
                <w:color w:val="000000"/>
                <w:sz w:val="18"/>
                <w:szCs w:val="18"/>
                <w:lang w:val="en-US"/>
              </w:rPr>
              <w:lastRenderedPageBreak/>
              <w:t>Rofulmilast</w:t>
            </w:r>
            <w:proofErr w:type="spellEnd"/>
          </w:p>
        </w:tc>
        <w:tc>
          <w:tcPr>
            <w:tcW w:w="1559" w:type="dxa"/>
            <w:shd w:val="clear" w:color="auto" w:fill="auto"/>
            <w:hideMark/>
          </w:tcPr>
          <w:p w14:paraId="1EE0833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 (0.00)</w:t>
            </w:r>
          </w:p>
        </w:tc>
        <w:tc>
          <w:tcPr>
            <w:tcW w:w="1417" w:type="dxa"/>
            <w:shd w:val="clear" w:color="auto" w:fill="auto"/>
            <w:hideMark/>
          </w:tcPr>
          <w:p w14:paraId="261717F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5EFE6A8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 (0.00)</w:t>
            </w:r>
          </w:p>
        </w:tc>
        <w:tc>
          <w:tcPr>
            <w:tcW w:w="1559" w:type="dxa"/>
            <w:shd w:val="clear" w:color="auto" w:fill="auto"/>
            <w:hideMark/>
          </w:tcPr>
          <w:p w14:paraId="61492E5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4F84422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1FEBD8D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55A76A93" w14:textId="77777777" w:rsidTr="000216D1">
        <w:trPr>
          <w:trHeight w:val="20"/>
          <w:jc w:val="center"/>
        </w:trPr>
        <w:tc>
          <w:tcPr>
            <w:tcW w:w="3823" w:type="dxa"/>
            <w:shd w:val="clear" w:color="auto" w:fill="auto"/>
            <w:hideMark/>
          </w:tcPr>
          <w:p w14:paraId="07E7D376"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SABA</w:t>
            </w:r>
          </w:p>
        </w:tc>
        <w:tc>
          <w:tcPr>
            <w:tcW w:w="1559" w:type="dxa"/>
            <w:shd w:val="clear" w:color="auto" w:fill="auto"/>
            <w:hideMark/>
          </w:tcPr>
          <w:p w14:paraId="63A805B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53,144 (27.26)</w:t>
            </w:r>
          </w:p>
        </w:tc>
        <w:tc>
          <w:tcPr>
            <w:tcW w:w="1417" w:type="dxa"/>
            <w:shd w:val="clear" w:color="auto" w:fill="auto"/>
            <w:hideMark/>
          </w:tcPr>
          <w:p w14:paraId="3FF14CD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544 (3.78)</w:t>
            </w:r>
          </w:p>
        </w:tc>
        <w:tc>
          <w:tcPr>
            <w:tcW w:w="1560" w:type="dxa"/>
            <w:shd w:val="clear" w:color="auto" w:fill="auto"/>
            <w:hideMark/>
          </w:tcPr>
          <w:p w14:paraId="271E003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52,600 (29.13)</w:t>
            </w:r>
          </w:p>
        </w:tc>
        <w:tc>
          <w:tcPr>
            <w:tcW w:w="1559" w:type="dxa"/>
            <w:shd w:val="clear" w:color="auto" w:fill="auto"/>
            <w:hideMark/>
          </w:tcPr>
          <w:p w14:paraId="44FB209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40,159 (27.06)</w:t>
            </w:r>
          </w:p>
        </w:tc>
        <w:tc>
          <w:tcPr>
            <w:tcW w:w="1417" w:type="dxa"/>
            <w:shd w:val="clear" w:color="auto" w:fill="auto"/>
            <w:hideMark/>
          </w:tcPr>
          <w:p w14:paraId="711DF5D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399 (3.67)</w:t>
            </w:r>
          </w:p>
        </w:tc>
        <w:tc>
          <w:tcPr>
            <w:tcW w:w="1607" w:type="dxa"/>
            <w:shd w:val="clear" w:color="auto" w:fill="auto"/>
            <w:hideMark/>
          </w:tcPr>
          <w:p w14:paraId="256CAFF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39,760 (28.91)</w:t>
            </w:r>
          </w:p>
        </w:tc>
      </w:tr>
      <w:tr w:rsidR="00D90EAF" w:rsidRPr="00BA51BC" w14:paraId="4A5A40B2" w14:textId="77777777" w:rsidTr="000216D1">
        <w:trPr>
          <w:trHeight w:val="20"/>
          <w:jc w:val="center"/>
        </w:trPr>
        <w:tc>
          <w:tcPr>
            <w:tcW w:w="3823" w:type="dxa"/>
            <w:shd w:val="clear" w:color="auto" w:fill="auto"/>
            <w:hideMark/>
          </w:tcPr>
          <w:p w14:paraId="12B06D0F"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SAMA</w:t>
            </w:r>
          </w:p>
        </w:tc>
        <w:tc>
          <w:tcPr>
            <w:tcW w:w="1559" w:type="dxa"/>
            <w:shd w:val="clear" w:color="auto" w:fill="auto"/>
            <w:hideMark/>
          </w:tcPr>
          <w:p w14:paraId="1554A242" w14:textId="64DD0D0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2086 (1.07)</w:t>
            </w:r>
          </w:p>
        </w:tc>
        <w:tc>
          <w:tcPr>
            <w:tcW w:w="1417" w:type="dxa"/>
            <w:shd w:val="clear" w:color="auto" w:fill="auto"/>
            <w:hideMark/>
          </w:tcPr>
          <w:p w14:paraId="6AE16E3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87 (0.60)</w:t>
            </w:r>
          </w:p>
        </w:tc>
        <w:tc>
          <w:tcPr>
            <w:tcW w:w="1560" w:type="dxa"/>
            <w:shd w:val="clear" w:color="auto" w:fill="auto"/>
            <w:hideMark/>
          </w:tcPr>
          <w:p w14:paraId="654EA65F" w14:textId="04EF214C"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1999 (1.11)</w:t>
            </w:r>
          </w:p>
        </w:tc>
        <w:tc>
          <w:tcPr>
            <w:tcW w:w="1559" w:type="dxa"/>
            <w:shd w:val="clear" w:color="auto" w:fill="auto"/>
            <w:hideMark/>
          </w:tcPr>
          <w:p w14:paraId="15517BBB" w14:textId="25A6A40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1634 (1.10)</w:t>
            </w:r>
          </w:p>
        </w:tc>
        <w:tc>
          <w:tcPr>
            <w:tcW w:w="1417" w:type="dxa"/>
            <w:shd w:val="clear" w:color="auto" w:fill="auto"/>
            <w:hideMark/>
          </w:tcPr>
          <w:p w14:paraId="72047A0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56 (0.52)</w:t>
            </w:r>
          </w:p>
        </w:tc>
        <w:tc>
          <w:tcPr>
            <w:tcW w:w="1607" w:type="dxa"/>
            <w:shd w:val="clear" w:color="auto" w:fill="auto"/>
            <w:hideMark/>
          </w:tcPr>
          <w:p w14:paraId="30C9D76D" w14:textId="4264874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1578 (1.15)</w:t>
            </w:r>
          </w:p>
        </w:tc>
      </w:tr>
      <w:tr w:rsidR="00D90EAF" w:rsidRPr="00BA51BC" w14:paraId="71656324" w14:textId="77777777" w:rsidTr="000216D1">
        <w:trPr>
          <w:trHeight w:val="20"/>
          <w:jc w:val="center"/>
        </w:trPr>
        <w:tc>
          <w:tcPr>
            <w:tcW w:w="3823" w:type="dxa"/>
            <w:shd w:val="clear" w:color="auto" w:fill="auto"/>
            <w:hideMark/>
          </w:tcPr>
          <w:p w14:paraId="0370CD2D"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SAMA/SABA</w:t>
            </w:r>
          </w:p>
        </w:tc>
        <w:tc>
          <w:tcPr>
            <w:tcW w:w="1559" w:type="dxa"/>
            <w:shd w:val="clear" w:color="auto" w:fill="auto"/>
            <w:hideMark/>
          </w:tcPr>
          <w:p w14:paraId="197BE907" w14:textId="2EA9C7D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2666 (1.37)</w:t>
            </w:r>
          </w:p>
        </w:tc>
        <w:tc>
          <w:tcPr>
            <w:tcW w:w="1417" w:type="dxa"/>
            <w:shd w:val="clear" w:color="auto" w:fill="auto"/>
            <w:hideMark/>
          </w:tcPr>
          <w:p w14:paraId="41A7756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84 (0.58)</w:t>
            </w:r>
          </w:p>
        </w:tc>
        <w:tc>
          <w:tcPr>
            <w:tcW w:w="1560" w:type="dxa"/>
            <w:shd w:val="clear" w:color="auto" w:fill="auto"/>
            <w:hideMark/>
          </w:tcPr>
          <w:p w14:paraId="5050C62A" w14:textId="01121B31"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2582 (1.43)</w:t>
            </w:r>
          </w:p>
        </w:tc>
        <w:tc>
          <w:tcPr>
            <w:tcW w:w="1559" w:type="dxa"/>
            <w:shd w:val="clear" w:color="auto" w:fill="auto"/>
            <w:hideMark/>
          </w:tcPr>
          <w:p w14:paraId="45CF24DB" w14:textId="25386F4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1961 (1.32)</w:t>
            </w:r>
          </w:p>
        </w:tc>
        <w:tc>
          <w:tcPr>
            <w:tcW w:w="1417" w:type="dxa"/>
            <w:shd w:val="clear" w:color="auto" w:fill="auto"/>
            <w:hideMark/>
          </w:tcPr>
          <w:p w14:paraId="36C5B91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58 (0.53)</w:t>
            </w:r>
          </w:p>
        </w:tc>
        <w:tc>
          <w:tcPr>
            <w:tcW w:w="1607" w:type="dxa"/>
            <w:shd w:val="clear" w:color="auto" w:fill="auto"/>
            <w:hideMark/>
          </w:tcPr>
          <w:p w14:paraId="5A5B0897" w14:textId="2806BAC9"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1903 (1.38)</w:t>
            </w:r>
          </w:p>
        </w:tc>
      </w:tr>
      <w:tr w:rsidR="00D90EAF" w:rsidRPr="00BA51BC" w14:paraId="3A236928" w14:textId="77777777" w:rsidTr="000216D1">
        <w:trPr>
          <w:trHeight w:val="20"/>
          <w:jc w:val="center"/>
        </w:trPr>
        <w:tc>
          <w:tcPr>
            <w:tcW w:w="3823" w:type="dxa"/>
            <w:shd w:val="clear" w:color="auto" w:fill="auto"/>
            <w:hideMark/>
          </w:tcPr>
          <w:p w14:paraId="5999578F" w14:textId="77777777" w:rsidR="00D90EAF" w:rsidRPr="00BA51BC" w:rsidRDefault="00D90EAF" w:rsidP="000B52DA">
            <w:pPr>
              <w:spacing w:line="480" w:lineRule="auto"/>
              <w:ind w:left="227"/>
              <w:rPr>
                <w:rFonts w:ascii="Arial" w:hAnsi="Arial" w:cs="Arial"/>
                <w:color w:val="000000"/>
                <w:sz w:val="18"/>
                <w:szCs w:val="18"/>
                <w:lang w:val="en-US"/>
              </w:rPr>
            </w:pPr>
            <w:proofErr w:type="spellStart"/>
            <w:r w:rsidRPr="00BA51BC">
              <w:rPr>
                <w:rFonts w:ascii="Arial" w:hAnsi="Arial" w:cs="Arial"/>
                <w:color w:val="000000"/>
                <w:sz w:val="18"/>
                <w:szCs w:val="18"/>
                <w:lang w:val="en-US"/>
              </w:rPr>
              <w:t>Theophyllines</w:t>
            </w:r>
            <w:proofErr w:type="spellEnd"/>
          </w:p>
        </w:tc>
        <w:tc>
          <w:tcPr>
            <w:tcW w:w="1559" w:type="dxa"/>
            <w:shd w:val="clear" w:color="auto" w:fill="auto"/>
            <w:hideMark/>
          </w:tcPr>
          <w:p w14:paraId="6AC0EFF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689 (0.35)</w:t>
            </w:r>
          </w:p>
        </w:tc>
        <w:tc>
          <w:tcPr>
            <w:tcW w:w="1417" w:type="dxa"/>
            <w:shd w:val="clear" w:color="auto" w:fill="auto"/>
            <w:hideMark/>
          </w:tcPr>
          <w:p w14:paraId="06C31A4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34 (0.24)</w:t>
            </w:r>
          </w:p>
        </w:tc>
        <w:tc>
          <w:tcPr>
            <w:tcW w:w="1560" w:type="dxa"/>
            <w:shd w:val="clear" w:color="auto" w:fill="auto"/>
            <w:hideMark/>
          </w:tcPr>
          <w:p w14:paraId="05D48C3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655 (0.36)</w:t>
            </w:r>
          </w:p>
        </w:tc>
        <w:tc>
          <w:tcPr>
            <w:tcW w:w="1559" w:type="dxa"/>
            <w:shd w:val="clear" w:color="auto" w:fill="auto"/>
            <w:hideMark/>
          </w:tcPr>
          <w:p w14:paraId="46149D3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456 (0.31)</w:t>
            </w:r>
          </w:p>
        </w:tc>
        <w:tc>
          <w:tcPr>
            <w:tcW w:w="1417" w:type="dxa"/>
            <w:shd w:val="clear" w:color="auto" w:fill="auto"/>
            <w:hideMark/>
          </w:tcPr>
          <w:p w14:paraId="1FE0CC8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 (0.23)</w:t>
            </w:r>
          </w:p>
        </w:tc>
        <w:tc>
          <w:tcPr>
            <w:tcW w:w="1607" w:type="dxa"/>
            <w:shd w:val="clear" w:color="auto" w:fill="auto"/>
            <w:hideMark/>
          </w:tcPr>
          <w:p w14:paraId="0E14418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431 (0.31)</w:t>
            </w:r>
          </w:p>
        </w:tc>
      </w:tr>
      <w:tr w:rsidR="00D90EAF" w:rsidRPr="00BA51BC" w14:paraId="09873BF5" w14:textId="77777777" w:rsidTr="000216D1">
        <w:trPr>
          <w:trHeight w:val="20"/>
          <w:jc w:val="center"/>
        </w:trPr>
        <w:tc>
          <w:tcPr>
            <w:tcW w:w="3823" w:type="dxa"/>
            <w:shd w:val="clear" w:color="auto" w:fill="auto"/>
            <w:hideMark/>
          </w:tcPr>
          <w:p w14:paraId="7B860070"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None of the above</w:t>
            </w:r>
          </w:p>
        </w:tc>
        <w:tc>
          <w:tcPr>
            <w:tcW w:w="1559" w:type="dxa"/>
            <w:shd w:val="clear" w:color="auto" w:fill="auto"/>
            <w:hideMark/>
          </w:tcPr>
          <w:p w14:paraId="5ECBD1E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28,233 (14.48)</w:t>
            </w:r>
          </w:p>
        </w:tc>
        <w:tc>
          <w:tcPr>
            <w:tcW w:w="1417" w:type="dxa"/>
            <w:shd w:val="clear" w:color="auto" w:fill="auto"/>
            <w:hideMark/>
          </w:tcPr>
          <w:p w14:paraId="4C3F950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3E461EA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28,233 (15.64)</w:t>
            </w:r>
          </w:p>
        </w:tc>
        <w:tc>
          <w:tcPr>
            <w:tcW w:w="1559" w:type="dxa"/>
            <w:shd w:val="clear" w:color="auto" w:fill="auto"/>
            <w:hideMark/>
          </w:tcPr>
          <w:p w14:paraId="23124A4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24,500 (16.51)</w:t>
            </w:r>
          </w:p>
        </w:tc>
        <w:tc>
          <w:tcPr>
            <w:tcW w:w="1417" w:type="dxa"/>
            <w:shd w:val="clear" w:color="auto" w:fill="auto"/>
            <w:hideMark/>
          </w:tcPr>
          <w:p w14:paraId="0FB8515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2D14943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24,500 (17.81)</w:t>
            </w:r>
          </w:p>
        </w:tc>
      </w:tr>
      <w:tr w:rsidR="00D90EAF" w:rsidRPr="00BA51BC" w14:paraId="2793E07B" w14:textId="77777777" w:rsidTr="000B52DA">
        <w:trPr>
          <w:trHeight w:val="397"/>
          <w:jc w:val="center"/>
        </w:trPr>
        <w:tc>
          <w:tcPr>
            <w:tcW w:w="12942" w:type="dxa"/>
            <w:gridSpan w:val="7"/>
            <w:shd w:val="clear" w:color="auto" w:fill="auto"/>
            <w:vAlign w:val="center"/>
            <w:hideMark/>
          </w:tcPr>
          <w:p w14:paraId="2413D30A" w14:textId="77777777" w:rsidR="00D90EAF" w:rsidRPr="00BA51BC" w:rsidRDefault="00D90EAF" w:rsidP="00E818F8">
            <w:pPr>
              <w:keepNext/>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Moderate/Severe AECOPD history in 12 months prior to index date</w:t>
            </w:r>
          </w:p>
        </w:tc>
      </w:tr>
      <w:tr w:rsidR="00D90EAF" w:rsidRPr="00BA51BC" w14:paraId="78103A07" w14:textId="77777777" w:rsidTr="000216D1">
        <w:trPr>
          <w:trHeight w:val="20"/>
          <w:jc w:val="center"/>
        </w:trPr>
        <w:tc>
          <w:tcPr>
            <w:tcW w:w="3823" w:type="dxa"/>
            <w:shd w:val="clear" w:color="auto" w:fill="auto"/>
            <w:hideMark/>
          </w:tcPr>
          <w:p w14:paraId="6F178AD9" w14:textId="77777777" w:rsidR="00D90EAF" w:rsidRPr="00BA51BC" w:rsidRDefault="00D90EAF" w:rsidP="00E818F8">
            <w:pPr>
              <w:keepNext/>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Patients with any moderate/severe AECOPD, n (%)</w:t>
            </w:r>
          </w:p>
        </w:tc>
        <w:tc>
          <w:tcPr>
            <w:tcW w:w="1559" w:type="dxa"/>
            <w:shd w:val="clear" w:color="auto" w:fill="auto"/>
            <w:hideMark/>
          </w:tcPr>
          <w:p w14:paraId="7536A190" w14:textId="77777777"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22,931 (11.76)</w:t>
            </w:r>
          </w:p>
        </w:tc>
        <w:tc>
          <w:tcPr>
            <w:tcW w:w="1417" w:type="dxa"/>
            <w:shd w:val="clear" w:color="auto" w:fill="auto"/>
            <w:hideMark/>
          </w:tcPr>
          <w:p w14:paraId="4BE0FF88" w14:textId="73448DF4"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1795 (12.46)</w:t>
            </w:r>
          </w:p>
        </w:tc>
        <w:tc>
          <w:tcPr>
            <w:tcW w:w="1560" w:type="dxa"/>
            <w:shd w:val="clear" w:color="auto" w:fill="auto"/>
            <w:hideMark/>
          </w:tcPr>
          <w:p w14:paraId="11B7E5BE" w14:textId="77777777"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21,136 (11.71)</w:t>
            </w:r>
          </w:p>
        </w:tc>
        <w:tc>
          <w:tcPr>
            <w:tcW w:w="1559" w:type="dxa"/>
            <w:shd w:val="clear" w:color="auto" w:fill="auto"/>
            <w:hideMark/>
          </w:tcPr>
          <w:p w14:paraId="56F55BA0" w14:textId="77777777"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1DC8EC68" w14:textId="77777777"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40221F1C" w14:textId="77777777" w:rsidR="00D90EAF" w:rsidRPr="00BA51BC" w:rsidRDefault="00D90EAF" w:rsidP="00E818F8">
            <w:pPr>
              <w:keepNext/>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5890263A" w14:textId="77777777" w:rsidTr="000216D1">
        <w:trPr>
          <w:trHeight w:val="20"/>
          <w:jc w:val="center"/>
        </w:trPr>
        <w:tc>
          <w:tcPr>
            <w:tcW w:w="3823" w:type="dxa"/>
            <w:shd w:val="clear" w:color="auto" w:fill="auto"/>
            <w:hideMark/>
          </w:tcPr>
          <w:p w14:paraId="218F1BFA"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Patients with Moderate AECOPD, n (%)</w:t>
            </w:r>
          </w:p>
        </w:tc>
        <w:tc>
          <w:tcPr>
            <w:tcW w:w="1559" w:type="dxa"/>
            <w:shd w:val="clear" w:color="auto" w:fill="auto"/>
            <w:hideMark/>
          </w:tcPr>
          <w:p w14:paraId="0A30FBF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22,931 (11.76)</w:t>
            </w:r>
          </w:p>
        </w:tc>
        <w:tc>
          <w:tcPr>
            <w:tcW w:w="1417" w:type="dxa"/>
            <w:shd w:val="clear" w:color="auto" w:fill="auto"/>
            <w:hideMark/>
          </w:tcPr>
          <w:p w14:paraId="144025A1" w14:textId="6918B0D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1795 (12.46)</w:t>
            </w:r>
          </w:p>
        </w:tc>
        <w:tc>
          <w:tcPr>
            <w:tcW w:w="1560" w:type="dxa"/>
            <w:shd w:val="clear" w:color="auto" w:fill="auto"/>
            <w:hideMark/>
          </w:tcPr>
          <w:p w14:paraId="7BF0499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21,136 (11.71)</w:t>
            </w:r>
          </w:p>
        </w:tc>
        <w:tc>
          <w:tcPr>
            <w:tcW w:w="1559" w:type="dxa"/>
            <w:shd w:val="clear" w:color="auto" w:fill="auto"/>
            <w:hideMark/>
          </w:tcPr>
          <w:p w14:paraId="4C44C16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04BBB30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2FCFF8F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4DA3E9F4" w14:textId="77777777" w:rsidTr="000216D1">
        <w:trPr>
          <w:trHeight w:val="20"/>
          <w:jc w:val="center"/>
        </w:trPr>
        <w:tc>
          <w:tcPr>
            <w:tcW w:w="3823" w:type="dxa"/>
            <w:shd w:val="clear" w:color="auto" w:fill="auto"/>
            <w:hideMark/>
          </w:tcPr>
          <w:p w14:paraId="2D1765E0"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Patients with Severe AECOPD, n (%)</w:t>
            </w:r>
          </w:p>
        </w:tc>
        <w:tc>
          <w:tcPr>
            <w:tcW w:w="1559" w:type="dxa"/>
            <w:shd w:val="clear" w:color="auto" w:fill="auto"/>
            <w:hideMark/>
          </w:tcPr>
          <w:p w14:paraId="75ABFDF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6239EFE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63B5336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59" w:type="dxa"/>
            <w:shd w:val="clear" w:color="auto" w:fill="auto"/>
            <w:hideMark/>
          </w:tcPr>
          <w:p w14:paraId="3980EE8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224A6B4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1C03822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761FB229" w14:textId="77777777" w:rsidTr="000216D1">
        <w:trPr>
          <w:trHeight w:val="20"/>
          <w:jc w:val="center"/>
        </w:trPr>
        <w:tc>
          <w:tcPr>
            <w:tcW w:w="3823" w:type="dxa"/>
            <w:shd w:val="clear" w:color="auto" w:fill="auto"/>
            <w:hideMark/>
          </w:tcPr>
          <w:p w14:paraId="245317CC"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Moderate/severe exacerbations, mean (SD)</w:t>
            </w:r>
          </w:p>
        </w:tc>
        <w:tc>
          <w:tcPr>
            <w:tcW w:w="1559" w:type="dxa"/>
            <w:shd w:val="clear" w:color="auto" w:fill="auto"/>
            <w:hideMark/>
          </w:tcPr>
          <w:p w14:paraId="22C4C501"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(0.32)</w:t>
            </w:r>
          </w:p>
        </w:tc>
        <w:tc>
          <w:tcPr>
            <w:tcW w:w="1417" w:type="dxa"/>
            <w:shd w:val="clear" w:color="auto" w:fill="auto"/>
            <w:hideMark/>
          </w:tcPr>
          <w:p w14:paraId="71C66D4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(0.33)</w:t>
            </w:r>
          </w:p>
        </w:tc>
        <w:tc>
          <w:tcPr>
            <w:tcW w:w="1560" w:type="dxa"/>
            <w:shd w:val="clear" w:color="auto" w:fill="auto"/>
            <w:hideMark/>
          </w:tcPr>
          <w:p w14:paraId="645C678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(0.32)</w:t>
            </w:r>
          </w:p>
        </w:tc>
        <w:tc>
          <w:tcPr>
            <w:tcW w:w="1559" w:type="dxa"/>
            <w:shd w:val="clear" w:color="auto" w:fill="auto"/>
            <w:hideMark/>
          </w:tcPr>
          <w:p w14:paraId="47FBD12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2293805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0FB0364C"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5C59F54C" w14:textId="77777777" w:rsidTr="000216D1">
        <w:trPr>
          <w:trHeight w:val="20"/>
          <w:jc w:val="center"/>
        </w:trPr>
        <w:tc>
          <w:tcPr>
            <w:tcW w:w="3823" w:type="dxa"/>
            <w:shd w:val="clear" w:color="auto" w:fill="auto"/>
            <w:hideMark/>
          </w:tcPr>
          <w:p w14:paraId="3902C3B5"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Moderate exacerbations, mean (SD)</w:t>
            </w:r>
          </w:p>
        </w:tc>
        <w:tc>
          <w:tcPr>
            <w:tcW w:w="1559" w:type="dxa"/>
            <w:shd w:val="clear" w:color="auto" w:fill="auto"/>
            <w:hideMark/>
          </w:tcPr>
          <w:p w14:paraId="3A1AD77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(0.32)</w:t>
            </w:r>
          </w:p>
        </w:tc>
        <w:tc>
          <w:tcPr>
            <w:tcW w:w="1417" w:type="dxa"/>
            <w:shd w:val="clear" w:color="auto" w:fill="auto"/>
            <w:hideMark/>
          </w:tcPr>
          <w:p w14:paraId="32C99CF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(0.33)</w:t>
            </w:r>
          </w:p>
        </w:tc>
        <w:tc>
          <w:tcPr>
            <w:tcW w:w="1560" w:type="dxa"/>
            <w:shd w:val="clear" w:color="auto" w:fill="auto"/>
            <w:hideMark/>
          </w:tcPr>
          <w:p w14:paraId="7B989A2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0.12 (0.32)</w:t>
            </w:r>
          </w:p>
        </w:tc>
        <w:tc>
          <w:tcPr>
            <w:tcW w:w="1559" w:type="dxa"/>
            <w:shd w:val="clear" w:color="auto" w:fill="auto"/>
            <w:hideMark/>
          </w:tcPr>
          <w:p w14:paraId="285EE13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5AF328B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3D6EBD1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18779822" w14:textId="77777777" w:rsidTr="000216D1">
        <w:trPr>
          <w:trHeight w:val="20"/>
          <w:jc w:val="center"/>
        </w:trPr>
        <w:tc>
          <w:tcPr>
            <w:tcW w:w="3823" w:type="dxa"/>
            <w:shd w:val="clear" w:color="auto" w:fill="auto"/>
            <w:hideMark/>
          </w:tcPr>
          <w:p w14:paraId="022456CE"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Severe exacerbations, mean (SD)</w:t>
            </w:r>
          </w:p>
        </w:tc>
        <w:tc>
          <w:tcPr>
            <w:tcW w:w="1559" w:type="dxa"/>
            <w:shd w:val="clear" w:color="auto" w:fill="auto"/>
            <w:hideMark/>
          </w:tcPr>
          <w:p w14:paraId="4722C96B"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1C95EAA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60" w:type="dxa"/>
            <w:shd w:val="clear" w:color="auto" w:fill="auto"/>
            <w:hideMark/>
          </w:tcPr>
          <w:p w14:paraId="3E5734C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559" w:type="dxa"/>
            <w:shd w:val="clear" w:color="auto" w:fill="auto"/>
            <w:hideMark/>
          </w:tcPr>
          <w:p w14:paraId="328F72C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417" w:type="dxa"/>
            <w:shd w:val="clear" w:color="auto" w:fill="auto"/>
            <w:hideMark/>
          </w:tcPr>
          <w:p w14:paraId="4434267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c>
          <w:tcPr>
            <w:tcW w:w="1607" w:type="dxa"/>
            <w:shd w:val="clear" w:color="auto" w:fill="auto"/>
            <w:hideMark/>
          </w:tcPr>
          <w:p w14:paraId="1FB5B1E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0</w:t>
            </w:r>
          </w:p>
        </w:tc>
      </w:tr>
      <w:tr w:rsidR="00D90EAF" w:rsidRPr="00BA51BC" w14:paraId="6A834D79" w14:textId="77777777" w:rsidTr="000216D1">
        <w:trPr>
          <w:trHeight w:val="20"/>
          <w:jc w:val="center"/>
        </w:trPr>
        <w:tc>
          <w:tcPr>
            <w:tcW w:w="3823" w:type="dxa"/>
            <w:shd w:val="clear" w:color="auto" w:fill="auto"/>
            <w:hideMark/>
          </w:tcPr>
          <w:p w14:paraId="3F140B52"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Eosinophil levels (cells/</w:t>
            </w:r>
            <w:proofErr w:type="spellStart"/>
            <w:r w:rsidRPr="00BA51BC">
              <w:rPr>
                <w:rFonts w:ascii="Arial" w:hAnsi="Arial" w:cs="Arial"/>
                <w:b/>
                <w:bCs/>
                <w:color w:val="000000"/>
                <w:sz w:val="18"/>
                <w:szCs w:val="18"/>
                <w:lang w:val="en-US"/>
              </w:rPr>
              <w:t>ul</w:t>
            </w:r>
            <w:proofErr w:type="spellEnd"/>
            <w:r w:rsidRPr="00BA51BC">
              <w:rPr>
                <w:rFonts w:ascii="Arial" w:hAnsi="Arial" w:cs="Arial"/>
                <w:b/>
                <w:bCs/>
                <w:color w:val="000000"/>
                <w:sz w:val="18"/>
                <w:szCs w:val="18"/>
                <w:lang w:val="en-US"/>
              </w:rPr>
              <w:t xml:space="preserve">) in 12 months prior to index date, mean (SD) </w:t>
            </w:r>
          </w:p>
        </w:tc>
        <w:tc>
          <w:tcPr>
            <w:tcW w:w="1559" w:type="dxa"/>
            <w:shd w:val="clear" w:color="auto" w:fill="auto"/>
            <w:hideMark/>
          </w:tcPr>
          <w:p w14:paraId="7F0320C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174.27 (2.95)</w:t>
            </w:r>
          </w:p>
        </w:tc>
        <w:tc>
          <w:tcPr>
            <w:tcW w:w="1417" w:type="dxa"/>
            <w:shd w:val="clear" w:color="auto" w:fill="auto"/>
            <w:hideMark/>
          </w:tcPr>
          <w:p w14:paraId="360C6F6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169.01 (3.01)</w:t>
            </w:r>
          </w:p>
        </w:tc>
        <w:tc>
          <w:tcPr>
            <w:tcW w:w="1560" w:type="dxa"/>
            <w:shd w:val="clear" w:color="auto" w:fill="auto"/>
            <w:hideMark/>
          </w:tcPr>
          <w:p w14:paraId="161A431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174.69 (2.95)</w:t>
            </w:r>
          </w:p>
        </w:tc>
        <w:tc>
          <w:tcPr>
            <w:tcW w:w="1559" w:type="dxa"/>
            <w:shd w:val="clear" w:color="auto" w:fill="auto"/>
            <w:hideMark/>
          </w:tcPr>
          <w:p w14:paraId="088CBB8D"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173.63 (2.95)</w:t>
            </w:r>
          </w:p>
        </w:tc>
        <w:tc>
          <w:tcPr>
            <w:tcW w:w="1417" w:type="dxa"/>
            <w:shd w:val="clear" w:color="auto" w:fill="auto"/>
            <w:hideMark/>
          </w:tcPr>
          <w:p w14:paraId="1A03BCC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169.99 (2.99)</w:t>
            </w:r>
          </w:p>
        </w:tc>
        <w:tc>
          <w:tcPr>
            <w:tcW w:w="1607" w:type="dxa"/>
            <w:shd w:val="clear" w:color="auto" w:fill="auto"/>
            <w:hideMark/>
          </w:tcPr>
          <w:p w14:paraId="1C6F079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173.92 (2.95)</w:t>
            </w:r>
          </w:p>
        </w:tc>
      </w:tr>
      <w:tr w:rsidR="00D90EAF" w:rsidRPr="00BA51BC" w14:paraId="1736B2E4" w14:textId="77777777" w:rsidTr="000B52DA">
        <w:trPr>
          <w:trHeight w:val="397"/>
          <w:jc w:val="center"/>
        </w:trPr>
        <w:tc>
          <w:tcPr>
            <w:tcW w:w="12942" w:type="dxa"/>
            <w:gridSpan w:val="7"/>
            <w:shd w:val="clear" w:color="auto" w:fill="auto"/>
            <w:vAlign w:val="center"/>
            <w:hideMark/>
          </w:tcPr>
          <w:p w14:paraId="4A401371"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Max Eosinophils ≥150 cells/</w:t>
            </w:r>
            <w:proofErr w:type="spellStart"/>
            <w:r w:rsidRPr="00BA51BC">
              <w:rPr>
                <w:rFonts w:ascii="Arial" w:hAnsi="Arial" w:cs="Arial"/>
                <w:b/>
                <w:bCs/>
                <w:color w:val="000000"/>
                <w:sz w:val="18"/>
                <w:szCs w:val="18"/>
                <w:lang w:val="en-US"/>
              </w:rPr>
              <w:t>ul</w:t>
            </w:r>
            <w:proofErr w:type="spellEnd"/>
            <w:r w:rsidRPr="00BA51BC">
              <w:rPr>
                <w:rFonts w:ascii="Arial" w:hAnsi="Arial" w:cs="Arial"/>
                <w:b/>
                <w:bCs/>
                <w:color w:val="000000"/>
                <w:sz w:val="18"/>
                <w:szCs w:val="18"/>
                <w:lang w:val="en-US"/>
              </w:rPr>
              <w:t xml:space="preserve"> in 12 months before index, n (%)</w:t>
            </w:r>
          </w:p>
        </w:tc>
      </w:tr>
      <w:tr w:rsidR="00D90EAF" w:rsidRPr="00BA51BC" w14:paraId="192C7E83" w14:textId="77777777" w:rsidTr="000216D1">
        <w:trPr>
          <w:trHeight w:val="20"/>
          <w:jc w:val="center"/>
        </w:trPr>
        <w:tc>
          <w:tcPr>
            <w:tcW w:w="3823" w:type="dxa"/>
            <w:shd w:val="clear" w:color="auto" w:fill="auto"/>
            <w:hideMark/>
          </w:tcPr>
          <w:p w14:paraId="28798A54"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Eosinophils ≥150</w:t>
            </w:r>
          </w:p>
        </w:tc>
        <w:tc>
          <w:tcPr>
            <w:tcW w:w="1559" w:type="dxa"/>
            <w:shd w:val="clear" w:color="auto" w:fill="auto"/>
            <w:hideMark/>
          </w:tcPr>
          <w:p w14:paraId="59BC868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65,890 (33.80)</w:t>
            </w:r>
          </w:p>
        </w:tc>
        <w:tc>
          <w:tcPr>
            <w:tcW w:w="1417" w:type="dxa"/>
            <w:shd w:val="clear" w:color="auto" w:fill="auto"/>
            <w:hideMark/>
          </w:tcPr>
          <w:p w14:paraId="3081532A" w14:textId="382E73AE"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4676 (32.47)</w:t>
            </w:r>
          </w:p>
        </w:tc>
        <w:tc>
          <w:tcPr>
            <w:tcW w:w="1560" w:type="dxa"/>
            <w:shd w:val="clear" w:color="auto" w:fill="auto"/>
            <w:hideMark/>
          </w:tcPr>
          <w:p w14:paraId="6C604A9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61,214 (33.90)</w:t>
            </w:r>
          </w:p>
        </w:tc>
        <w:tc>
          <w:tcPr>
            <w:tcW w:w="1559" w:type="dxa"/>
            <w:shd w:val="clear" w:color="auto" w:fill="auto"/>
            <w:hideMark/>
          </w:tcPr>
          <w:p w14:paraId="451AAF57"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49,718 (33.50)</w:t>
            </w:r>
          </w:p>
        </w:tc>
        <w:tc>
          <w:tcPr>
            <w:tcW w:w="1417" w:type="dxa"/>
            <w:shd w:val="clear" w:color="auto" w:fill="auto"/>
            <w:hideMark/>
          </w:tcPr>
          <w:p w14:paraId="2BC57BD7" w14:textId="5EBDF35F"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3495 (32.17)</w:t>
            </w:r>
          </w:p>
        </w:tc>
        <w:tc>
          <w:tcPr>
            <w:tcW w:w="1607" w:type="dxa"/>
            <w:shd w:val="clear" w:color="auto" w:fill="auto"/>
            <w:hideMark/>
          </w:tcPr>
          <w:p w14:paraId="522CBBC6"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46,223 (33.61)</w:t>
            </w:r>
          </w:p>
        </w:tc>
      </w:tr>
      <w:tr w:rsidR="00D90EAF" w:rsidRPr="00BA51BC" w14:paraId="1832FDE9" w14:textId="77777777" w:rsidTr="000216D1">
        <w:trPr>
          <w:trHeight w:val="20"/>
          <w:jc w:val="center"/>
        </w:trPr>
        <w:tc>
          <w:tcPr>
            <w:tcW w:w="3823" w:type="dxa"/>
            <w:shd w:val="clear" w:color="auto" w:fill="auto"/>
            <w:hideMark/>
          </w:tcPr>
          <w:p w14:paraId="5AFE2A6D"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lastRenderedPageBreak/>
              <w:t>Eosinophils &lt;150</w:t>
            </w:r>
          </w:p>
        </w:tc>
        <w:tc>
          <w:tcPr>
            <w:tcW w:w="1559" w:type="dxa"/>
            <w:shd w:val="clear" w:color="auto" w:fill="auto"/>
            <w:hideMark/>
          </w:tcPr>
          <w:p w14:paraId="63AE725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33,044 (16.95)</w:t>
            </w:r>
          </w:p>
        </w:tc>
        <w:tc>
          <w:tcPr>
            <w:tcW w:w="1417" w:type="dxa"/>
            <w:shd w:val="clear" w:color="auto" w:fill="auto"/>
            <w:hideMark/>
          </w:tcPr>
          <w:p w14:paraId="366525CF" w14:textId="7893F228"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2596 (18.03)</w:t>
            </w:r>
          </w:p>
        </w:tc>
        <w:tc>
          <w:tcPr>
            <w:tcW w:w="1560" w:type="dxa"/>
            <w:shd w:val="clear" w:color="auto" w:fill="auto"/>
            <w:hideMark/>
          </w:tcPr>
          <w:p w14:paraId="6168447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30,448 (16.86)</w:t>
            </w:r>
          </w:p>
        </w:tc>
        <w:tc>
          <w:tcPr>
            <w:tcW w:w="1559" w:type="dxa"/>
            <w:shd w:val="clear" w:color="auto" w:fill="auto"/>
            <w:hideMark/>
          </w:tcPr>
          <w:p w14:paraId="7818B538"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25,273 (17.03)</w:t>
            </w:r>
          </w:p>
        </w:tc>
        <w:tc>
          <w:tcPr>
            <w:tcW w:w="1417" w:type="dxa"/>
            <w:shd w:val="clear" w:color="auto" w:fill="auto"/>
            <w:hideMark/>
          </w:tcPr>
          <w:p w14:paraId="66ED1390" w14:textId="6F5059DA"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1916 (17.64)</w:t>
            </w:r>
          </w:p>
        </w:tc>
        <w:tc>
          <w:tcPr>
            <w:tcW w:w="1607" w:type="dxa"/>
            <w:shd w:val="clear" w:color="auto" w:fill="auto"/>
            <w:hideMark/>
          </w:tcPr>
          <w:p w14:paraId="30145CA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23,357 (16.98)</w:t>
            </w:r>
          </w:p>
        </w:tc>
      </w:tr>
      <w:tr w:rsidR="00D90EAF" w:rsidRPr="00BA51BC" w14:paraId="7804C7A0" w14:textId="77777777" w:rsidTr="000216D1">
        <w:trPr>
          <w:trHeight w:val="20"/>
          <w:jc w:val="center"/>
        </w:trPr>
        <w:tc>
          <w:tcPr>
            <w:tcW w:w="3823" w:type="dxa"/>
            <w:shd w:val="clear" w:color="auto" w:fill="auto"/>
            <w:hideMark/>
          </w:tcPr>
          <w:p w14:paraId="7743908F"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No Eosinophil values</w:t>
            </w:r>
          </w:p>
        </w:tc>
        <w:tc>
          <w:tcPr>
            <w:tcW w:w="1559" w:type="dxa"/>
            <w:shd w:val="clear" w:color="auto" w:fill="auto"/>
            <w:hideMark/>
          </w:tcPr>
          <w:p w14:paraId="760DB1A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96,014 (49.25)</w:t>
            </w:r>
          </w:p>
        </w:tc>
        <w:tc>
          <w:tcPr>
            <w:tcW w:w="1417" w:type="dxa"/>
            <w:shd w:val="clear" w:color="auto" w:fill="auto"/>
            <w:hideMark/>
          </w:tcPr>
          <w:p w14:paraId="0664A571" w14:textId="7631CB4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7130 (49.51)</w:t>
            </w:r>
          </w:p>
        </w:tc>
        <w:tc>
          <w:tcPr>
            <w:tcW w:w="1560" w:type="dxa"/>
            <w:shd w:val="clear" w:color="auto" w:fill="auto"/>
            <w:hideMark/>
          </w:tcPr>
          <w:p w14:paraId="5E2B90D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88,884 (49.23)</w:t>
            </w:r>
          </w:p>
        </w:tc>
        <w:tc>
          <w:tcPr>
            <w:tcW w:w="1559" w:type="dxa"/>
            <w:shd w:val="clear" w:color="auto" w:fill="auto"/>
            <w:hideMark/>
          </w:tcPr>
          <w:p w14:paraId="485FF85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73,405 (49.47)</w:t>
            </w:r>
          </w:p>
        </w:tc>
        <w:tc>
          <w:tcPr>
            <w:tcW w:w="1417" w:type="dxa"/>
            <w:shd w:val="clear" w:color="auto" w:fill="auto"/>
            <w:hideMark/>
          </w:tcPr>
          <w:p w14:paraId="24C828CF" w14:textId="2CF96203"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5453 (50.19)</w:t>
            </w:r>
          </w:p>
        </w:tc>
        <w:tc>
          <w:tcPr>
            <w:tcW w:w="1607" w:type="dxa"/>
            <w:shd w:val="clear" w:color="auto" w:fill="auto"/>
            <w:hideMark/>
          </w:tcPr>
          <w:p w14:paraId="2DD24DF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67,952 (49.41)</w:t>
            </w:r>
          </w:p>
        </w:tc>
      </w:tr>
      <w:tr w:rsidR="00D90EAF" w:rsidRPr="00BA51BC" w14:paraId="302A1B05" w14:textId="77777777" w:rsidTr="000B52DA">
        <w:trPr>
          <w:trHeight w:val="397"/>
          <w:jc w:val="center"/>
        </w:trPr>
        <w:tc>
          <w:tcPr>
            <w:tcW w:w="12942" w:type="dxa"/>
            <w:gridSpan w:val="7"/>
            <w:shd w:val="clear" w:color="auto" w:fill="auto"/>
            <w:vAlign w:val="center"/>
            <w:hideMark/>
          </w:tcPr>
          <w:p w14:paraId="6A6B445A" w14:textId="77777777" w:rsidR="00D90EAF" w:rsidRPr="00BA51BC" w:rsidRDefault="00D90EAF" w:rsidP="000B52DA">
            <w:pPr>
              <w:spacing w:line="480" w:lineRule="auto"/>
              <w:rPr>
                <w:rFonts w:ascii="Arial" w:hAnsi="Arial" w:cs="Arial"/>
                <w:b/>
                <w:bCs/>
                <w:color w:val="000000"/>
                <w:sz w:val="18"/>
                <w:szCs w:val="18"/>
                <w:lang w:val="en-US"/>
              </w:rPr>
            </w:pPr>
            <w:r w:rsidRPr="00BA51BC">
              <w:rPr>
                <w:rFonts w:ascii="Arial" w:hAnsi="Arial" w:cs="Arial"/>
                <w:b/>
                <w:bCs/>
                <w:color w:val="000000"/>
                <w:sz w:val="18"/>
                <w:szCs w:val="18"/>
                <w:lang w:val="en-US"/>
              </w:rPr>
              <w:t>Max Eosinophils ≥300 cells/</w:t>
            </w:r>
            <w:proofErr w:type="spellStart"/>
            <w:r w:rsidRPr="00BA51BC">
              <w:rPr>
                <w:rFonts w:ascii="Arial" w:hAnsi="Arial" w:cs="Arial"/>
                <w:b/>
                <w:bCs/>
                <w:color w:val="000000"/>
                <w:sz w:val="18"/>
                <w:szCs w:val="18"/>
                <w:lang w:val="en-US"/>
              </w:rPr>
              <w:t>uL</w:t>
            </w:r>
            <w:proofErr w:type="spellEnd"/>
            <w:r w:rsidRPr="00BA51BC">
              <w:rPr>
                <w:rFonts w:ascii="Arial" w:hAnsi="Arial" w:cs="Arial"/>
                <w:b/>
                <w:bCs/>
                <w:color w:val="000000"/>
                <w:sz w:val="18"/>
                <w:szCs w:val="18"/>
                <w:lang w:val="en-US"/>
              </w:rPr>
              <w:t xml:space="preserve"> in 12 months before index, n (%)</w:t>
            </w:r>
          </w:p>
        </w:tc>
      </w:tr>
      <w:tr w:rsidR="00D90EAF" w:rsidRPr="00BA51BC" w14:paraId="3E652BD6" w14:textId="77777777" w:rsidTr="000216D1">
        <w:trPr>
          <w:trHeight w:val="20"/>
          <w:jc w:val="center"/>
        </w:trPr>
        <w:tc>
          <w:tcPr>
            <w:tcW w:w="3823" w:type="dxa"/>
            <w:shd w:val="clear" w:color="auto" w:fill="auto"/>
            <w:hideMark/>
          </w:tcPr>
          <w:p w14:paraId="5A5B5EFD"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Eosinophils ≥300</w:t>
            </w:r>
          </w:p>
        </w:tc>
        <w:tc>
          <w:tcPr>
            <w:tcW w:w="1559" w:type="dxa"/>
            <w:shd w:val="clear" w:color="auto" w:fill="auto"/>
            <w:hideMark/>
          </w:tcPr>
          <w:p w14:paraId="7E57F762"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31,125 (15.97)</w:t>
            </w:r>
          </w:p>
        </w:tc>
        <w:tc>
          <w:tcPr>
            <w:tcW w:w="1417" w:type="dxa"/>
            <w:shd w:val="clear" w:color="auto" w:fill="auto"/>
            <w:hideMark/>
          </w:tcPr>
          <w:p w14:paraId="0FBA64E3" w14:textId="14FF9B66"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2220 (15.41)</w:t>
            </w:r>
          </w:p>
        </w:tc>
        <w:tc>
          <w:tcPr>
            <w:tcW w:w="1560" w:type="dxa"/>
            <w:shd w:val="clear" w:color="auto" w:fill="auto"/>
            <w:hideMark/>
          </w:tcPr>
          <w:p w14:paraId="7CBD1CB9"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28,905 (16.01)</w:t>
            </w:r>
          </w:p>
        </w:tc>
        <w:tc>
          <w:tcPr>
            <w:tcW w:w="1559" w:type="dxa"/>
            <w:shd w:val="clear" w:color="auto" w:fill="auto"/>
            <w:hideMark/>
          </w:tcPr>
          <w:p w14:paraId="7E03D14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23,463 (15.81)</w:t>
            </w:r>
          </w:p>
        </w:tc>
        <w:tc>
          <w:tcPr>
            <w:tcW w:w="1417" w:type="dxa"/>
            <w:shd w:val="clear" w:color="auto" w:fill="auto"/>
            <w:hideMark/>
          </w:tcPr>
          <w:p w14:paraId="737F81C1" w14:textId="1C3AC0B5"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1635 (15.05)</w:t>
            </w:r>
          </w:p>
        </w:tc>
        <w:tc>
          <w:tcPr>
            <w:tcW w:w="1607" w:type="dxa"/>
            <w:shd w:val="clear" w:color="auto" w:fill="auto"/>
            <w:hideMark/>
          </w:tcPr>
          <w:p w14:paraId="7DA1AC8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21,828 (15.87)</w:t>
            </w:r>
          </w:p>
        </w:tc>
      </w:tr>
      <w:tr w:rsidR="00D90EAF" w:rsidRPr="00BA51BC" w14:paraId="5B9A9563" w14:textId="77777777" w:rsidTr="000216D1">
        <w:trPr>
          <w:trHeight w:val="20"/>
          <w:jc w:val="center"/>
        </w:trPr>
        <w:tc>
          <w:tcPr>
            <w:tcW w:w="3823" w:type="dxa"/>
            <w:shd w:val="clear" w:color="auto" w:fill="auto"/>
            <w:hideMark/>
          </w:tcPr>
          <w:p w14:paraId="4A4F7467"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Eosinophils &lt;300</w:t>
            </w:r>
          </w:p>
        </w:tc>
        <w:tc>
          <w:tcPr>
            <w:tcW w:w="1559" w:type="dxa"/>
            <w:shd w:val="clear" w:color="auto" w:fill="auto"/>
            <w:hideMark/>
          </w:tcPr>
          <w:p w14:paraId="65316E14"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67,809 (34.78)</w:t>
            </w:r>
          </w:p>
        </w:tc>
        <w:tc>
          <w:tcPr>
            <w:tcW w:w="1417" w:type="dxa"/>
            <w:shd w:val="clear" w:color="auto" w:fill="auto"/>
            <w:hideMark/>
          </w:tcPr>
          <w:p w14:paraId="3458ED3A" w14:textId="422EE60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5052 (35.08)</w:t>
            </w:r>
          </w:p>
        </w:tc>
        <w:tc>
          <w:tcPr>
            <w:tcW w:w="1560" w:type="dxa"/>
            <w:shd w:val="clear" w:color="auto" w:fill="auto"/>
            <w:hideMark/>
          </w:tcPr>
          <w:p w14:paraId="52919C7E"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62,757 (34.76)</w:t>
            </w:r>
          </w:p>
        </w:tc>
        <w:tc>
          <w:tcPr>
            <w:tcW w:w="1559" w:type="dxa"/>
            <w:shd w:val="clear" w:color="auto" w:fill="auto"/>
            <w:hideMark/>
          </w:tcPr>
          <w:p w14:paraId="372D601F"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51,528 (34.72)</w:t>
            </w:r>
          </w:p>
        </w:tc>
        <w:tc>
          <w:tcPr>
            <w:tcW w:w="1417" w:type="dxa"/>
            <w:shd w:val="clear" w:color="auto" w:fill="auto"/>
            <w:hideMark/>
          </w:tcPr>
          <w:p w14:paraId="62CD50A3" w14:textId="3447D122"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3776 (34.76)</w:t>
            </w:r>
          </w:p>
        </w:tc>
        <w:tc>
          <w:tcPr>
            <w:tcW w:w="1607" w:type="dxa"/>
            <w:shd w:val="clear" w:color="auto" w:fill="auto"/>
            <w:hideMark/>
          </w:tcPr>
          <w:p w14:paraId="799B7313"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47,752 (34.72)</w:t>
            </w:r>
          </w:p>
        </w:tc>
      </w:tr>
      <w:tr w:rsidR="00D90EAF" w:rsidRPr="00BA51BC" w14:paraId="53E4A00E" w14:textId="77777777" w:rsidTr="000216D1">
        <w:trPr>
          <w:trHeight w:val="20"/>
          <w:jc w:val="center"/>
        </w:trPr>
        <w:tc>
          <w:tcPr>
            <w:tcW w:w="3823" w:type="dxa"/>
            <w:shd w:val="clear" w:color="auto" w:fill="auto"/>
            <w:hideMark/>
          </w:tcPr>
          <w:p w14:paraId="5461EFF9" w14:textId="77777777" w:rsidR="00D90EAF" w:rsidRPr="00BA51BC" w:rsidRDefault="00D90EAF" w:rsidP="000B52DA">
            <w:pPr>
              <w:spacing w:line="480" w:lineRule="auto"/>
              <w:ind w:left="227"/>
              <w:rPr>
                <w:rFonts w:ascii="Arial" w:hAnsi="Arial" w:cs="Arial"/>
                <w:color w:val="000000"/>
                <w:sz w:val="18"/>
                <w:szCs w:val="18"/>
                <w:lang w:val="en-US"/>
              </w:rPr>
            </w:pPr>
            <w:r w:rsidRPr="00BA51BC">
              <w:rPr>
                <w:rFonts w:ascii="Arial" w:hAnsi="Arial" w:cs="Arial"/>
                <w:color w:val="000000"/>
                <w:sz w:val="18"/>
                <w:szCs w:val="18"/>
                <w:lang w:val="en-US"/>
              </w:rPr>
              <w:t>No Eosinophil values</w:t>
            </w:r>
          </w:p>
        </w:tc>
        <w:tc>
          <w:tcPr>
            <w:tcW w:w="1559" w:type="dxa"/>
            <w:shd w:val="clear" w:color="auto" w:fill="auto"/>
            <w:hideMark/>
          </w:tcPr>
          <w:p w14:paraId="4C400AB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96,014 (49.25)</w:t>
            </w:r>
          </w:p>
        </w:tc>
        <w:tc>
          <w:tcPr>
            <w:tcW w:w="1417" w:type="dxa"/>
            <w:shd w:val="clear" w:color="auto" w:fill="auto"/>
            <w:hideMark/>
          </w:tcPr>
          <w:p w14:paraId="4FE7A722" w14:textId="2F99A47B"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7130 (49.51)</w:t>
            </w:r>
          </w:p>
        </w:tc>
        <w:tc>
          <w:tcPr>
            <w:tcW w:w="1560" w:type="dxa"/>
            <w:shd w:val="clear" w:color="auto" w:fill="auto"/>
            <w:hideMark/>
          </w:tcPr>
          <w:p w14:paraId="050393FA"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88,884 (49.23)</w:t>
            </w:r>
          </w:p>
        </w:tc>
        <w:tc>
          <w:tcPr>
            <w:tcW w:w="1559" w:type="dxa"/>
            <w:shd w:val="clear" w:color="auto" w:fill="auto"/>
            <w:hideMark/>
          </w:tcPr>
          <w:p w14:paraId="7550A260"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73,405 (49.47)</w:t>
            </w:r>
          </w:p>
        </w:tc>
        <w:tc>
          <w:tcPr>
            <w:tcW w:w="1417" w:type="dxa"/>
            <w:shd w:val="clear" w:color="auto" w:fill="auto"/>
            <w:hideMark/>
          </w:tcPr>
          <w:p w14:paraId="317244CC" w14:textId="709C19E0"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5453 (50.19)</w:t>
            </w:r>
          </w:p>
        </w:tc>
        <w:tc>
          <w:tcPr>
            <w:tcW w:w="1607" w:type="dxa"/>
            <w:shd w:val="clear" w:color="auto" w:fill="auto"/>
            <w:hideMark/>
          </w:tcPr>
          <w:p w14:paraId="07C60CC5" w14:textId="77777777" w:rsidR="00D90EAF" w:rsidRPr="00BA51BC" w:rsidRDefault="00D90EAF" w:rsidP="000B52DA">
            <w:pPr>
              <w:spacing w:line="480" w:lineRule="auto"/>
              <w:jc w:val="center"/>
              <w:rPr>
                <w:rFonts w:ascii="Arial" w:hAnsi="Arial" w:cs="Arial"/>
                <w:color w:val="000000"/>
                <w:sz w:val="18"/>
                <w:szCs w:val="18"/>
                <w:lang w:val="en-US"/>
              </w:rPr>
            </w:pPr>
            <w:r w:rsidRPr="00BA51BC">
              <w:rPr>
                <w:rFonts w:ascii="Arial" w:hAnsi="Arial" w:cs="Arial"/>
                <w:color w:val="000000"/>
                <w:sz w:val="18"/>
                <w:szCs w:val="18"/>
                <w:lang w:val="en-US"/>
              </w:rPr>
              <w:t>67,952 (49.41)</w:t>
            </w:r>
          </w:p>
        </w:tc>
      </w:tr>
    </w:tbl>
    <w:p w14:paraId="04DD25A9" w14:textId="77777777" w:rsidR="00D90EAF" w:rsidRPr="00BA51BC" w:rsidRDefault="00D90EAF" w:rsidP="00D90EAF">
      <w:pPr>
        <w:spacing w:after="120" w:line="480" w:lineRule="auto"/>
        <w:rPr>
          <w:rFonts w:ascii="Arial" w:hAnsi="Arial" w:cs="Arial"/>
          <w:color w:val="000000"/>
          <w:lang w:val="en-US"/>
        </w:rPr>
        <w:sectPr w:rsidR="00D90EAF" w:rsidRPr="00BA51BC" w:rsidSect="002F7296">
          <w:pgSz w:w="15840" w:h="12240" w:orient="landscape"/>
          <w:pgMar w:top="1440" w:right="1440" w:bottom="1440" w:left="1440" w:header="0" w:footer="720" w:gutter="0"/>
          <w:cols w:space="720"/>
          <w:formProt w:val="0"/>
          <w:docGrid w:linePitch="360"/>
        </w:sectPr>
      </w:pPr>
      <w:r w:rsidRPr="00BA51BC">
        <w:rPr>
          <w:rFonts w:ascii="Arial" w:hAnsi="Arial" w:cs="Arial"/>
          <w:b/>
          <w:bCs/>
          <w:color w:val="000000"/>
          <w:sz w:val="20"/>
          <w:szCs w:val="20"/>
          <w:lang w:val="en-US"/>
        </w:rPr>
        <w:t>Abbreviations:</w:t>
      </w:r>
      <w:r w:rsidRPr="00BA51BC">
        <w:rPr>
          <w:rFonts w:ascii="Arial" w:hAnsi="Arial" w:cs="Arial"/>
          <w:color w:val="000000"/>
          <w:sz w:val="20"/>
          <w:szCs w:val="20"/>
          <w:lang w:val="en-US"/>
        </w:rPr>
        <w:t xml:space="preserve"> AECOPD, acute exacerbation of COPD; CAT, COPD Assessment Test; COPD, chronic obstructive pulmonary disease; FEV</w:t>
      </w:r>
      <w:r w:rsidRPr="00BA51BC">
        <w:rPr>
          <w:rFonts w:ascii="Arial" w:hAnsi="Arial" w:cs="Arial"/>
          <w:color w:val="000000"/>
          <w:sz w:val="20"/>
          <w:szCs w:val="20"/>
          <w:vertAlign w:val="subscript"/>
          <w:lang w:val="en-US"/>
        </w:rPr>
        <w:t>1</w:t>
      </w:r>
      <w:r w:rsidRPr="00BA51BC">
        <w:rPr>
          <w:rFonts w:ascii="Arial" w:hAnsi="Arial" w:cs="Arial"/>
          <w:color w:val="000000"/>
          <w:sz w:val="20"/>
          <w:szCs w:val="20"/>
          <w:lang w:val="en-US"/>
        </w:rPr>
        <w:t>, forced expiratory volume in 1 second; GOLD, Global Initiative for chronic obstructive lung disease; LABA, long-acting β</w:t>
      </w:r>
      <w:r w:rsidRPr="00BA51BC">
        <w:rPr>
          <w:rFonts w:ascii="Arial" w:hAnsi="Arial" w:cs="Arial"/>
          <w:color w:val="000000"/>
          <w:sz w:val="20"/>
          <w:szCs w:val="20"/>
          <w:vertAlign w:val="subscript"/>
          <w:lang w:val="en-US"/>
        </w:rPr>
        <w:t>2</w:t>
      </w:r>
      <w:r w:rsidRPr="00BA51BC">
        <w:rPr>
          <w:rFonts w:ascii="Arial" w:hAnsi="Arial" w:cs="Arial"/>
          <w:color w:val="000000"/>
          <w:sz w:val="20"/>
          <w:szCs w:val="20"/>
          <w:lang w:val="en-US"/>
        </w:rPr>
        <w:t>-agonist; LAMA, long-acting muscarinic antagonist; SABA, short-acting β</w:t>
      </w:r>
      <w:r w:rsidRPr="00BA51BC">
        <w:rPr>
          <w:rFonts w:ascii="Arial" w:hAnsi="Arial" w:cs="Arial"/>
          <w:color w:val="000000"/>
          <w:sz w:val="20"/>
          <w:szCs w:val="20"/>
          <w:vertAlign w:val="subscript"/>
          <w:lang w:val="en-US"/>
        </w:rPr>
        <w:t>2</w:t>
      </w:r>
      <w:r w:rsidRPr="00BA51BC">
        <w:rPr>
          <w:rFonts w:ascii="Arial" w:hAnsi="Arial" w:cs="Arial"/>
          <w:color w:val="000000"/>
          <w:sz w:val="20"/>
          <w:szCs w:val="20"/>
          <w:lang w:val="en-US"/>
        </w:rPr>
        <w:t>-agonist; SAMA, short-acting muscarinic antagonist; SD, standard deviation.</w:t>
      </w:r>
    </w:p>
    <w:p w14:paraId="1053F60D" w14:textId="77777777" w:rsidR="009934FB" w:rsidRPr="00BA51BC" w:rsidRDefault="009934FB" w:rsidP="009934FB">
      <w:pPr>
        <w:spacing w:line="276" w:lineRule="auto"/>
        <w:outlineLvl w:val="1"/>
        <w:rPr>
          <w:rFonts w:ascii="Arial" w:hAnsi="Arial" w:cs="Arial"/>
          <w:color w:val="000000"/>
          <w:sz w:val="20"/>
          <w:szCs w:val="20"/>
          <w:lang w:val="en-US"/>
        </w:rPr>
      </w:pPr>
      <w:r w:rsidRPr="00BA51BC">
        <w:rPr>
          <w:rFonts w:ascii="Arial" w:hAnsi="Arial" w:cs="Arial"/>
          <w:b/>
          <w:bCs/>
          <w:color w:val="000000"/>
          <w:sz w:val="20"/>
          <w:szCs w:val="20"/>
          <w:lang w:val="en-US"/>
        </w:rPr>
        <w:lastRenderedPageBreak/>
        <w:t xml:space="preserve">Supplementary Figure S1 </w:t>
      </w:r>
      <w:r w:rsidRPr="00BA51BC">
        <w:rPr>
          <w:rFonts w:ascii="Arial" w:hAnsi="Arial" w:cs="Arial"/>
          <w:color w:val="000000"/>
          <w:sz w:val="20"/>
          <w:szCs w:val="20"/>
          <w:lang w:val="en-US"/>
        </w:rPr>
        <w:t>Absolute risk of severe exacerbation across different comorbidities among patients in cohort 1.</w:t>
      </w:r>
    </w:p>
    <w:p w14:paraId="0012F837" w14:textId="77777777" w:rsidR="009934FB" w:rsidRPr="00BA51BC" w:rsidRDefault="009934FB" w:rsidP="009934FB">
      <w:pPr>
        <w:rPr>
          <w:rFonts w:ascii="Arial" w:hAnsi="Arial" w:cs="Arial"/>
          <w:color w:val="000000"/>
          <w:lang w:val="en-US"/>
        </w:rPr>
      </w:pPr>
      <w:r w:rsidRPr="00BA51BC">
        <w:rPr>
          <w:noProof/>
          <w:color w:val="000000"/>
          <w:lang w:val="en-US"/>
        </w:rPr>
        <w:drawing>
          <wp:inline distT="0" distB="0" distL="0" distR="0" wp14:anchorId="054BE6CB" wp14:editId="4BE1B936">
            <wp:extent cx="8611737" cy="4320487"/>
            <wp:effectExtent l="0" t="0" r="0" b="4445"/>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bar chart&#10;&#10;Description automatically generated"/>
                    <pic:cNvPicPr/>
                  </pic:nvPicPr>
                  <pic:blipFill>
                    <a:blip r:embed="rId13"/>
                    <a:stretch>
                      <a:fillRect/>
                    </a:stretch>
                  </pic:blipFill>
                  <pic:spPr>
                    <a:xfrm>
                      <a:off x="0" y="0"/>
                      <a:ext cx="8615116" cy="4322182"/>
                    </a:xfrm>
                    <a:prstGeom prst="rect">
                      <a:avLst/>
                    </a:prstGeom>
                  </pic:spPr>
                </pic:pic>
              </a:graphicData>
            </a:graphic>
          </wp:inline>
        </w:drawing>
      </w:r>
    </w:p>
    <w:p w14:paraId="72C8FEE3" w14:textId="77777777" w:rsidR="009934FB" w:rsidRPr="00BA51BC" w:rsidRDefault="009934FB" w:rsidP="009934FB">
      <w:pPr>
        <w:rPr>
          <w:rFonts w:ascii="Arial" w:hAnsi="Arial" w:cs="Arial"/>
          <w:color w:val="000000"/>
          <w:lang w:val="en-US"/>
        </w:rPr>
      </w:pPr>
    </w:p>
    <w:p w14:paraId="23E7516A" w14:textId="77777777" w:rsidR="009934FB" w:rsidRPr="00BA51BC" w:rsidRDefault="009934FB" w:rsidP="009934FB">
      <w:pPr>
        <w:spacing w:line="276" w:lineRule="auto"/>
        <w:rPr>
          <w:rFonts w:ascii="Arial" w:hAnsi="Arial" w:cs="Arial"/>
          <w:color w:val="000000"/>
          <w:sz w:val="20"/>
          <w:szCs w:val="20"/>
          <w:lang w:val="en-US"/>
        </w:rPr>
      </w:pPr>
      <w:r w:rsidRPr="00BA51BC">
        <w:rPr>
          <w:rFonts w:ascii="Arial" w:hAnsi="Arial" w:cs="Arial"/>
          <w:b/>
          <w:bCs/>
          <w:color w:val="000000"/>
          <w:sz w:val="20"/>
          <w:szCs w:val="20"/>
          <w:lang w:val="en-US"/>
        </w:rPr>
        <w:t xml:space="preserve">Abbreviations: </w:t>
      </w:r>
      <w:r w:rsidRPr="00BA51BC">
        <w:rPr>
          <w:rFonts w:ascii="Arial" w:hAnsi="Arial" w:cs="Arial"/>
          <w:color w:val="000000"/>
          <w:sz w:val="20"/>
          <w:szCs w:val="20"/>
          <w:lang w:val="en-US"/>
        </w:rPr>
        <w:t>GERD, gastroesophageal reflux disease.</w:t>
      </w:r>
      <w:r w:rsidRPr="00BA51BC">
        <w:rPr>
          <w:rFonts w:ascii="Arial" w:hAnsi="Arial" w:cs="Arial"/>
          <w:color w:val="000000"/>
          <w:sz w:val="20"/>
          <w:szCs w:val="20"/>
          <w:lang w:val="en-US"/>
        </w:rPr>
        <w:br w:type="page"/>
      </w:r>
    </w:p>
    <w:p w14:paraId="7C2B15DD" w14:textId="77777777" w:rsidR="009934FB" w:rsidRPr="00BA51BC" w:rsidRDefault="009934FB" w:rsidP="009934FB">
      <w:pPr>
        <w:spacing w:line="276" w:lineRule="auto"/>
        <w:outlineLvl w:val="1"/>
        <w:rPr>
          <w:rFonts w:ascii="Arial" w:hAnsi="Arial" w:cs="Arial"/>
          <w:b/>
          <w:color w:val="000000"/>
          <w:sz w:val="20"/>
          <w:szCs w:val="20"/>
          <w:lang w:val="en-US"/>
        </w:rPr>
      </w:pPr>
      <w:r w:rsidRPr="00BA51BC">
        <w:rPr>
          <w:rFonts w:ascii="Arial" w:hAnsi="Arial" w:cs="Arial"/>
          <w:b/>
          <w:color w:val="000000"/>
          <w:sz w:val="20"/>
          <w:szCs w:val="20"/>
          <w:lang w:val="en-US"/>
        </w:rPr>
        <w:lastRenderedPageBreak/>
        <w:t xml:space="preserve">Supplementary Figure S2 </w:t>
      </w:r>
      <w:r w:rsidRPr="00BA51BC">
        <w:rPr>
          <w:rFonts w:ascii="Arial" w:hAnsi="Arial" w:cs="Arial"/>
          <w:color w:val="000000"/>
          <w:sz w:val="20"/>
          <w:szCs w:val="20"/>
          <w:lang w:val="en-US"/>
        </w:rPr>
        <w:t>Absolute risk of moderate or severe exacerbation across different comorbidities among patients in cohort 2.</w:t>
      </w:r>
    </w:p>
    <w:p w14:paraId="1BF2AEA2" w14:textId="77777777" w:rsidR="009934FB" w:rsidRPr="00BA51BC" w:rsidRDefault="009934FB" w:rsidP="009934FB">
      <w:pPr>
        <w:rPr>
          <w:rFonts w:ascii="Arial" w:hAnsi="Arial" w:cs="Arial"/>
          <w:b/>
          <w:color w:val="000000"/>
          <w:lang w:val="en-US"/>
        </w:rPr>
      </w:pPr>
      <w:r w:rsidRPr="00BA51BC">
        <w:rPr>
          <w:noProof/>
          <w:color w:val="000000"/>
          <w:lang w:val="en-US"/>
        </w:rPr>
        <w:drawing>
          <wp:inline distT="0" distB="0" distL="0" distR="0" wp14:anchorId="2D8B20B0" wp14:editId="4D71D222">
            <wp:extent cx="8743528" cy="4315968"/>
            <wp:effectExtent l="0" t="0" r="635" b="8890"/>
            <wp:docPr id="12" name="Picture 1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pic:nvPicPr>
                  <pic:blipFill>
                    <a:blip r:embed="rId14"/>
                    <a:stretch>
                      <a:fillRect/>
                    </a:stretch>
                  </pic:blipFill>
                  <pic:spPr>
                    <a:xfrm>
                      <a:off x="0" y="0"/>
                      <a:ext cx="8745728" cy="4317054"/>
                    </a:xfrm>
                    <a:prstGeom prst="rect">
                      <a:avLst/>
                    </a:prstGeom>
                  </pic:spPr>
                </pic:pic>
              </a:graphicData>
            </a:graphic>
          </wp:inline>
        </w:drawing>
      </w:r>
    </w:p>
    <w:p w14:paraId="48222D54" w14:textId="77777777" w:rsidR="009934FB" w:rsidRPr="00BA51BC" w:rsidRDefault="009934FB" w:rsidP="009934FB">
      <w:pPr>
        <w:spacing w:line="276" w:lineRule="auto"/>
        <w:rPr>
          <w:rFonts w:ascii="Arial" w:hAnsi="Arial" w:cs="Arial"/>
          <w:b/>
          <w:color w:val="000000"/>
          <w:lang w:val="en-US"/>
        </w:rPr>
      </w:pPr>
      <w:r w:rsidRPr="00BA51BC">
        <w:rPr>
          <w:rFonts w:ascii="Arial" w:hAnsi="Arial" w:cs="Arial"/>
          <w:b/>
          <w:bCs/>
          <w:color w:val="000000"/>
          <w:sz w:val="20"/>
          <w:szCs w:val="20"/>
          <w:lang w:val="en-US"/>
        </w:rPr>
        <w:t xml:space="preserve">Abbreviations: </w:t>
      </w:r>
      <w:r w:rsidRPr="00BA51BC">
        <w:rPr>
          <w:rFonts w:ascii="Arial" w:hAnsi="Arial" w:cs="Arial"/>
          <w:color w:val="000000"/>
          <w:sz w:val="20"/>
          <w:szCs w:val="20"/>
          <w:lang w:val="en-US"/>
        </w:rPr>
        <w:t>GERD, gastroesophageal reflux disease.</w:t>
      </w:r>
      <w:r w:rsidRPr="00BA51BC">
        <w:rPr>
          <w:rFonts w:ascii="Arial" w:hAnsi="Arial" w:cs="Arial"/>
          <w:b/>
          <w:color w:val="000000"/>
          <w:lang w:val="en-US"/>
        </w:rPr>
        <w:br w:type="page"/>
      </w:r>
    </w:p>
    <w:p w14:paraId="6231DD5C" w14:textId="77777777" w:rsidR="009934FB" w:rsidRPr="00BA51BC" w:rsidRDefault="009934FB" w:rsidP="009934FB">
      <w:pPr>
        <w:rPr>
          <w:rFonts w:ascii="Arial" w:hAnsi="Arial" w:cs="Arial"/>
          <w:b/>
          <w:color w:val="000000"/>
          <w:sz w:val="20"/>
          <w:szCs w:val="20"/>
          <w:lang w:val="en-US"/>
        </w:rPr>
        <w:sectPr w:rsidR="009934FB" w:rsidRPr="00BA51BC" w:rsidSect="002F7E3E">
          <w:pgSz w:w="15840" w:h="12240" w:orient="landscape"/>
          <w:pgMar w:top="1800" w:right="1267" w:bottom="1800" w:left="1253" w:header="547" w:footer="533" w:gutter="0"/>
          <w:cols w:space="720"/>
          <w:docGrid w:linePitch="360"/>
        </w:sectPr>
      </w:pPr>
    </w:p>
    <w:p w14:paraId="2E05F734" w14:textId="77777777" w:rsidR="009934FB" w:rsidRPr="00BA51BC" w:rsidRDefault="009934FB" w:rsidP="009934FB">
      <w:pPr>
        <w:rPr>
          <w:rFonts w:ascii="Arial" w:hAnsi="Arial" w:cs="Arial"/>
          <w:bCs/>
          <w:color w:val="000000"/>
          <w:sz w:val="20"/>
          <w:szCs w:val="20"/>
          <w:lang w:val="en-US"/>
        </w:rPr>
      </w:pPr>
      <w:r w:rsidRPr="00BA51BC">
        <w:rPr>
          <w:rFonts w:ascii="Arial" w:hAnsi="Arial" w:cs="Arial"/>
          <w:b/>
          <w:color w:val="000000"/>
          <w:sz w:val="20"/>
          <w:szCs w:val="20"/>
          <w:lang w:val="en-US"/>
        </w:rPr>
        <w:lastRenderedPageBreak/>
        <w:t>Supplementary Figure S3</w:t>
      </w:r>
      <w:r w:rsidRPr="00BA51BC">
        <w:rPr>
          <w:rFonts w:ascii="Arial" w:hAnsi="Arial" w:cs="Arial"/>
          <w:b/>
          <w:color w:val="000000"/>
          <w:lang w:val="en-US"/>
        </w:rPr>
        <w:t xml:space="preserve"> </w:t>
      </w:r>
      <w:r w:rsidRPr="00BA51BC">
        <w:rPr>
          <w:rFonts w:ascii="Arial" w:hAnsi="Arial" w:cs="Arial"/>
          <w:color w:val="000000"/>
          <w:sz w:val="20"/>
          <w:szCs w:val="20"/>
          <w:lang w:val="en-US"/>
        </w:rPr>
        <w:t>Absolute risk of moderate exacerbation (A) across different levels of risk factors and (B) across different comorbidities among patients in cohort 2</w:t>
      </w:r>
    </w:p>
    <w:p w14:paraId="35E94522" w14:textId="77777777" w:rsidR="009934FB" w:rsidRPr="00BA51BC" w:rsidRDefault="009934FB" w:rsidP="009934FB">
      <w:pPr>
        <w:rPr>
          <w:rFonts w:ascii="Arial" w:hAnsi="Arial" w:cs="Arial"/>
          <w:bCs/>
          <w:color w:val="000000"/>
          <w:sz w:val="20"/>
          <w:szCs w:val="20"/>
          <w:lang w:val="en-US"/>
        </w:rPr>
      </w:pPr>
    </w:p>
    <w:p w14:paraId="510DE884" w14:textId="77777777" w:rsidR="009934FB" w:rsidRPr="00BA51BC" w:rsidRDefault="009934FB" w:rsidP="009934FB">
      <w:pPr>
        <w:rPr>
          <w:rFonts w:ascii="Arial" w:hAnsi="Arial" w:cs="Arial"/>
          <w:b/>
          <w:color w:val="000000"/>
          <w:lang w:val="en-US"/>
        </w:rPr>
      </w:pPr>
      <w:r w:rsidRPr="00BA51BC">
        <w:rPr>
          <w:rFonts w:ascii="Arial" w:hAnsi="Arial" w:cs="Arial"/>
          <w:b/>
          <w:color w:val="000000"/>
          <w:sz w:val="20"/>
          <w:szCs w:val="20"/>
          <w:lang w:val="en-US"/>
        </w:rPr>
        <w:t>A)</w:t>
      </w:r>
    </w:p>
    <w:p w14:paraId="1D9DEE84" w14:textId="77777777" w:rsidR="009934FB" w:rsidRPr="00BA51BC" w:rsidRDefault="009934FB" w:rsidP="009934FB">
      <w:pPr>
        <w:rPr>
          <w:rFonts w:ascii="Arial" w:hAnsi="Arial" w:cs="Arial"/>
          <w:b/>
          <w:color w:val="000000"/>
          <w:lang w:val="en-US"/>
        </w:rPr>
      </w:pPr>
      <w:r w:rsidRPr="00BA51BC">
        <w:rPr>
          <w:noProof/>
          <w:color w:val="000000"/>
          <w:lang w:val="en-US"/>
        </w:rPr>
        <w:drawing>
          <wp:inline distT="0" distB="0" distL="0" distR="0" wp14:anchorId="22974628" wp14:editId="206B4446">
            <wp:extent cx="8458200" cy="4356100"/>
            <wp:effectExtent l="0" t="0" r="0" b="6350"/>
            <wp:docPr id="15" name="Picture 1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scatter chart&#10;&#10;Description automatically generated"/>
                    <pic:cNvPicPr/>
                  </pic:nvPicPr>
                  <pic:blipFill>
                    <a:blip r:embed="rId15"/>
                    <a:stretch>
                      <a:fillRect/>
                    </a:stretch>
                  </pic:blipFill>
                  <pic:spPr>
                    <a:xfrm>
                      <a:off x="0" y="0"/>
                      <a:ext cx="8458200" cy="4356100"/>
                    </a:xfrm>
                    <a:prstGeom prst="rect">
                      <a:avLst/>
                    </a:prstGeom>
                  </pic:spPr>
                </pic:pic>
              </a:graphicData>
            </a:graphic>
          </wp:inline>
        </w:drawing>
      </w:r>
    </w:p>
    <w:p w14:paraId="4ED3FA45" w14:textId="77777777" w:rsidR="009934FB" w:rsidRPr="00BA51BC" w:rsidRDefault="009934FB" w:rsidP="009934FB">
      <w:pPr>
        <w:rPr>
          <w:rFonts w:ascii="Arial" w:hAnsi="Arial" w:cs="Arial"/>
          <w:b/>
          <w:color w:val="000000"/>
          <w:lang w:val="en-US"/>
        </w:rPr>
      </w:pPr>
      <w:r w:rsidRPr="00BA51BC">
        <w:rPr>
          <w:rFonts w:ascii="Arial" w:hAnsi="Arial" w:cs="Arial"/>
          <w:b/>
          <w:color w:val="000000"/>
          <w:lang w:val="en-US"/>
        </w:rPr>
        <w:br w:type="page"/>
      </w:r>
      <w:r w:rsidRPr="00BA51BC">
        <w:rPr>
          <w:rFonts w:ascii="Arial" w:hAnsi="Arial" w:cs="Arial"/>
          <w:b/>
          <w:color w:val="000000"/>
          <w:sz w:val="20"/>
          <w:szCs w:val="20"/>
          <w:lang w:val="en-US"/>
        </w:rPr>
        <w:lastRenderedPageBreak/>
        <w:t>B)</w:t>
      </w:r>
      <w:r w:rsidRPr="00BA51BC">
        <w:rPr>
          <w:color w:val="000000"/>
          <w:sz w:val="20"/>
          <w:szCs w:val="20"/>
          <w:lang w:val="en-US"/>
        </w:rPr>
        <w:t xml:space="preserve"> </w:t>
      </w:r>
      <w:r w:rsidRPr="00BA51BC">
        <w:rPr>
          <w:noProof/>
          <w:color w:val="000000"/>
          <w:lang w:val="en-US"/>
        </w:rPr>
        <w:drawing>
          <wp:inline distT="0" distB="0" distL="0" distR="0" wp14:anchorId="4E26FFCE" wp14:editId="49305B86">
            <wp:extent cx="8458200" cy="4131945"/>
            <wp:effectExtent l="0" t="0" r="0" b="1905"/>
            <wp:docPr id="22" name="Picture 2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bar chart&#10;&#10;Description automatically generated"/>
                    <pic:cNvPicPr/>
                  </pic:nvPicPr>
                  <pic:blipFill>
                    <a:blip r:embed="rId16"/>
                    <a:stretch>
                      <a:fillRect/>
                    </a:stretch>
                  </pic:blipFill>
                  <pic:spPr>
                    <a:xfrm>
                      <a:off x="0" y="0"/>
                      <a:ext cx="8458200" cy="4131945"/>
                    </a:xfrm>
                    <a:prstGeom prst="rect">
                      <a:avLst/>
                    </a:prstGeom>
                  </pic:spPr>
                </pic:pic>
              </a:graphicData>
            </a:graphic>
          </wp:inline>
        </w:drawing>
      </w:r>
    </w:p>
    <w:p w14:paraId="35350B60" w14:textId="77777777" w:rsidR="009934FB" w:rsidRPr="00BA51BC" w:rsidRDefault="009934FB" w:rsidP="009934FB">
      <w:pPr>
        <w:spacing w:line="276" w:lineRule="auto"/>
        <w:rPr>
          <w:rFonts w:ascii="Arial" w:hAnsi="Arial" w:cs="Arial"/>
          <w:color w:val="000000"/>
          <w:sz w:val="20"/>
          <w:szCs w:val="20"/>
          <w:lang w:val="en-US"/>
        </w:rPr>
        <w:sectPr w:rsidR="009934FB" w:rsidRPr="00BA51BC" w:rsidSect="002F7E3E">
          <w:pgSz w:w="15840" w:h="12240" w:orient="landscape"/>
          <w:pgMar w:top="1800" w:right="1267" w:bottom="1800" w:left="1253" w:header="547" w:footer="533" w:gutter="0"/>
          <w:cols w:space="720"/>
          <w:docGrid w:linePitch="360"/>
        </w:sectPr>
      </w:pPr>
      <w:r w:rsidRPr="00BA51BC">
        <w:rPr>
          <w:rFonts w:ascii="Arial" w:hAnsi="Arial" w:cs="Arial"/>
          <w:b/>
          <w:bCs/>
          <w:color w:val="000000"/>
          <w:sz w:val="20"/>
          <w:szCs w:val="20"/>
          <w:lang w:val="en-US"/>
        </w:rPr>
        <w:t xml:space="preserve">Abbreviations: </w:t>
      </w:r>
      <w:r w:rsidRPr="00BA51BC">
        <w:rPr>
          <w:rFonts w:ascii="Arial" w:hAnsi="Arial" w:cs="Arial"/>
          <w:color w:val="000000"/>
          <w:sz w:val="20"/>
          <w:szCs w:val="20"/>
          <w:lang w:val="en-US"/>
        </w:rPr>
        <w:t xml:space="preserve">CAT, COPD Assessment Test; GERD, gastroesophageal reflux disease; GOLD, Global Initiative for Chronic Obstructive Lung Disease; MRC, Medical Research Council. </w:t>
      </w:r>
    </w:p>
    <w:p w14:paraId="4F022157" w14:textId="77777777" w:rsidR="009934FB" w:rsidRPr="00BA51BC" w:rsidRDefault="009934FB" w:rsidP="009934FB">
      <w:pPr>
        <w:spacing w:line="276" w:lineRule="auto"/>
        <w:outlineLvl w:val="1"/>
        <w:rPr>
          <w:rFonts w:ascii="Arial" w:hAnsi="Arial" w:cs="Arial"/>
          <w:bCs/>
          <w:color w:val="000000"/>
          <w:sz w:val="20"/>
          <w:szCs w:val="20"/>
          <w:lang w:val="en-US"/>
        </w:rPr>
      </w:pPr>
      <w:r w:rsidRPr="00BA51BC">
        <w:rPr>
          <w:rFonts w:ascii="Arial" w:hAnsi="Arial" w:cs="Arial"/>
          <w:b/>
          <w:color w:val="000000"/>
          <w:sz w:val="20"/>
          <w:szCs w:val="20"/>
          <w:lang w:val="en-US"/>
        </w:rPr>
        <w:lastRenderedPageBreak/>
        <w:t xml:space="preserve">Supplementary Figure S4 </w:t>
      </w:r>
      <w:r w:rsidRPr="00BA51BC">
        <w:rPr>
          <w:rFonts w:ascii="Arial" w:hAnsi="Arial" w:cs="Arial"/>
          <w:bCs/>
          <w:color w:val="000000"/>
          <w:sz w:val="20"/>
          <w:szCs w:val="20"/>
          <w:lang w:val="en-US"/>
        </w:rPr>
        <w:t>Hazard ratio of moderate exacerbation at (A) 1 year, (B) 3 years, and (C) 5 years post-index by risk factors.</w:t>
      </w:r>
    </w:p>
    <w:p w14:paraId="1FC5DAAD" w14:textId="77777777" w:rsidR="009934FB" w:rsidRPr="00BA51BC" w:rsidRDefault="009934FB" w:rsidP="009934FB">
      <w:pPr>
        <w:spacing w:line="276" w:lineRule="auto"/>
        <w:outlineLvl w:val="1"/>
        <w:rPr>
          <w:rFonts w:ascii="Arial" w:hAnsi="Arial" w:cs="Arial"/>
          <w:bCs/>
          <w:color w:val="000000"/>
          <w:sz w:val="20"/>
          <w:szCs w:val="20"/>
          <w:lang w:val="en-US"/>
        </w:rPr>
      </w:pPr>
    </w:p>
    <w:p w14:paraId="0462F10C" w14:textId="77777777" w:rsidR="009934FB" w:rsidRPr="00BA51BC" w:rsidRDefault="009934FB" w:rsidP="009934FB">
      <w:pPr>
        <w:spacing w:line="276" w:lineRule="auto"/>
        <w:outlineLvl w:val="1"/>
        <w:rPr>
          <w:rFonts w:ascii="Arial" w:hAnsi="Arial" w:cs="Arial"/>
          <w:b/>
          <w:color w:val="000000"/>
          <w:sz w:val="20"/>
          <w:szCs w:val="20"/>
          <w:lang w:val="en-US"/>
        </w:rPr>
      </w:pPr>
      <w:r w:rsidRPr="00BA51BC">
        <w:rPr>
          <w:rFonts w:ascii="Arial" w:hAnsi="Arial" w:cs="Arial"/>
          <w:bCs/>
          <w:color w:val="000000"/>
          <w:sz w:val="20"/>
          <w:szCs w:val="20"/>
          <w:lang w:val="en-US"/>
        </w:rPr>
        <w:br/>
      </w:r>
      <w:r w:rsidRPr="00BA51BC">
        <w:rPr>
          <w:rFonts w:ascii="Arial" w:hAnsi="Arial" w:cs="Arial"/>
          <w:b/>
          <w:color w:val="000000"/>
          <w:sz w:val="20"/>
          <w:szCs w:val="20"/>
          <w:lang w:val="en-US"/>
        </w:rPr>
        <w:t xml:space="preserve">A) </w:t>
      </w:r>
      <w:r w:rsidRPr="00BA51BC">
        <w:rPr>
          <w:rFonts w:ascii="Arial" w:hAnsi="Arial" w:cs="Arial"/>
          <w:b/>
          <w:color w:val="000000"/>
          <w:sz w:val="20"/>
          <w:szCs w:val="20"/>
          <w:lang w:val="en-US"/>
        </w:rPr>
        <w:tab/>
      </w:r>
    </w:p>
    <w:p w14:paraId="62C616CC" w14:textId="77777777" w:rsidR="009934FB" w:rsidRPr="00BA51BC" w:rsidRDefault="009934FB" w:rsidP="009934FB">
      <w:pPr>
        <w:pStyle w:val="Bullet"/>
        <w:rPr>
          <w:b/>
          <w:color w:val="000000"/>
          <w:szCs w:val="20"/>
        </w:rPr>
      </w:pPr>
      <w:r w:rsidRPr="00BA51BC">
        <w:rPr>
          <w:noProof/>
          <w:color w:val="000000"/>
          <w:szCs w:val="20"/>
        </w:rPr>
        <w:drawing>
          <wp:anchor distT="0" distB="0" distL="114300" distR="114300" simplePos="0" relativeHeight="251658240" behindDoc="1" locked="0" layoutInCell="1" allowOverlap="1" wp14:anchorId="5F340DC7" wp14:editId="33EBA5B5">
            <wp:simplePos x="0" y="0"/>
            <wp:positionH relativeFrom="margin">
              <wp:posOffset>20955</wp:posOffset>
            </wp:positionH>
            <wp:positionV relativeFrom="paragraph">
              <wp:posOffset>0</wp:posOffset>
            </wp:positionV>
            <wp:extent cx="5006340" cy="3455035"/>
            <wp:effectExtent l="0" t="0" r="3810" b="0"/>
            <wp:wrapTight wrapText="bothSides">
              <wp:wrapPolygon edited="0">
                <wp:start x="0" y="0"/>
                <wp:lineTo x="0" y="21437"/>
                <wp:lineTo x="21534" y="21437"/>
                <wp:lineTo x="21534" y="0"/>
                <wp:lineTo x="0" y="0"/>
              </wp:wrapPolygon>
            </wp:wrapTight>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06340" cy="3455035"/>
                    </a:xfrm>
                    <a:prstGeom prst="rect">
                      <a:avLst/>
                    </a:prstGeom>
                  </pic:spPr>
                </pic:pic>
              </a:graphicData>
            </a:graphic>
            <wp14:sizeRelH relativeFrom="page">
              <wp14:pctWidth>0</wp14:pctWidth>
            </wp14:sizeRelH>
            <wp14:sizeRelV relativeFrom="page">
              <wp14:pctHeight>0</wp14:pctHeight>
            </wp14:sizeRelV>
          </wp:anchor>
        </w:drawing>
      </w:r>
      <w:r w:rsidRPr="00BA51BC">
        <w:rPr>
          <w:b/>
          <w:color w:val="000000"/>
          <w:szCs w:val="20"/>
        </w:rPr>
        <w:t xml:space="preserve"> </w:t>
      </w:r>
    </w:p>
    <w:p w14:paraId="64658E36" w14:textId="77777777" w:rsidR="009934FB" w:rsidRPr="00BA51BC" w:rsidRDefault="009934FB" w:rsidP="009934FB">
      <w:pPr>
        <w:rPr>
          <w:rFonts w:ascii="Arial" w:hAnsi="Arial" w:cs="Arial"/>
          <w:b/>
          <w:color w:val="000000"/>
          <w:sz w:val="20"/>
          <w:szCs w:val="20"/>
          <w:lang w:val="en-US"/>
        </w:rPr>
      </w:pPr>
    </w:p>
    <w:p w14:paraId="270DA25B" w14:textId="77777777" w:rsidR="009934FB" w:rsidRPr="00BA51BC" w:rsidRDefault="009934FB" w:rsidP="009934FB">
      <w:pPr>
        <w:rPr>
          <w:rFonts w:ascii="Arial" w:hAnsi="Arial" w:cs="Arial"/>
          <w:b/>
          <w:color w:val="000000"/>
          <w:sz w:val="20"/>
          <w:szCs w:val="20"/>
          <w:lang w:val="en-US"/>
        </w:rPr>
      </w:pPr>
    </w:p>
    <w:p w14:paraId="511A56BF" w14:textId="77777777" w:rsidR="009934FB" w:rsidRPr="00BA51BC" w:rsidRDefault="009934FB" w:rsidP="009934FB">
      <w:pPr>
        <w:rPr>
          <w:rFonts w:ascii="Arial" w:hAnsi="Arial" w:cs="Arial"/>
          <w:b/>
          <w:color w:val="000000"/>
          <w:sz w:val="20"/>
          <w:szCs w:val="20"/>
          <w:lang w:val="en-US"/>
        </w:rPr>
      </w:pPr>
    </w:p>
    <w:p w14:paraId="7A7EC77B" w14:textId="77777777" w:rsidR="009934FB" w:rsidRPr="00BA51BC" w:rsidRDefault="009934FB" w:rsidP="009934FB">
      <w:pPr>
        <w:rPr>
          <w:rFonts w:ascii="Arial" w:hAnsi="Arial" w:cs="Arial"/>
          <w:b/>
          <w:color w:val="000000"/>
          <w:sz w:val="20"/>
          <w:szCs w:val="20"/>
          <w:lang w:val="en-US"/>
        </w:rPr>
      </w:pPr>
    </w:p>
    <w:p w14:paraId="6CB7C1AD" w14:textId="77777777" w:rsidR="009934FB" w:rsidRPr="00BA51BC" w:rsidRDefault="009934FB" w:rsidP="009934FB">
      <w:pPr>
        <w:rPr>
          <w:rFonts w:ascii="Arial" w:hAnsi="Arial" w:cs="Arial"/>
          <w:b/>
          <w:color w:val="000000"/>
          <w:sz w:val="20"/>
          <w:szCs w:val="20"/>
          <w:lang w:val="en-US"/>
        </w:rPr>
      </w:pPr>
    </w:p>
    <w:p w14:paraId="608DFDC3" w14:textId="77777777" w:rsidR="009934FB" w:rsidRPr="00BA51BC" w:rsidRDefault="009934FB" w:rsidP="009934FB">
      <w:pPr>
        <w:rPr>
          <w:rFonts w:ascii="Arial" w:hAnsi="Arial" w:cs="Arial"/>
          <w:b/>
          <w:color w:val="000000"/>
          <w:sz w:val="20"/>
          <w:szCs w:val="20"/>
          <w:lang w:val="en-US"/>
        </w:rPr>
      </w:pPr>
    </w:p>
    <w:p w14:paraId="424CFBAE" w14:textId="77777777" w:rsidR="009934FB" w:rsidRPr="00BA51BC" w:rsidRDefault="009934FB" w:rsidP="009934FB">
      <w:pPr>
        <w:rPr>
          <w:rFonts w:ascii="Arial" w:hAnsi="Arial" w:cs="Arial"/>
          <w:b/>
          <w:color w:val="000000"/>
          <w:sz w:val="20"/>
          <w:szCs w:val="20"/>
          <w:lang w:val="en-US"/>
        </w:rPr>
      </w:pPr>
    </w:p>
    <w:p w14:paraId="1E6013E3" w14:textId="77777777" w:rsidR="009934FB" w:rsidRPr="00BA51BC" w:rsidRDefault="009934FB" w:rsidP="009934FB">
      <w:pPr>
        <w:rPr>
          <w:rFonts w:ascii="Arial" w:hAnsi="Arial" w:cs="Arial"/>
          <w:b/>
          <w:color w:val="000000"/>
          <w:sz w:val="20"/>
          <w:szCs w:val="20"/>
          <w:lang w:val="en-US"/>
        </w:rPr>
      </w:pPr>
    </w:p>
    <w:p w14:paraId="66E79E7D" w14:textId="77777777" w:rsidR="009934FB" w:rsidRPr="00BA51BC" w:rsidRDefault="009934FB" w:rsidP="009934FB">
      <w:pPr>
        <w:rPr>
          <w:rFonts w:ascii="Arial" w:hAnsi="Arial" w:cs="Arial"/>
          <w:b/>
          <w:color w:val="000000"/>
          <w:sz w:val="20"/>
          <w:szCs w:val="20"/>
          <w:lang w:val="en-US"/>
        </w:rPr>
      </w:pPr>
    </w:p>
    <w:p w14:paraId="5EB815FF" w14:textId="77777777" w:rsidR="009934FB" w:rsidRPr="00BA51BC" w:rsidRDefault="009934FB" w:rsidP="009934FB">
      <w:pPr>
        <w:rPr>
          <w:rFonts w:ascii="Arial" w:hAnsi="Arial" w:cs="Arial"/>
          <w:b/>
          <w:color w:val="000000"/>
          <w:sz w:val="20"/>
          <w:szCs w:val="20"/>
          <w:lang w:val="en-US"/>
        </w:rPr>
      </w:pPr>
    </w:p>
    <w:p w14:paraId="5730C9C0" w14:textId="77777777" w:rsidR="009934FB" w:rsidRPr="00BA51BC" w:rsidRDefault="009934FB" w:rsidP="009934FB">
      <w:pPr>
        <w:rPr>
          <w:rFonts w:ascii="Arial" w:hAnsi="Arial" w:cs="Arial"/>
          <w:b/>
          <w:color w:val="000000"/>
          <w:sz w:val="20"/>
          <w:szCs w:val="20"/>
          <w:lang w:val="en-US"/>
        </w:rPr>
      </w:pPr>
    </w:p>
    <w:p w14:paraId="05B8BD18" w14:textId="77777777" w:rsidR="009934FB" w:rsidRPr="00BA51BC" w:rsidRDefault="009934FB" w:rsidP="009934FB">
      <w:pPr>
        <w:rPr>
          <w:rFonts w:ascii="Arial" w:hAnsi="Arial" w:cs="Arial"/>
          <w:b/>
          <w:color w:val="000000"/>
          <w:sz w:val="20"/>
          <w:szCs w:val="20"/>
          <w:lang w:val="en-US"/>
        </w:rPr>
      </w:pPr>
    </w:p>
    <w:p w14:paraId="1B3AFC3E" w14:textId="77777777" w:rsidR="009934FB" w:rsidRPr="00BA51BC" w:rsidRDefault="009934FB" w:rsidP="009934FB">
      <w:pPr>
        <w:rPr>
          <w:rFonts w:ascii="Arial" w:hAnsi="Arial" w:cs="Arial"/>
          <w:b/>
          <w:color w:val="000000"/>
          <w:sz w:val="20"/>
          <w:szCs w:val="20"/>
          <w:lang w:val="en-US"/>
        </w:rPr>
      </w:pPr>
    </w:p>
    <w:p w14:paraId="40EB84AE" w14:textId="77777777" w:rsidR="009934FB" w:rsidRPr="00BA51BC" w:rsidRDefault="009934FB" w:rsidP="009934FB">
      <w:pPr>
        <w:rPr>
          <w:rFonts w:ascii="Arial" w:hAnsi="Arial" w:cs="Arial"/>
          <w:b/>
          <w:color w:val="000000"/>
          <w:sz w:val="20"/>
          <w:szCs w:val="20"/>
          <w:lang w:val="en-US"/>
        </w:rPr>
      </w:pPr>
    </w:p>
    <w:p w14:paraId="264DDCDB" w14:textId="77777777" w:rsidR="009934FB" w:rsidRPr="00BA51BC" w:rsidRDefault="009934FB" w:rsidP="009934FB">
      <w:pPr>
        <w:rPr>
          <w:rFonts w:ascii="Arial" w:hAnsi="Arial" w:cs="Arial"/>
          <w:b/>
          <w:color w:val="000000"/>
          <w:sz w:val="20"/>
          <w:szCs w:val="20"/>
          <w:lang w:val="en-US"/>
        </w:rPr>
      </w:pPr>
    </w:p>
    <w:p w14:paraId="141E88A4" w14:textId="77777777" w:rsidR="009934FB" w:rsidRPr="00BA51BC" w:rsidRDefault="009934FB" w:rsidP="009934FB">
      <w:pPr>
        <w:rPr>
          <w:rFonts w:ascii="Arial" w:hAnsi="Arial" w:cs="Arial"/>
          <w:b/>
          <w:color w:val="000000"/>
          <w:sz w:val="20"/>
          <w:szCs w:val="20"/>
          <w:lang w:val="en-US"/>
        </w:rPr>
      </w:pPr>
    </w:p>
    <w:p w14:paraId="726CAF33" w14:textId="77777777" w:rsidR="009934FB" w:rsidRPr="00BA51BC" w:rsidRDefault="009934FB" w:rsidP="009934FB">
      <w:pPr>
        <w:rPr>
          <w:rFonts w:ascii="Arial" w:hAnsi="Arial" w:cs="Arial"/>
          <w:b/>
          <w:color w:val="000000"/>
          <w:sz w:val="20"/>
          <w:szCs w:val="20"/>
          <w:lang w:val="en-US"/>
        </w:rPr>
      </w:pPr>
    </w:p>
    <w:p w14:paraId="4E8A3D80" w14:textId="77777777" w:rsidR="009934FB" w:rsidRPr="00BA51BC" w:rsidRDefault="009934FB" w:rsidP="009934FB">
      <w:pPr>
        <w:rPr>
          <w:rFonts w:ascii="Arial" w:hAnsi="Arial" w:cs="Arial"/>
          <w:b/>
          <w:color w:val="000000"/>
          <w:sz w:val="20"/>
          <w:szCs w:val="20"/>
          <w:lang w:val="en-US"/>
        </w:rPr>
      </w:pPr>
    </w:p>
    <w:p w14:paraId="286628A6" w14:textId="77777777" w:rsidR="009934FB" w:rsidRPr="00BA51BC" w:rsidRDefault="009934FB" w:rsidP="009934FB">
      <w:pPr>
        <w:rPr>
          <w:rFonts w:ascii="Arial" w:hAnsi="Arial" w:cs="Arial"/>
          <w:b/>
          <w:color w:val="000000"/>
          <w:sz w:val="20"/>
          <w:szCs w:val="20"/>
          <w:lang w:val="en-US"/>
        </w:rPr>
      </w:pPr>
    </w:p>
    <w:p w14:paraId="72323747" w14:textId="77777777" w:rsidR="009934FB" w:rsidRPr="00BA51BC" w:rsidRDefault="009934FB" w:rsidP="009934FB">
      <w:pPr>
        <w:rPr>
          <w:rFonts w:ascii="Arial" w:hAnsi="Arial" w:cs="Arial"/>
          <w:b/>
          <w:color w:val="000000"/>
          <w:sz w:val="20"/>
          <w:szCs w:val="20"/>
          <w:lang w:val="en-US"/>
        </w:rPr>
      </w:pPr>
    </w:p>
    <w:p w14:paraId="0B7F89DE" w14:textId="77777777" w:rsidR="009934FB" w:rsidRPr="00BA51BC" w:rsidRDefault="009934FB" w:rsidP="009934FB">
      <w:pPr>
        <w:rPr>
          <w:rFonts w:ascii="Arial" w:hAnsi="Arial" w:cs="Arial"/>
          <w:b/>
          <w:color w:val="000000"/>
          <w:sz w:val="20"/>
          <w:szCs w:val="20"/>
          <w:lang w:val="en-US"/>
        </w:rPr>
      </w:pPr>
    </w:p>
    <w:p w14:paraId="36D8D2DB" w14:textId="77777777" w:rsidR="009934FB" w:rsidRPr="00BA51BC" w:rsidRDefault="009934FB" w:rsidP="009934FB">
      <w:pPr>
        <w:rPr>
          <w:rFonts w:ascii="Arial" w:hAnsi="Arial" w:cs="Arial"/>
          <w:b/>
          <w:color w:val="000000"/>
          <w:sz w:val="20"/>
          <w:szCs w:val="20"/>
          <w:lang w:val="en-US"/>
        </w:rPr>
      </w:pPr>
    </w:p>
    <w:p w14:paraId="371DE0CB" w14:textId="77777777" w:rsidR="009934FB" w:rsidRPr="00BA51BC" w:rsidRDefault="009934FB" w:rsidP="009934FB">
      <w:pPr>
        <w:rPr>
          <w:rFonts w:ascii="Arial" w:hAnsi="Arial" w:cs="Arial"/>
          <w:b/>
          <w:color w:val="000000"/>
          <w:sz w:val="20"/>
          <w:szCs w:val="20"/>
          <w:lang w:val="en-US"/>
        </w:rPr>
      </w:pPr>
    </w:p>
    <w:p w14:paraId="10459F4B" w14:textId="77777777" w:rsidR="009934FB" w:rsidRPr="00BA51BC" w:rsidRDefault="009934FB" w:rsidP="009934FB">
      <w:pPr>
        <w:rPr>
          <w:rFonts w:ascii="Arial" w:hAnsi="Arial" w:cs="Arial"/>
          <w:b/>
          <w:color w:val="000000"/>
          <w:sz w:val="20"/>
          <w:szCs w:val="20"/>
          <w:lang w:val="en-US"/>
        </w:rPr>
      </w:pPr>
      <w:r w:rsidRPr="00BA51BC">
        <w:rPr>
          <w:noProof/>
          <w:color w:val="000000"/>
          <w:sz w:val="20"/>
          <w:szCs w:val="20"/>
          <w:lang w:val="en-US"/>
        </w:rPr>
        <w:drawing>
          <wp:anchor distT="0" distB="0" distL="114300" distR="114300" simplePos="0" relativeHeight="251658241" behindDoc="1" locked="0" layoutInCell="1" allowOverlap="1" wp14:anchorId="30BC8D93" wp14:editId="4C901359">
            <wp:simplePos x="0" y="0"/>
            <wp:positionH relativeFrom="margin">
              <wp:posOffset>-234315</wp:posOffset>
            </wp:positionH>
            <wp:positionV relativeFrom="paragraph">
              <wp:posOffset>159858</wp:posOffset>
            </wp:positionV>
            <wp:extent cx="5231130" cy="3604260"/>
            <wp:effectExtent l="0" t="0" r="7620" b="0"/>
            <wp:wrapTight wrapText="bothSides">
              <wp:wrapPolygon edited="0">
                <wp:start x="0" y="0"/>
                <wp:lineTo x="0" y="21463"/>
                <wp:lineTo x="21553" y="21463"/>
                <wp:lineTo x="21553" y="0"/>
                <wp:lineTo x="0" y="0"/>
              </wp:wrapPolygon>
            </wp:wrapTight>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231130" cy="3604260"/>
                    </a:xfrm>
                    <a:prstGeom prst="rect">
                      <a:avLst/>
                    </a:prstGeom>
                  </pic:spPr>
                </pic:pic>
              </a:graphicData>
            </a:graphic>
            <wp14:sizeRelH relativeFrom="page">
              <wp14:pctWidth>0</wp14:pctWidth>
            </wp14:sizeRelH>
            <wp14:sizeRelV relativeFrom="page">
              <wp14:pctHeight>0</wp14:pctHeight>
            </wp14:sizeRelV>
          </wp:anchor>
        </w:drawing>
      </w:r>
      <w:r w:rsidRPr="00BA51BC">
        <w:rPr>
          <w:rFonts w:ascii="Arial" w:hAnsi="Arial" w:cs="Arial"/>
          <w:b/>
          <w:color w:val="000000"/>
          <w:sz w:val="20"/>
          <w:szCs w:val="20"/>
          <w:lang w:val="en-US"/>
        </w:rPr>
        <w:t>B)</w:t>
      </w:r>
    </w:p>
    <w:p w14:paraId="59FCC807" w14:textId="77777777" w:rsidR="009934FB" w:rsidRPr="00BA51BC" w:rsidRDefault="009934FB" w:rsidP="009934FB">
      <w:pPr>
        <w:rPr>
          <w:rFonts w:ascii="Arial" w:hAnsi="Arial" w:cs="Arial"/>
          <w:b/>
          <w:color w:val="000000"/>
          <w:sz w:val="20"/>
          <w:szCs w:val="20"/>
          <w:lang w:val="en-US"/>
        </w:rPr>
      </w:pPr>
      <w:r w:rsidRPr="00BA51BC">
        <w:rPr>
          <w:rFonts w:ascii="Arial" w:hAnsi="Arial" w:cs="Arial"/>
          <w:b/>
          <w:color w:val="000000"/>
          <w:sz w:val="20"/>
          <w:szCs w:val="20"/>
          <w:lang w:val="en-US"/>
        </w:rPr>
        <w:br w:type="page"/>
      </w:r>
    </w:p>
    <w:p w14:paraId="51928ED5" w14:textId="77777777" w:rsidR="009934FB" w:rsidRPr="00BA51BC" w:rsidRDefault="009934FB" w:rsidP="009934FB">
      <w:pPr>
        <w:rPr>
          <w:rFonts w:ascii="Arial" w:hAnsi="Arial" w:cs="Arial"/>
          <w:b/>
          <w:color w:val="000000"/>
          <w:sz w:val="20"/>
          <w:szCs w:val="20"/>
          <w:lang w:val="en-US"/>
        </w:rPr>
      </w:pPr>
      <w:r w:rsidRPr="00BA51BC">
        <w:rPr>
          <w:rFonts w:ascii="Arial" w:hAnsi="Arial" w:cs="Arial"/>
          <w:b/>
          <w:color w:val="000000"/>
          <w:sz w:val="20"/>
          <w:szCs w:val="20"/>
          <w:lang w:val="en-US"/>
        </w:rPr>
        <w:lastRenderedPageBreak/>
        <w:t xml:space="preserve">C) </w:t>
      </w:r>
    </w:p>
    <w:p w14:paraId="7E7E567E" w14:textId="77777777" w:rsidR="009934FB" w:rsidRPr="00BA51BC" w:rsidRDefault="009934FB" w:rsidP="009934FB">
      <w:pPr>
        <w:rPr>
          <w:rFonts w:ascii="Arial" w:hAnsi="Arial" w:cs="Arial"/>
          <w:b/>
          <w:color w:val="000000"/>
          <w:sz w:val="20"/>
          <w:szCs w:val="20"/>
          <w:lang w:val="en-US"/>
        </w:rPr>
      </w:pPr>
      <w:r w:rsidRPr="00BA51BC">
        <w:rPr>
          <w:noProof/>
          <w:color w:val="000000"/>
          <w:sz w:val="20"/>
          <w:szCs w:val="20"/>
          <w:lang w:val="en-US"/>
        </w:rPr>
        <w:drawing>
          <wp:anchor distT="0" distB="0" distL="114300" distR="114300" simplePos="0" relativeHeight="251658242" behindDoc="1" locked="0" layoutInCell="1" allowOverlap="1" wp14:anchorId="4E431A18" wp14:editId="7F4CDF9C">
            <wp:simplePos x="0" y="0"/>
            <wp:positionH relativeFrom="margin">
              <wp:align>left</wp:align>
            </wp:positionH>
            <wp:positionV relativeFrom="paragraph">
              <wp:posOffset>110683</wp:posOffset>
            </wp:positionV>
            <wp:extent cx="5598795" cy="3800475"/>
            <wp:effectExtent l="0" t="0" r="1905" b="9525"/>
            <wp:wrapTight wrapText="bothSides">
              <wp:wrapPolygon edited="0">
                <wp:start x="0" y="0"/>
                <wp:lineTo x="0" y="21546"/>
                <wp:lineTo x="21534" y="21546"/>
                <wp:lineTo x="21534" y="0"/>
                <wp:lineTo x="0" y="0"/>
              </wp:wrapPolygon>
            </wp:wrapTight>
            <wp:docPr id="23" name="Picture 2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598795" cy="3800475"/>
                    </a:xfrm>
                    <a:prstGeom prst="rect">
                      <a:avLst/>
                    </a:prstGeom>
                  </pic:spPr>
                </pic:pic>
              </a:graphicData>
            </a:graphic>
            <wp14:sizeRelH relativeFrom="page">
              <wp14:pctWidth>0</wp14:pctWidth>
            </wp14:sizeRelH>
            <wp14:sizeRelV relativeFrom="page">
              <wp14:pctHeight>0</wp14:pctHeight>
            </wp14:sizeRelV>
          </wp:anchor>
        </w:drawing>
      </w:r>
    </w:p>
    <w:p w14:paraId="4FC92D2A" w14:textId="77777777" w:rsidR="009934FB" w:rsidRPr="00BA51BC" w:rsidRDefault="009934FB" w:rsidP="009934FB">
      <w:pPr>
        <w:spacing w:line="276" w:lineRule="auto"/>
        <w:rPr>
          <w:rFonts w:ascii="Arial" w:hAnsi="Arial" w:cs="Arial"/>
          <w:b/>
          <w:color w:val="000000"/>
          <w:sz w:val="20"/>
          <w:szCs w:val="20"/>
          <w:lang w:val="en-US"/>
        </w:rPr>
      </w:pPr>
      <w:r w:rsidRPr="00BA51BC">
        <w:rPr>
          <w:rFonts w:ascii="Arial" w:hAnsi="Arial" w:cs="Arial"/>
          <w:b/>
          <w:color w:val="000000"/>
          <w:sz w:val="20"/>
          <w:szCs w:val="20"/>
          <w:lang w:val="en-US"/>
        </w:rPr>
        <w:br/>
      </w:r>
    </w:p>
    <w:p w14:paraId="73D674CE" w14:textId="13AE58FD" w:rsidR="000A3D6E" w:rsidRPr="00BA51BC" w:rsidRDefault="009934FB" w:rsidP="009934FB">
      <w:pPr>
        <w:spacing w:line="276" w:lineRule="auto"/>
        <w:rPr>
          <w:rFonts w:ascii="Arial" w:hAnsi="Arial" w:cs="Arial"/>
          <w:bCs/>
          <w:color w:val="000000"/>
          <w:sz w:val="20"/>
          <w:szCs w:val="20"/>
          <w:lang w:val="en-US"/>
        </w:rPr>
      </w:pPr>
      <w:r w:rsidRPr="00BA51BC">
        <w:rPr>
          <w:rFonts w:ascii="Arial" w:hAnsi="Arial" w:cs="Arial"/>
          <w:b/>
          <w:color w:val="000000"/>
          <w:sz w:val="20"/>
          <w:szCs w:val="20"/>
          <w:lang w:val="en-US"/>
        </w:rPr>
        <w:t xml:space="preserve">Abbreviations: </w:t>
      </w:r>
      <w:r w:rsidRPr="00BA51BC">
        <w:rPr>
          <w:rFonts w:ascii="Arial" w:hAnsi="Arial" w:cs="Arial"/>
          <w:bCs/>
          <w:color w:val="000000"/>
          <w:sz w:val="20"/>
          <w:szCs w:val="20"/>
          <w:lang w:val="en-US"/>
        </w:rPr>
        <w:t>CI, confidence interval; COPD, chronic obstructive pulmonary disease; GOLD, Global Initiative for Chronic Obstructive Lung Disease; MRC, Medical Research Council.</w:t>
      </w:r>
    </w:p>
    <w:p w14:paraId="22989204" w14:textId="77777777" w:rsidR="000A3D6E" w:rsidRPr="00BA51BC" w:rsidRDefault="000A3D6E">
      <w:pPr>
        <w:spacing w:after="160" w:line="259" w:lineRule="auto"/>
        <w:rPr>
          <w:rFonts w:ascii="Arial" w:hAnsi="Arial" w:cs="Arial"/>
          <w:bCs/>
          <w:color w:val="000000"/>
          <w:sz w:val="20"/>
          <w:szCs w:val="20"/>
          <w:lang w:val="en-US"/>
        </w:rPr>
      </w:pPr>
      <w:r w:rsidRPr="00BA51BC">
        <w:rPr>
          <w:rFonts w:ascii="Arial" w:hAnsi="Arial" w:cs="Arial"/>
          <w:bCs/>
          <w:color w:val="000000"/>
          <w:sz w:val="20"/>
          <w:szCs w:val="20"/>
          <w:lang w:val="en-US"/>
        </w:rPr>
        <w:br w:type="page"/>
      </w:r>
    </w:p>
    <w:p w14:paraId="6652DB27" w14:textId="3ACBB286" w:rsidR="009934FB" w:rsidRPr="00BA51BC" w:rsidRDefault="000A3D6E" w:rsidP="009934FB">
      <w:pPr>
        <w:spacing w:line="276" w:lineRule="auto"/>
        <w:rPr>
          <w:rFonts w:ascii="Arial" w:hAnsi="Arial" w:cs="Arial"/>
          <w:b/>
          <w:color w:val="000000"/>
          <w:sz w:val="28"/>
          <w:szCs w:val="28"/>
          <w:lang w:val="en-US"/>
        </w:rPr>
      </w:pPr>
      <w:r w:rsidRPr="00BA51BC">
        <w:rPr>
          <w:rFonts w:ascii="Arial" w:hAnsi="Arial" w:cs="Arial"/>
          <w:b/>
          <w:color w:val="000000"/>
          <w:sz w:val="28"/>
          <w:szCs w:val="28"/>
          <w:lang w:val="en-US"/>
        </w:rPr>
        <w:lastRenderedPageBreak/>
        <w:t>Supplementary references</w:t>
      </w:r>
      <w:r w:rsidRPr="00BA51BC">
        <w:rPr>
          <w:rFonts w:ascii="Arial" w:hAnsi="Arial" w:cs="Arial"/>
          <w:b/>
          <w:color w:val="000000"/>
          <w:sz w:val="28"/>
          <w:szCs w:val="28"/>
          <w:lang w:val="en-US"/>
        </w:rPr>
        <w:br/>
      </w:r>
    </w:p>
    <w:p w14:paraId="351924CE" w14:textId="12F42E62" w:rsidR="000A3D6E" w:rsidRPr="00BA51BC" w:rsidRDefault="000A3D6E" w:rsidP="000A3D6E">
      <w:pPr>
        <w:pStyle w:val="EndNoteBibliography"/>
        <w:spacing w:after="240"/>
        <w:ind w:left="720" w:hanging="720"/>
        <w:rPr>
          <w:color w:val="000000"/>
        </w:rPr>
      </w:pPr>
      <w:r w:rsidRPr="00BA51BC">
        <w:rPr>
          <w:color w:val="000000"/>
        </w:rPr>
        <w:t>1.</w:t>
      </w:r>
      <w:r w:rsidRPr="00BA51BC">
        <w:rPr>
          <w:color w:val="000000"/>
        </w:rPr>
        <w:tab/>
      </w:r>
      <w:proofErr w:type="spellStart"/>
      <w:r w:rsidRPr="00BA51BC">
        <w:rPr>
          <w:color w:val="000000"/>
        </w:rPr>
        <w:t>Rothnie</w:t>
      </w:r>
      <w:proofErr w:type="spellEnd"/>
      <w:r w:rsidRPr="00BA51BC">
        <w:rPr>
          <w:color w:val="000000"/>
        </w:rPr>
        <w:t xml:space="preserve"> KJ, Müllerová H, Hurst JR, et al. Validation of the recording of acute exacerbations of COPD in UK primary care electronic healthcare records. </w:t>
      </w:r>
      <w:proofErr w:type="spellStart"/>
      <w:r w:rsidRPr="00BA51BC">
        <w:rPr>
          <w:i/>
          <w:color w:val="000000"/>
        </w:rPr>
        <w:t>PloS</w:t>
      </w:r>
      <w:proofErr w:type="spellEnd"/>
      <w:r w:rsidRPr="00BA51BC">
        <w:rPr>
          <w:i/>
          <w:color w:val="000000"/>
        </w:rPr>
        <w:t xml:space="preserve"> </w:t>
      </w:r>
      <w:r w:rsidR="00694E75">
        <w:rPr>
          <w:i/>
          <w:color w:val="000000"/>
        </w:rPr>
        <w:t>O</w:t>
      </w:r>
      <w:r w:rsidR="00694E75" w:rsidRPr="00BA51BC">
        <w:rPr>
          <w:i/>
          <w:color w:val="000000"/>
        </w:rPr>
        <w:t>ne</w:t>
      </w:r>
      <w:r w:rsidRPr="00BA51BC">
        <w:rPr>
          <w:i/>
          <w:color w:val="000000"/>
        </w:rPr>
        <w:t xml:space="preserve">. </w:t>
      </w:r>
      <w:r w:rsidRPr="00BA51BC">
        <w:rPr>
          <w:color w:val="000000"/>
        </w:rPr>
        <w:t>2016;11(3</w:t>
      </w:r>
      <w:proofErr w:type="gramStart"/>
      <w:r w:rsidRPr="00BA51BC">
        <w:rPr>
          <w:color w:val="000000"/>
        </w:rPr>
        <w:t>):e</w:t>
      </w:r>
      <w:proofErr w:type="gramEnd"/>
      <w:r w:rsidRPr="00BA51BC">
        <w:rPr>
          <w:color w:val="000000"/>
        </w:rPr>
        <w:t>0151357.</w:t>
      </w:r>
      <w:r w:rsidR="00694E75">
        <w:rPr>
          <w:color w:val="000000"/>
        </w:rPr>
        <w:t xml:space="preserve"> </w:t>
      </w:r>
      <w:proofErr w:type="gramStart"/>
      <w:r w:rsidR="00694E75" w:rsidRPr="00694E75">
        <w:rPr>
          <w:color w:val="000000"/>
        </w:rPr>
        <w:t>doi:10.1371/journal.pone</w:t>
      </w:r>
      <w:proofErr w:type="gramEnd"/>
      <w:r w:rsidR="00694E75" w:rsidRPr="00694E75">
        <w:rPr>
          <w:color w:val="000000"/>
        </w:rPr>
        <w:t>.0151357</w:t>
      </w:r>
    </w:p>
    <w:p w14:paraId="5F1EB96A" w14:textId="3BA5E61F" w:rsidR="00793F83" w:rsidRPr="00BA51BC" w:rsidRDefault="00793F83" w:rsidP="00793F83">
      <w:pPr>
        <w:pStyle w:val="EndNoteBibliography"/>
        <w:ind w:left="720" w:hanging="720"/>
        <w:rPr>
          <w:color w:val="000000"/>
        </w:rPr>
      </w:pPr>
      <w:r w:rsidRPr="00BA51BC">
        <w:rPr>
          <w:color w:val="000000"/>
        </w:rPr>
        <w:t>2.</w:t>
      </w:r>
      <w:r w:rsidRPr="00BA51BC">
        <w:rPr>
          <w:color w:val="000000"/>
        </w:rPr>
        <w:tab/>
        <w:t xml:space="preserve">Nissen F, Morales DR, </w:t>
      </w:r>
      <w:proofErr w:type="spellStart"/>
      <w:r w:rsidRPr="00BA51BC">
        <w:rPr>
          <w:color w:val="000000"/>
        </w:rPr>
        <w:t>Mullerova</w:t>
      </w:r>
      <w:proofErr w:type="spellEnd"/>
      <w:r w:rsidRPr="00BA51BC">
        <w:rPr>
          <w:color w:val="000000"/>
        </w:rPr>
        <w:t xml:space="preserve"> H, Smeeth L, Douglas IJ, Quint JK. Validation of asthma recording in the Clinical Practice Research Datalink (CPRD). </w:t>
      </w:r>
      <w:r w:rsidRPr="00BA51BC">
        <w:rPr>
          <w:i/>
          <w:color w:val="000000"/>
        </w:rPr>
        <w:t xml:space="preserve">BMJ </w:t>
      </w:r>
      <w:r w:rsidR="00694E75">
        <w:rPr>
          <w:i/>
          <w:color w:val="000000"/>
        </w:rPr>
        <w:t>O</w:t>
      </w:r>
      <w:r w:rsidR="00694E75" w:rsidRPr="00BA51BC">
        <w:rPr>
          <w:i/>
          <w:color w:val="000000"/>
        </w:rPr>
        <w:t>pen</w:t>
      </w:r>
      <w:r w:rsidRPr="00BA51BC">
        <w:rPr>
          <w:i/>
          <w:color w:val="000000"/>
        </w:rPr>
        <w:t xml:space="preserve">. </w:t>
      </w:r>
      <w:r w:rsidRPr="00BA51BC">
        <w:rPr>
          <w:color w:val="000000"/>
        </w:rPr>
        <w:t>2017;7(8</w:t>
      </w:r>
      <w:proofErr w:type="gramStart"/>
      <w:r w:rsidRPr="00BA51BC">
        <w:rPr>
          <w:color w:val="000000"/>
        </w:rPr>
        <w:t>):e</w:t>
      </w:r>
      <w:proofErr w:type="gramEnd"/>
      <w:r w:rsidRPr="00BA51BC">
        <w:rPr>
          <w:color w:val="000000"/>
        </w:rPr>
        <w:t>017474.</w:t>
      </w:r>
      <w:r w:rsidR="00694E75">
        <w:rPr>
          <w:color w:val="000000"/>
        </w:rPr>
        <w:t xml:space="preserve"> </w:t>
      </w:r>
      <w:r w:rsidR="00694E75" w:rsidRPr="00694E75">
        <w:rPr>
          <w:color w:val="000000"/>
        </w:rPr>
        <w:t>doi:10.1136/bmjopen-2017-017474</w:t>
      </w:r>
    </w:p>
    <w:p w14:paraId="7211F3F0" w14:textId="77777777" w:rsidR="00375A6D" w:rsidRPr="00BA51BC" w:rsidRDefault="00375A6D" w:rsidP="000A3D6E">
      <w:pPr>
        <w:pStyle w:val="EndNoteBibliography"/>
        <w:spacing w:after="240"/>
        <w:ind w:left="720" w:hanging="720"/>
        <w:rPr>
          <w:color w:val="000000"/>
        </w:rPr>
      </w:pPr>
    </w:p>
    <w:p w14:paraId="7A4145A1" w14:textId="77777777" w:rsidR="000A3D6E" w:rsidRPr="00BA51BC" w:rsidRDefault="000A3D6E" w:rsidP="009934FB">
      <w:pPr>
        <w:spacing w:line="276" w:lineRule="auto"/>
        <w:rPr>
          <w:rFonts w:ascii="Arial" w:hAnsi="Arial" w:cs="Arial"/>
          <w:b/>
          <w:color w:val="000000"/>
          <w:sz w:val="28"/>
          <w:szCs w:val="28"/>
          <w:lang w:val="en-US"/>
        </w:rPr>
      </w:pPr>
    </w:p>
    <w:p w14:paraId="6A6E4650" w14:textId="77777777" w:rsidR="00472B5C" w:rsidRPr="00BA51BC" w:rsidRDefault="00472B5C">
      <w:pPr>
        <w:rPr>
          <w:color w:val="000000"/>
          <w:lang w:val="en-US"/>
        </w:rPr>
      </w:pPr>
    </w:p>
    <w:sectPr w:rsidR="00472B5C" w:rsidRPr="00BA51BC" w:rsidSect="00651117">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FEFC" w14:textId="77777777" w:rsidR="00207955" w:rsidRDefault="00207955" w:rsidP="00A53727">
      <w:r>
        <w:separator/>
      </w:r>
    </w:p>
  </w:endnote>
  <w:endnote w:type="continuationSeparator" w:id="0">
    <w:p w14:paraId="14A404A9" w14:textId="77777777" w:rsidR="00207955" w:rsidRDefault="00207955" w:rsidP="00A5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53EC" w14:textId="7765260D" w:rsidR="00A53727" w:rsidRDefault="00A53727">
    <w:pPr>
      <w:pStyle w:val="Footer"/>
    </w:pPr>
    <w:r>
      <w:rPr>
        <w:noProof/>
      </w:rPr>
      <mc:AlternateContent>
        <mc:Choice Requires="wps">
          <w:drawing>
            <wp:anchor distT="0" distB="0" distL="0" distR="0" simplePos="0" relativeHeight="251659264" behindDoc="0" locked="0" layoutInCell="1" allowOverlap="1" wp14:anchorId="7E71BF5A" wp14:editId="7BCCAB0F">
              <wp:simplePos x="635" y="635"/>
              <wp:positionH relativeFrom="page">
                <wp:align>left</wp:align>
              </wp:positionH>
              <wp:positionV relativeFrom="page">
                <wp:align>bottom</wp:align>
              </wp:positionV>
              <wp:extent cx="443865" cy="443865"/>
              <wp:effectExtent l="0" t="0" r="9525" b="0"/>
              <wp:wrapNone/>
              <wp:docPr id="19598585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DDA3E" w14:textId="46DA48A7"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1BF5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3EDDA3E" w14:textId="46DA48A7"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85FD" w14:textId="152647FD" w:rsidR="00A53727" w:rsidRDefault="00A53727">
    <w:pPr>
      <w:pStyle w:val="Footer"/>
    </w:pPr>
    <w:r>
      <w:rPr>
        <w:noProof/>
      </w:rPr>
      <mc:AlternateContent>
        <mc:Choice Requires="wps">
          <w:drawing>
            <wp:anchor distT="0" distB="0" distL="0" distR="0" simplePos="0" relativeHeight="251660288" behindDoc="0" locked="0" layoutInCell="1" allowOverlap="1" wp14:anchorId="78A46D07" wp14:editId="1B892322">
              <wp:simplePos x="1145894" y="9560689"/>
              <wp:positionH relativeFrom="page">
                <wp:align>left</wp:align>
              </wp:positionH>
              <wp:positionV relativeFrom="page">
                <wp:align>bottom</wp:align>
              </wp:positionV>
              <wp:extent cx="443865" cy="443865"/>
              <wp:effectExtent l="0" t="0" r="9525" b="0"/>
              <wp:wrapNone/>
              <wp:docPr id="2518630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50A1C" w14:textId="6561858C"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46D0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D050A1C" w14:textId="6561858C"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0967" w14:textId="3AF8D302" w:rsidR="00A53727" w:rsidRDefault="00A53727">
    <w:pPr>
      <w:pStyle w:val="Footer"/>
    </w:pPr>
    <w:r>
      <w:rPr>
        <w:noProof/>
      </w:rPr>
      <mc:AlternateContent>
        <mc:Choice Requires="wps">
          <w:drawing>
            <wp:anchor distT="0" distB="0" distL="0" distR="0" simplePos="0" relativeHeight="251658240" behindDoc="0" locked="0" layoutInCell="1" allowOverlap="1" wp14:anchorId="76C3D31B" wp14:editId="7902F8C3">
              <wp:simplePos x="635" y="635"/>
              <wp:positionH relativeFrom="page">
                <wp:align>left</wp:align>
              </wp:positionH>
              <wp:positionV relativeFrom="page">
                <wp:align>bottom</wp:align>
              </wp:positionV>
              <wp:extent cx="443865" cy="443865"/>
              <wp:effectExtent l="0" t="0" r="9525" b="0"/>
              <wp:wrapNone/>
              <wp:docPr id="190168384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BB670" w14:textId="5B02BA62"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3D31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F2BB670" w14:textId="5B02BA62" w:rsidR="00A53727" w:rsidRPr="00A53727" w:rsidRDefault="00A53727" w:rsidP="00A53727">
                    <w:pPr>
                      <w:rPr>
                        <w:rFonts w:ascii="Rockwell" w:eastAsia="Rockwell" w:hAnsi="Rockwell" w:cs="Rockwell"/>
                        <w:noProof/>
                        <w:color w:val="0078D7"/>
                        <w:sz w:val="18"/>
                        <w:szCs w:val="18"/>
                      </w:rPr>
                    </w:pPr>
                    <w:r w:rsidRPr="00A537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A231" w14:textId="77777777" w:rsidR="00207955" w:rsidRDefault="00207955" w:rsidP="00A53727">
      <w:r>
        <w:separator/>
      </w:r>
    </w:p>
  </w:footnote>
  <w:footnote w:type="continuationSeparator" w:id="0">
    <w:p w14:paraId="3E24F009" w14:textId="77777777" w:rsidR="00207955" w:rsidRDefault="00207955" w:rsidP="00A53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2EC1DC"/>
    <w:lvl w:ilvl="0">
      <w:start w:val="1"/>
      <w:numFmt w:val="bullet"/>
      <w:pStyle w:val="TOCHeading"/>
      <w:lvlText w:val=""/>
      <w:lvlJc w:val="left"/>
      <w:pPr>
        <w:tabs>
          <w:tab w:val="num" w:pos="360"/>
        </w:tabs>
        <w:ind w:left="360" w:hanging="360"/>
      </w:pPr>
      <w:rPr>
        <w:rFonts w:ascii="Symbol" w:hAnsi="Symbol" w:hint="default"/>
      </w:rPr>
    </w:lvl>
  </w:abstractNum>
  <w:abstractNum w:abstractNumId="1" w15:restartNumberingAfterBreak="0">
    <w:nsid w:val="0346500F"/>
    <w:multiLevelType w:val="hybridMultilevel"/>
    <w:tmpl w:val="B66E18EC"/>
    <w:lvl w:ilvl="0" w:tplc="F7BC881A">
      <w:start w:val="30"/>
      <w:numFmt w:val="bullet"/>
      <w:pStyle w:val="CROMSText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15:restartNumberingAfterBreak="0">
    <w:nsid w:val="0A2154FE"/>
    <w:multiLevelType w:val="hybridMultilevel"/>
    <w:tmpl w:val="988CD5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E5AC4"/>
    <w:multiLevelType w:val="singleLevel"/>
    <w:tmpl w:val="62E445DA"/>
    <w:lvl w:ilvl="0">
      <w:start w:val="1"/>
      <w:numFmt w:val="decimal"/>
      <w:pStyle w:val="listnum"/>
      <w:lvlText w:val="%1."/>
      <w:lvlJc w:val="left"/>
      <w:pPr>
        <w:tabs>
          <w:tab w:val="num" w:pos="432"/>
        </w:tabs>
        <w:ind w:left="432" w:hanging="432"/>
      </w:pPr>
      <w:rPr>
        <w:rFonts w:hint="default"/>
      </w:rPr>
    </w:lvl>
  </w:abstractNum>
  <w:abstractNum w:abstractNumId="4" w15:restartNumberingAfterBreak="0">
    <w:nsid w:val="11A1057F"/>
    <w:multiLevelType w:val="hybridMultilevel"/>
    <w:tmpl w:val="2536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D2D68"/>
    <w:multiLevelType w:val="hybridMultilevel"/>
    <w:tmpl w:val="447EE10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F1956"/>
    <w:multiLevelType w:val="hybridMultilevel"/>
    <w:tmpl w:val="71B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17D0"/>
    <w:multiLevelType w:val="hybridMultilevel"/>
    <w:tmpl w:val="381AB2AE"/>
    <w:lvl w:ilvl="0" w:tplc="DEB0C6F8">
      <w:start w:val="1"/>
      <w:numFmt w:val="bullet"/>
      <w:pStyle w:val="TextBullet"/>
      <w:lvlText w:val=""/>
      <w:lvlJc w:val="left"/>
      <w:pPr>
        <w:tabs>
          <w:tab w:val="num" w:pos="720"/>
        </w:tabs>
        <w:ind w:left="720" w:hanging="360"/>
      </w:pPr>
      <w:rPr>
        <w:rFonts w:ascii="Symbol" w:hAnsi="Symbol" w:hint="default"/>
      </w:rPr>
    </w:lvl>
    <w:lvl w:ilvl="1" w:tplc="04090003">
      <w:start w:val="1"/>
      <w:numFmt w:val="bullet"/>
      <w:pStyle w:val="TextDash"/>
      <w:lvlText w:val="-"/>
      <w:lvlJc w:val="left"/>
      <w:pPr>
        <w:tabs>
          <w:tab w:val="num" w:pos="1800"/>
        </w:tabs>
        <w:ind w:left="1800" w:hanging="360"/>
      </w:pPr>
      <w:rPr>
        <w:rFonts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9" w15:restartNumberingAfterBreak="0">
    <w:nsid w:val="217B190B"/>
    <w:multiLevelType w:val="hybridMultilevel"/>
    <w:tmpl w:val="CA32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81AE7"/>
    <w:multiLevelType w:val="hybridMultilevel"/>
    <w:tmpl w:val="8964303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F2D1E"/>
    <w:multiLevelType w:val="hybridMultilevel"/>
    <w:tmpl w:val="B7E686CC"/>
    <w:lvl w:ilvl="0" w:tplc="F7587DD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F3128"/>
    <w:multiLevelType w:val="multilevel"/>
    <w:tmpl w:val="4116620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FD413FF"/>
    <w:multiLevelType w:val="hybridMultilevel"/>
    <w:tmpl w:val="EFE0E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5" w15:restartNumberingAfterBreak="0">
    <w:nsid w:val="368C4563"/>
    <w:multiLevelType w:val="hybridMultilevel"/>
    <w:tmpl w:val="44F8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95AAE"/>
    <w:multiLevelType w:val="hybridMultilevel"/>
    <w:tmpl w:val="3C76E8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64183"/>
    <w:multiLevelType w:val="hybridMultilevel"/>
    <w:tmpl w:val="1FDCC67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F3654"/>
    <w:multiLevelType w:val="hybridMultilevel"/>
    <w:tmpl w:val="A3208DDA"/>
    <w:lvl w:ilvl="0" w:tplc="05ACFC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897467"/>
    <w:multiLevelType w:val="hybridMultilevel"/>
    <w:tmpl w:val="C470B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1" w15:restartNumberingAfterBreak="0">
    <w:nsid w:val="46DD5499"/>
    <w:multiLevelType w:val="hybridMultilevel"/>
    <w:tmpl w:val="53E84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43C76"/>
    <w:multiLevelType w:val="hybridMultilevel"/>
    <w:tmpl w:val="900A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601D48"/>
    <w:multiLevelType w:val="hybridMultilevel"/>
    <w:tmpl w:val="266A0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22685"/>
    <w:multiLevelType w:val="hybridMultilevel"/>
    <w:tmpl w:val="DB6417D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0501A"/>
    <w:multiLevelType w:val="hybridMultilevel"/>
    <w:tmpl w:val="51268D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C5A26"/>
    <w:multiLevelType w:val="hybridMultilevel"/>
    <w:tmpl w:val="37066DA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06BE9"/>
    <w:multiLevelType w:val="hybridMultilevel"/>
    <w:tmpl w:val="35F67C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C55DE"/>
    <w:multiLevelType w:val="hybridMultilevel"/>
    <w:tmpl w:val="ABDA4F14"/>
    <w:lvl w:ilvl="0" w:tplc="F73EB0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8656835">
    <w:abstractNumId w:val="13"/>
  </w:num>
  <w:num w:numId="2" w16cid:durableId="122233917">
    <w:abstractNumId w:val="0"/>
  </w:num>
  <w:num w:numId="3" w16cid:durableId="29960864">
    <w:abstractNumId w:val="2"/>
  </w:num>
  <w:num w:numId="4" w16cid:durableId="1826701516">
    <w:abstractNumId w:val="25"/>
  </w:num>
  <w:num w:numId="5" w16cid:durableId="615671581">
    <w:abstractNumId w:val="5"/>
  </w:num>
  <w:num w:numId="6" w16cid:durableId="163128935">
    <w:abstractNumId w:val="10"/>
  </w:num>
  <w:num w:numId="7" w16cid:durableId="47998011">
    <w:abstractNumId w:val="27"/>
  </w:num>
  <w:num w:numId="8" w16cid:durableId="1867988378">
    <w:abstractNumId w:val="17"/>
  </w:num>
  <w:num w:numId="9" w16cid:durableId="50085688">
    <w:abstractNumId w:val="24"/>
  </w:num>
  <w:num w:numId="10" w16cid:durableId="16081716">
    <w:abstractNumId w:val="16"/>
  </w:num>
  <w:num w:numId="11" w16cid:durableId="51389066">
    <w:abstractNumId w:val="26"/>
  </w:num>
  <w:num w:numId="12" w16cid:durableId="792332141">
    <w:abstractNumId w:val="9"/>
  </w:num>
  <w:num w:numId="13" w16cid:durableId="503474800">
    <w:abstractNumId w:val="21"/>
  </w:num>
  <w:num w:numId="14" w16cid:durableId="584918513">
    <w:abstractNumId w:val="1"/>
  </w:num>
  <w:num w:numId="15" w16cid:durableId="1519082213">
    <w:abstractNumId w:val="12"/>
  </w:num>
  <w:num w:numId="16" w16cid:durableId="1577128906">
    <w:abstractNumId w:val="7"/>
  </w:num>
  <w:num w:numId="17" w16cid:durableId="1565137534">
    <w:abstractNumId w:val="14"/>
  </w:num>
  <w:num w:numId="18" w16cid:durableId="2100061428">
    <w:abstractNumId w:val="20"/>
  </w:num>
  <w:num w:numId="19" w16cid:durableId="1041437429">
    <w:abstractNumId w:val="3"/>
  </w:num>
  <w:num w:numId="20" w16cid:durableId="2086680443">
    <w:abstractNumId w:val="8"/>
  </w:num>
  <w:num w:numId="21" w16cid:durableId="676686987">
    <w:abstractNumId w:val="23"/>
  </w:num>
  <w:num w:numId="22" w16cid:durableId="1406298078">
    <w:abstractNumId w:val="15"/>
  </w:num>
  <w:num w:numId="23" w16cid:durableId="2091804144">
    <w:abstractNumId w:val="4"/>
  </w:num>
  <w:num w:numId="24" w16cid:durableId="2037122345">
    <w:abstractNumId w:val="6"/>
  </w:num>
  <w:num w:numId="25" w16cid:durableId="727073180">
    <w:abstractNumId w:val="18"/>
  </w:num>
  <w:num w:numId="26" w16cid:durableId="1157763676">
    <w:abstractNumId w:val="22"/>
  </w:num>
  <w:num w:numId="27" w16cid:durableId="93982589">
    <w:abstractNumId w:val="19"/>
  </w:num>
  <w:num w:numId="28" w16cid:durableId="1745714838">
    <w:abstractNumId w:val="28"/>
  </w:num>
  <w:num w:numId="29" w16cid:durableId="519271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2D8157-1216-44E5-A6E8-B870AF72BF32}"/>
    <w:docVar w:name="dgnword-eventsink" w:val="2789626914320"/>
  </w:docVars>
  <w:rsids>
    <w:rsidRoot w:val="009934FB"/>
    <w:rsid w:val="000216D1"/>
    <w:rsid w:val="00046D1B"/>
    <w:rsid w:val="0006187D"/>
    <w:rsid w:val="000A3D6E"/>
    <w:rsid w:val="000F31F1"/>
    <w:rsid w:val="00187FBE"/>
    <w:rsid w:val="001B16F7"/>
    <w:rsid w:val="00201D9C"/>
    <w:rsid w:val="00207955"/>
    <w:rsid w:val="002F2715"/>
    <w:rsid w:val="002F7296"/>
    <w:rsid w:val="002F7E3E"/>
    <w:rsid w:val="002F7F76"/>
    <w:rsid w:val="00360B70"/>
    <w:rsid w:val="00375A6D"/>
    <w:rsid w:val="003C1897"/>
    <w:rsid w:val="003C345A"/>
    <w:rsid w:val="0040199A"/>
    <w:rsid w:val="0046555F"/>
    <w:rsid w:val="00470579"/>
    <w:rsid w:val="0047189A"/>
    <w:rsid w:val="00472B5C"/>
    <w:rsid w:val="0058273F"/>
    <w:rsid w:val="005B04D9"/>
    <w:rsid w:val="005C6452"/>
    <w:rsid w:val="00611B88"/>
    <w:rsid w:val="006420E1"/>
    <w:rsid w:val="00651117"/>
    <w:rsid w:val="00694E75"/>
    <w:rsid w:val="00793F83"/>
    <w:rsid w:val="00797150"/>
    <w:rsid w:val="008A6EAE"/>
    <w:rsid w:val="008D62B2"/>
    <w:rsid w:val="008D79B9"/>
    <w:rsid w:val="00930153"/>
    <w:rsid w:val="00930AB6"/>
    <w:rsid w:val="009934FB"/>
    <w:rsid w:val="00A53727"/>
    <w:rsid w:val="00A75ACB"/>
    <w:rsid w:val="00B5642B"/>
    <w:rsid w:val="00B75505"/>
    <w:rsid w:val="00BA1657"/>
    <w:rsid w:val="00BA51BC"/>
    <w:rsid w:val="00C62027"/>
    <w:rsid w:val="00CB6964"/>
    <w:rsid w:val="00D23C0D"/>
    <w:rsid w:val="00D90EAF"/>
    <w:rsid w:val="00DC05E3"/>
    <w:rsid w:val="00E35E5F"/>
    <w:rsid w:val="00E818F8"/>
    <w:rsid w:val="00E835A2"/>
    <w:rsid w:val="00F24324"/>
    <w:rsid w:val="00FE0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E371"/>
  <w15:chartTrackingRefBased/>
  <w15:docId w15:val="{09F2C985-46AF-4CF3-9E2B-370605F5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F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90E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90EAF"/>
    <w:pPr>
      <w:spacing w:after="160" w:line="360" w:lineRule="auto"/>
      <w:outlineLvl w:val="1"/>
    </w:pPr>
    <w:rPr>
      <w:rFonts w:ascii="Arial" w:eastAsiaTheme="minorHAnsi" w:hAnsi="Arial" w:cs="Arial"/>
      <w:b/>
      <w:szCs w:val="22"/>
    </w:rPr>
  </w:style>
  <w:style w:type="paragraph" w:styleId="Heading3">
    <w:name w:val="heading 3"/>
    <w:basedOn w:val="Normal"/>
    <w:next w:val="Normal"/>
    <w:link w:val="Heading3Char"/>
    <w:unhideWhenUsed/>
    <w:qFormat/>
    <w:rsid w:val="00D90E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D90EAF"/>
    <w:pPr>
      <w:keepNext w:val="0"/>
      <w:keepLines w:val="0"/>
      <w:tabs>
        <w:tab w:val="num" w:pos="0"/>
        <w:tab w:val="left" w:pos="1152"/>
      </w:tabs>
      <w:spacing w:before="120" w:after="240"/>
      <w:ind w:left="1152" w:hanging="1152"/>
      <w:outlineLvl w:val="3"/>
    </w:pPr>
    <w:rPr>
      <w:rFonts w:ascii="Arial" w:eastAsia="Times New Roman" w:hAnsi="Arial" w:cs="Arial"/>
      <w:b/>
      <w:bCs/>
      <w:color w:val="auto"/>
      <w:sz w:val="22"/>
      <w:szCs w:val="22"/>
      <w:lang w:eastAsia="en-US"/>
    </w:rPr>
  </w:style>
  <w:style w:type="paragraph" w:styleId="Heading5">
    <w:name w:val="heading 5"/>
    <w:basedOn w:val="Heading4"/>
    <w:next w:val="Normal"/>
    <w:link w:val="Heading5Char"/>
    <w:unhideWhenUsed/>
    <w:qFormat/>
    <w:rsid w:val="00D90EAF"/>
    <w:pPr>
      <w:keepLines/>
      <w:tabs>
        <w:tab w:val="clear" w:pos="0"/>
        <w:tab w:val="num" w:pos="1440"/>
      </w:tabs>
      <w:spacing w:before="40"/>
      <w:outlineLvl w:val="4"/>
    </w:pPr>
    <w:rPr>
      <w:rFonts w:ascii="Cambria" w:hAnsi="Cambria" w:cs="Times New Roman"/>
      <w:color w:val="365F91"/>
      <w:sz w:val="21"/>
      <w:szCs w:val="21"/>
      <w:lang w:val="en-US"/>
    </w:rPr>
  </w:style>
  <w:style w:type="paragraph" w:styleId="Heading6">
    <w:name w:val="heading 6"/>
    <w:basedOn w:val="Normal"/>
    <w:next w:val="Normal"/>
    <w:link w:val="Heading6Char"/>
    <w:uiPriority w:val="9"/>
    <w:semiHidden/>
    <w:unhideWhenUsed/>
    <w:qFormat/>
    <w:rsid w:val="00D90EAF"/>
    <w:pPr>
      <w:keepNext/>
      <w:keepLines/>
      <w:numPr>
        <w:ilvl w:val="5"/>
        <w:numId w:val="15"/>
      </w:numPr>
      <w:spacing w:before="40" w:after="240"/>
      <w:outlineLvl w:val="5"/>
    </w:pPr>
    <w:rPr>
      <w:rFonts w:ascii="Cambria" w:hAnsi="Cambria"/>
      <w:color w:val="243F60"/>
      <w:sz w:val="21"/>
      <w:szCs w:val="21"/>
      <w:lang w:val="en-US" w:eastAsia="en-US"/>
    </w:rPr>
  </w:style>
  <w:style w:type="paragraph" w:styleId="Heading7">
    <w:name w:val="heading 7"/>
    <w:basedOn w:val="Normal"/>
    <w:next w:val="Normal"/>
    <w:link w:val="Heading7Char"/>
    <w:uiPriority w:val="9"/>
    <w:semiHidden/>
    <w:unhideWhenUsed/>
    <w:qFormat/>
    <w:rsid w:val="00D90EAF"/>
    <w:pPr>
      <w:keepNext/>
      <w:keepLines/>
      <w:numPr>
        <w:ilvl w:val="6"/>
        <w:numId w:val="15"/>
      </w:numPr>
      <w:spacing w:before="40"/>
      <w:outlineLvl w:val="6"/>
    </w:pPr>
    <w:rPr>
      <w:rFonts w:ascii="Cambria" w:hAnsi="Cambria"/>
      <w:i/>
      <w:iCs/>
      <w:color w:val="243F60"/>
      <w:lang w:val="en-US" w:eastAsia="zh-CN"/>
    </w:rPr>
  </w:style>
  <w:style w:type="paragraph" w:styleId="Heading8">
    <w:name w:val="heading 8"/>
    <w:basedOn w:val="Normal"/>
    <w:next w:val="Normal"/>
    <w:link w:val="Heading8Char"/>
    <w:uiPriority w:val="9"/>
    <w:semiHidden/>
    <w:unhideWhenUsed/>
    <w:qFormat/>
    <w:rsid w:val="00D90EAF"/>
    <w:pPr>
      <w:keepNext/>
      <w:keepLines/>
      <w:numPr>
        <w:ilvl w:val="7"/>
        <w:numId w:val="15"/>
      </w:numPr>
      <w:spacing w:before="40"/>
      <w:outlineLvl w:val="7"/>
    </w:pPr>
    <w:rPr>
      <w:rFonts w:ascii="Cambria" w:hAnsi="Cambria"/>
      <w:color w:val="272727"/>
      <w:lang w:val="en-US" w:eastAsia="zh-CN"/>
    </w:rPr>
  </w:style>
  <w:style w:type="paragraph" w:styleId="Heading9">
    <w:name w:val="heading 9"/>
    <w:basedOn w:val="Normal"/>
    <w:next w:val="Normal"/>
    <w:link w:val="Heading9Char"/>
    <w:uiPriority w:val="9"/>
    <w:semiHidden/>
    <w:unhideWhenUsed/>
    <w:qFormat/>
    <w:rsid w:val="00D90EAF"/>
    <w:pPr>
      <w:keepNext/>
      <w:keepLines/>
      <w:numPr>
        <w:ilvl w:val="8"/>
        <w:numId w:val="15"/>
      </w:numPr>
      <w:spacing w:before="40"/>
      <w:outlineLvl w:val="8"/>
    </w:pPr>
    <w:rPr>
      <w:rFonts w:ascii="Cambria" w:hAnsi="Cambria"/>
      <w:i/>
      <w:iCs/>
      <w:color w:val="2727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Char">
    <w:name w:val="Bullet Char"/>
    <w:basedOn w:val="DefaultParagraphFont"/>
    <w:link w:val="Bullet"/>
    <w:qFormat/>
    <w:rsid w:val="009934FB"/>
    <w:rPr>
      <w:rFonts w:ascii="Arial" w:eastAsia="Calibri" w:hAnsi="Arial" w:cs="Arial"/>
      <w:sz w:val="20"/>
      <w:szCs w:val="21"/>
      <w:lang w:val="en-US" w:eastAsia="en-GB"/>
    </w:rPr>
  </w:style>
  <w:style w:type="paragraph" w:customStyle="1" w:styleId="Bullet">
    <w:name w:val="Bullet"/>
    <w:basedOn w:val="Normal"/>
    <w:link w:val="BulletChar"/>
    <w:qFormat/>
    <w:rsid w:val="009934FB"/>
    <w:pPr>
      <w:spacing w:after="120"/>
      <w:jc w:val="both"/>
    </w:pPr>
    <w:rPr>
      <w:rFonts w:ascii="Arial" w:eastAsia="Calibri" w:hAnsi="Arial" w:cs="Arial"/>
      <w:sz w:val="20"/>
      <w:szCs w:val="21"/>
      <w:lang w:val="en-US"/>
    </w:rPr>
  </w:style>
  <w:style w:type="character" w:styleId="LineNumber">
    <w:name w:val="line number"/>
    <w:basedOn w:val="DefaultParagraphFont"/>
    <w:uiPriority w:val="99"/>
    <w:semiHidden/>
    <w:unhideWhenUsed/>
    <w:rsid w:val="009934FB"/>
  </w:style>
  <w:style w:type="character" w:customStyle="1" w:styleId="EndNoteBibliographyChar">
    <w:name w:val="EndNote Bibliography Char"/>
    <w:basedOn w:val="DefaultParagraphFont"/>
    <w:link w:val="EndNoteBibliography"/>
    <w:qFormat/>
    <w:rsid w:val="000A3D6E"/>
    <w:rPr>
      <w:rFonts w:ascii="Arial" w:eastAsia="Times New Roman" w:hAnsi="Arial" w:cs="Arial"/>
      <w:sz w:val="20"/>
      <w:lang w:val="en-US" w:eastAsia="en-GB"/>
    </w:rPr>
  </w:style>
  <w:style w:type="paragraph" w:customStyle="1" w:styleId="EndNoteBibliography">
    <w:name w:val="EndNote Bibliography"/>
    <w:basedOn w:val="Normal"/>
    <w:link w:val="EndNoteBibliographyChar"/>
    <w:qFormat/>
    <w:rsid w:val="000A3D6E"/>
    <w:pPr>
      <w:spacing w:line="480" w:lineRule="auto"/>
    </w:pPr>
    <w:rPr>
      <w:rFonts w:ascii="Arial" w:hAnsi="Arial" w:cs="Arial"/>
      <w:sz w:val="20"/>
      <w:szCs w:val="22"/>
      <w:lang w:val="en-US"/>
    </w:rPr>
  </w:style>
  <w:style w:type="paragraph" w:styleId="Revision">
    <w:name w:val="Revision"/>
    <w:hidden/>
    <w:uiPriority w:val="99"/>
    <w:semiHidden/>
    <w:qFormat/>
    <w:rsid w:val="0047189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qFormat/>
    <w:rsid w:val="00D90EA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qFormat/>
    <w:rsid w:val="00D90EAF"/>
    <w:rPr>
      <w:rFonts w:ascii="Arial" w:hAnsi="Arial" w:cs="Arial"/>
      <w:b/>
      <w:sz w:val="24"/>
      <w:lang w:eastAsia="en-GB"/>
    </w:rPr>
  </w:style>
  <w:style w:type="character" w:customStyle="1" w:styleId="Heading3Char">
    <w:name w:val="Heading 3 Char"/>
    <w:basedOn w:val="DefaultParagraphFont"/>
    <w:link w:val="Heading3"/>
    <w:qFormat/>
    <w:rsid w:val="00D90EA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D90EAF"/>
    <w:rPr>
      <w:rFonts w:ascii="Arial" w:eastAsia="Times New Roman" w:hAnsi="Arial" w:cs="Arial"/>
      <w:b/>
      <w:bCs/>
    </w:rPr>
  </w:style>
  <w:style w:type="character" w:customStyle="1" w:styleId="Heading5Char">
    <w:name w:val="Heading 5 Char"/>
    <w:basedOn w:val="DefaultParagraphFont"/>
    <w:link w:val="Heading5"/>
    <w:rsid w:val="00D90EAF"/>
    <w:rPr>
      <w:rFonts w:ascii="Cambria" w:eastAsia="Times New Roman" w:hAnsi="Cambria" w:cs="Times New Roman"/>
      <w:b/>
      <w:bCs/>
      <w:color w:val="365F91"/>
      <w:sz w:val="21"/>
      <w:szCs w:val="21"/>
      <w:lang w:val="en-US"/>
    </w:rPr>
  </w:style>
  <w:style w:type="character" w:customStyle="1" w:styleId="Heading6Char">
    <w:name w:val="Heading 6 Char"/>
    <w:basedOn w:val="DefaultParagraphFont"/>
    <w:link w:val="Heading6"/>
    <w:uiPriority w:val="9"/>
    <w:semiHidden/>
    <w:rsid w:val="00D90EAF"/>
    <w:rPr>
      <w:rFonts w:ascii="Cambria" w:eastAsia="Times New Roman" w:hAnsi="Cambria" w:cs="Times New Roman"/>
      <w:color w:val="243F60"/>
      <w:sz w:val="21"/>
      <w:szCs w:val="21"/>
      <w:lang w:val="en-US"/>
    </w:rPr>
  </w:style>
  <w:style w:type="character" w:customStyle="1" w:styleId="Heading7Char">
    <w:name w:val="Heading 7 Char"/>
    <w:basedOn w:val="DefaultParagraphFont"/>
    <w:link w:val="Heading7"/>
    <w:uiPriority w:val="9"/>
    <w:semiHidden/>
    <w:rsid w:val="00D90EAF"/>
    <w:rPr>
      <w:rFonts w:ascii="Cambria" w:eastAsia="Times New Roman" w:hAnsi="Cambria" w:cs="Times New Roman"/>
      <w:i/>
      <w:iCs/>
      <w:color w:val="243F60"/>
      <w:sz w:val="24"/>
      <w:szCs w:val="24"/>
      <w:lang w:val="en-US" w:eastAsia="zh-CN"/>
    </w:rPr>
  </w:style>
  <w:style w:type="character" w:customStyle="1" w:styleId="Heading8Char">
    <w:name w:val="Heading 8 Char"/>
    <w:basedOn w:val="DefaultParagraphFont"/>
    <w:link w:val="Heading8"/>
    <w:uiPriority w:val="9"/>
    <w:semiHidden/>
    <w:rsid w:val="00D90EAF"/>
    <w:rPr>
      <w:rFonts w:ascii="Cambria" w:eastAsia="Times New Roman" w:hAnsi="Cambria" w:cs="Times New Roman"/>
      <w:color w:val="272727"/>
      <w:sz w:val="24"/>
      <w:szCs w:val="24"/>
      <w:lang w:val="en-US" w:eastAsia="zh-CN"/>
    </w:rPr>
  </w:style>
  <w:style w:type="character" w:customStyle="1" w:styleId="Heading9Char">
    <w:name w:val="Heading 9 Char"/>
    <w:basedOn w:val="DefaultParagraphFont"/>
    <w:link w:val="Heading9"/>
    <w:uiPriority w:val="9"/>
    <w:semiHidden/>
    <w:rsid w:val="00D90EAF"/>
    <w:rPr>
      <w:rFonts w:ascii="Cambria" w:eastAsia="Times New Roman" w:hAnsi="Cambria" w:cs="Times New Roman"/>
      <w:i/>
      <w:iCs/>
      <w:color w:val="272727"/>
      <w:sz w:val="24"/>
      <w:szCs w:val="24"/>
      <w:lang w:val="en-US" w:eastAsia="zh-CN"/>
    </w:rPr>
  </w:style>
  <w:style w:type="character" w:customStyle="1" w:styleId="BalloonTextChar">
    <w:name w:val="Balloon Text Char"/>
    <w:basedOn w:val="DefaultParagraphFont"/>
    <w:link w:val="BalloonText"/>
    <w:uiPriority w:val="99"/>
    <w:semiHidden/>
    <w:qFormat/>
    <w:rsid w:val="00D90EAF"/>
    <w:rPr>
      <w:rFonts w:ascii="Segoe UI" w:eastAsia="Times New Roman" w:hAnsi="Segoe UI" w:cs="Segoe UI"/>
      <w:sz w:val="18"/>
      <w:szCs w:val="18"/>
      <w:lang w:eastAsia="en-GB"/>
    </w:rPr>
  </w:style>
  <w:style w:type="character" w:customStyle="1" w:styleId="StdReportContentChar">
    <w:name w:val="Std Report Content Char"/>
    <w:link w:val="StdReportContent"/>
    <w:qFormat/>
    <w:rsid w:val="00D90EAF"/>
    <w:rPr>
      <w:rFonts w:ascii="Arial" w:eastAsia="Times New Roman" w:hAnsi="Arial" w:cs="Arial"/>
      <w:lang w:val="en-US" w:eastAsia="en-GB"/>
    </w:rPr>
  </w:style>
  <w:style w:type="character" w:customStyle="1" w:styleId="Body-textChar">
    <w:name w:val="Body- text Char"/>
    <w:basedOn w:val="DefaultParagraphFont"/>
    <w:qFormat/>
    <w:rsid w:val="00D90EAF"/>
    <w:rPr>
      <w:rFonts w:ascii="Arial" w:eastAsia="Arial" w:hAnsi="Arial" w:cs="Arial"/>
      <w:sz w:val="20"/>
      <w:lang w:val="en-US" w:eastAsia="en-GB"/>
    </w:rPr>
  </w:style>
  <w:style w:type="character" w:styleId="Hyperlink">
    <w:name w:val="Hyperlink"/>
    <w:basedOn w:val="DefaultParagraphFont"/>
    <w:uiPriority w:val="99"/>
    <w:unhideWhenUsed/>
    <w:rsid w:val="00D90EAF"/>
    <w:rPr>
      <w:color w:val="0000FF"/>
      <w:u w:val="single"/>
    </w:rPr>
  </w:style>
  <w:style w:type="character" w:customStyle="1" w:styleId="UnresolvedMention1">
    <w:name w:val="Unresolved Mention1"/>
    <w:basedOn w:val="DefaultParagraphFont"/>
    <w:uiPriority w:val="99"/>
    <w:qFormat/>
    <w:rsid w:val="00D90EAF"/>
    <w:rPr>
      <w:color w:val="605E5C"/>
      <w:shd w:val="clear" w:color="auto" w:fill="E1DFDD"/>
    </w:rPr>
  </w:style>
  <w:style w:type="character" w:customStyle="1" w:styleId="highlight">
    <w:name w:val="highlight"/>
    <w:basedOn w:val="DefaultParagraphFont"/>
    <w:qFormat/>
    <w:rsid w:val="00D90EAF"/>
  </w:style>
  <w:style w:type="character" w:styleId="CommentReference">
    <w:name w:val="annotation reference"/>
    <w:basedOn w:val="DefaultParagraphFont"/>
    <w:uiPriority w:val="99"/>
    <w:unhideWhenUsed/>
    <w:qFormat/>
    <w:rsid w:val="00D90EAF"/>
    <w:rPr>
      <w:sz w:val="16"/>
      <w:szCs w:val="16"/>
    </w:rPr>
  </w:style>
  <w:style w:type="character" w:customStyle="1" w:styleId="CommentTextChar">
    <w:name w:val="Comment Text Char"/>
    <w:basedOn w:val="DefaultParagraphFont"/>
    <w:link w:val="CommentText"/>
    <w:uiPriority w:val="99"/>
    <w:qFormat/>
    <w:rsid w:val="00D90EAF"/>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uiPriority w:val="99"/>
    <w:semiHidden/>
    <w:qFormat/>
    <w:rsid w:val="00D90EAF"/>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D90EAF"/>
    <w:rPr>
      <w:color w:val="954F72" w:themeColor="followedHyperlink"/>
      <w:u w:val="single"/>
    </w:rPr>
  </w:style>
  <w:style w:type="character" w:customStyle="1" w:styleId="FooterChar">
    <w:name w:val="Footer Char"/>
    <w:basedOn w:val="DefaultParagraphFont"/>
    <w:link w:val="Footer"/>
    <w:uiPriority w:val="99"/>
    <w:qFormat/>
    <w:rsid w:val="00D90EAF"/>
    <w:rPr>
      <w:rFonts w:ascii="Times New Roman" w:eastAsia="Times New Roman" w:hAnsi="Times New Roman" w:cs="Times New Roman"/>
      <w:lang w:eastAsia="en-GB"/>
    </w:rPr>
  </w:style>
  <w:style w:type="character" w:styleId="PageNumber">
    <w:name w:val="page number"/>
    <w:basedOn w:val="DefaultParagraphFont"/>
    <w:uiPriority w:val="99"/>
    <w:semiHidden/>
    <w:unhideWhenUsed/>
    <w:qFormat/>
    <w:rsid w:val="00D90EAF"/>
    <w:rPr>
      <w:rFonts w:ascii="Times New Roman" w:hAnsi="Times New Roman"/>
    </w:rPr>
  </w:style>
  <w:style w:type="character" w:customStyle="1" w:styleId="HeaderChar">
    <w:name w:val="Header Char"/>
    <w:basedOn w:val="DefaultParagraphFont"/>
    <w:link w:val="Header"/>
    <w:uiPriority w:val="99"/>
    <w:qFormat/>
    <w:rsid w:val="00D90EAF"/>
    <w:rPr>
      <w:rFonts w:ascii="Times New Roman" w:eastAsia="Times New Roman" w:hAnsi="Times New Roman" w:cs="Times New Roman"/>
      <w:lang w:eastAsia="en-GB"/>
    </w:rPr>
  </w:style>
  <w:style w:type="character" w:customStyle="1" w:styleId="EndNoteBibliographyTitleChar">
    <w:name w:val="EndNote Bibliography Title Char"/>
    <w:basedOn w:val="DefaultParagraphFont"/>
    <w:link w:val="EndNoteBibliographyTitle"/>
    <w:qFormat/>
    <w:rsid w:val="00D90EAF"/>
    <w:rPr>
      <w:rFonts w:ascii="Arial" w:eastAsia="Times New Roman" w:hAnsi="Arial" w:cs="Arial"/>
      <w:sz w:val="20"/>
      <w:lang w:val="en-US" w:eastAsia="en-GB"/>
    </w:rPr>
  </w:style>
  <w:style w:type="character" w:customStyle="1" w:styleId="UnresolvedMention2">
    <w:name w:val="Unresolved Mention2"/>
    <w:basedOn w:val="DefaultParagraphFont"/>
    <w:uiPriority w:val="99"/>
    <w:semiHidden/>
    <w:unhideWhenUsed/>
    <w:qFormat/>
    <w:rsid w:val="00D90EAF"/>
    <w:rPr>
      <w:color w:val="605E5C"/>
      <w:shd w:val="clear" w:color="auto" w:fill="E1DFDD"/>
    </w:rPr>
  </w:style>
  <w:style w:type="character" w:customStyle="1" w:styleId="UnresolvedMention3">
    <w:name w:val="Unresolved Mention3"/>
    <w:basedOn w:val="DefaultParagraphFont"/>
    <w:uiPriority w:val="99"/>
    <w:semiHidden/>
    <w:unhideWhenUsed/>
    <w:qFormat/>
    <w:rsid w:val="00D90EAF"/>
    <w:rPr>
      <w:color w:val="605E5C"/>
      <w:shd w:val="clear" w:color="auto" w:fill="E1DFDD"/>
    </w:rPr>
  </w:style>
  <w:style w:type="character" w:styleId="Strong">
    <w:name w:val="Strong"/>
    <w:basedOn w:val="DefaultParagraphFont"/>
    <w:uiPriority w:val="22"/>
    <w:qFormat/>
    <w:rsid w:val="00D90EAF"/>
    <w:rPr>
      <w:b/>
      <w:bCs/>
    </w:rPr>
  </w:style>
  <w:style w:type="character" w:customStyle="1" w:styleId="paragraph-number">
    <w:name w:val="paragraph-number"/>
    <w:basedOn w:val="DefaultParagraphFont"/>
    <w:qFormat/>
    <w:rsid w:val="00D90EAF"/>
  </w:style>
  <w:style w:type="character" w:styleId="PlaceholderText">
    <w:name w:val="Placeholder Text"/>
    <w:basedOn w:val="DefaultParagraphFont"/>
    <w:uiPriority w:val="99"/>
    <w:semiHidden/>
    <w:qFormat/>
    <w:rsid w:val="00D90EAF"/>
    <w:rPr>
      <w:color w:val="808080"/>
    </w:rPr>
  </w:style>
  <w:style w:type="character" w:customStyle="1" w:styleId="UnresolvedMention4">
    <w:name w:val="Unresolved Mention4"/>
    <w:basedOn w:val="DefaultParagraphFont"/>
    <w:uiPriority w:val="99"/>
    <w:semiHidden/>
    <w:unhideWhenUsed/>
    <w:qFormat/>
    <w:rsid w:val="00D90EAF"/>
    <w:rPr>
      <w:color w:val="605E5C"/>
      <w:shd w:val="clear" w:color="auto" w:fill="E1DFDD"/>
    </w:rPr>
  </w:style>
  <w:style w:type="character" w:customStyle="1" w:styleId="UnresolvedMention5">
    <w:name w:val="Unresolved Mention5"/>
    <w:basedOn w:val="DefaultParagraphFont"/>
    <w:uiPriority w:val="99"/>
    <w:qFormat/>
    <w:rsid w:val="00D90EAF"/>
    <w:rPr>
      <w:color w:val="605E5C"/>
      <w:shd w:val="clear" w:color="auto" w:fill="E1DFDD"/>
    </w:rPr>
  </w:style>
  <w:style w:type="character" w:customStyle="1" w:styleId="BodyTextChar">
    <w:name w:val="Body Text Char"/>
    <w:basedOn w:val="DefaultParagraphFont"/>
    <w:link w:val="BodyText"/>
    <w:uiPriority w:val="99"/>
    <w:semiHidden/>
    <w:qFormat/>
    <w:rsid w:val="00D90EAF"/>
    <w:rPr>
      <w:rFonts w:ascii="Times New Roman" w:eastAsia="Times New Roman" w:hAnsi="Times New Roman" w:cs="Times New Roman"/>
      <w:lang w:eastAsia="en-GB"/>
    </w:rPr>
  </w:style>
  <w:style w:type="character" w:customStyle="1" w:styleId="ListParagraphChar">
    <w:name w:val="List Paragraph Char"/>
    <w:aliases w:val="Bullet1 Char,Bullet 1 Char"/>
    <w:basedOn w:val="DefaultParagraphFont"/>
    <w:link w:val="ListParagraph"/>
    <w:uiPriority w:val="34"/>
    <w:qFormat/>
    <w:locked/>
    <w:rsid w:val="00D90EAF"/>
    <w:rPr>
      <w:rFonts w:ascii="Times New Roman" w:eastAsia="Times New Roman" w:hAnsi="Times New Roman" w:cs="Times New Roman"/>
      <w:lang w:eastAsia="en-GB"/>
    </w:rPr>
  </w:style>
  <w:style w:type="paragraph" w:customStyle="1" w:styleId="Heading">
    <w:name w:val="Heading"/>
    <w:basedOn w:val="Normal"/>
    <w:next w:val="BodyText"/>
    <w:qFormat/>
    <w:rsid w:val="00D90EAF"/>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semiHidden/>
    <w:unhideWhenUsed/>
    <w:rsid w:val="00D90EAF"/>
    <w:pPr>
      <w:spacing w:after="120"/>
    </w:pPr>
    <w:rPr>
      <w:sz w:val="22"/>
      <w:szCs w:val="22"/>
    </w:rPr>
  </w:style>
  <w:style w:type="character" w:customStyle="1" w:styleId="BodyTextChar1">
    <w:name w:val="Body Text Char1"/>
    <w:basedOn w:val="DefaultParagraphFont"/>
    <w:uiPriority w:val="99"/>
    <w:semiHidden/>
    <w:rsid w:val="00D90EAF"/>
    <w:rPr>
      <w:rFonts w:ascii="Times New Roman" w:eastAsia="Times New Roman" w:hAnsi="Times New Roman" w:cs="Times New Roman"/>
      <w:sz w:val="24"/>
      <w:szCs w:val="24"/>
      <w:lang w:eastAsia="en-GB"/>
    </w:rPr>
  </w:style>
  <w:style w:type="paragraph" w:styleId="List">
    <w:name w:val="List"/>
    <w:basedOn w:val="BodyText"/>
    <w:rsid w:val="00D90EAF"/>
    <w:rPr>
      <w:rFonts w:ascii="Arial" w:hAnsi="Arial" w:cs="Lohit Devanagari"/>
    </w:rPr>
  </w:style>
  <w:style w:type="paragraph" w:styleId="Caption">
    <w:name w:val="caption"/>
    <w:basedOn w:val="Normal"/>
    <w:uiPriority w:val="35"/>
    <w:qFormat/>
    <w:rsid w:val="00D90EAF"/>
    <w:pPr>
      <w:suppressLineNumbers/>
      <w:spacing w:before="120" w:after="120"/>
    </w:pPr>
    <w:rPr>
      <w:rFonts w:ascii="Arial" w:hAnsi="Arial" w:cs="Lohit Devanagari"/>
      <w:i/>
      <w:iCs/>
    </w:rPr>
  </w:style>
  <w:style w:type="paragraph" w:customStyle="1" w:styleId="Index">
    <w:name w:val="Index"/>
    <w:basedOn w:val="Normal"/>
    <w:qFormat/>
    <w:rsid w:val="00D90EAF"/>
    <w:pPr>
      <w:suppressLineNumbers/>
    </w:pPr>
    <w:rPr>
      <w:rFonts w:ascii="Arial" w:hAnsi="Arial" w:cs="Lohit Devanagari"/>
    </w:rPr>
  </w:style>
  <w:style w:type="paragraph" w:styleId="BalloonText">
    <w:name w:val="Balloon Text"/>
    <w:basedOn w:val="Normal"/>
    <w:link w:val="BalloonTextChar"/>
    <w:uiPriority w:val="99"/>
    <w:semiHidden/>
    <w:unhideWhenUsed/>
    <w:qFormat/>
    <w:rsid w:val="00D90EAF"/>
    <w:rPr>
      <w:rFonts w:ascii="Segoe UI" w:hAnsi="Segoe UI" w:cs="Segoe UI"/>
      <w:sz w:val="18"/>
      <w:szCs w:val="18"/>
    </w:rPr>
  </w:style>
  <w:style w:type="character" w:customStyle="1" w:styleId="BalloonTextChar1">
    <w:name w:val="Balloon Text Char1"/>
    <w:basedOn w:val="DefaultParagraphFont"/>
    <w:uiPriority w:val="99"/>
    <w:semiHidden/>
    <w:rsid w:val="00D90EAF"/>
    <w:rPr>
      <w:rFonts w:ascii="Segoe UI" w:eastAsia="Times New Roman" w:hAnsi="Segoe UI" w:cs="Segoe UI"/>
      <w:sz w:val="18"/>
      <w:szCs w:val="18"/>
      <w:lang w:eastAsia="en-GB"/>
    </w:rPr>
  </w:style>
  <w:style w:type="paragraph" w:styleId="ListParagraph">
    <w:name w:val="List Paragraph"/>
    <w:aliases w:val="Bullet1,Bullet 1"/>
    <w:basedOn w:val="Normal"/>
    <w:link w:val="ListParagraphChar"/>
    <w:uiPriority w:val="34"/>
    <w:qFormat/>
    <w:rsid w:val="00D90EAF"/>
    <w:pPr>
      <w:ind w:left="720"/>
      <w:contextualSpacing/>
    </w:pPr>
    <w:rPr>
      <w:sz w:val="22"/>
      <w:szCs w:val="22"/>
    </w:rPr>
  </w:style>
  <w:style w:type="paragraph" w:customStyle="1" w:styleId="StdReportContent">
    <w:name w:val="Std Report Content"/>
    <w:basedOn w:val="Normal"/>
    <w:link w:val="StdReportContentChar"/>
    <w:qFormat/>
    <w:rsid w:val="00D90EAF"/>
    <w:pPr>
      <w:spacing w:before="120" w:after="120"/>
      <w:jc w:val="both"/>
    </w:pPr>
    <w:rPr>
      <w:rFonts w:ascii="Arial" w:hAnsi="Arial" w:cs="Arial"/>
      <w:sz w:val="22"/>
      <w:szCs w:val="22"/>
      <w:lang w:val="en-US"/>
    </w:rPr>
  </w:style>
  <w:style w:type="paragraph" w:customStyle="1" w:styleId="Bullet2">
    <w:name w:val="Bullet 2"/>
    <w:basedOn w:val="Normal"/>
    <w:qFormat/>
    <w:rsid w:val="00D90EAF"/>
    <w:pPr>
      <w:tabs>
        <w:tab w:val="left" w:pos="1080"/>
      </w:tabs>
      <w:spacing w:after="120"/>
      <w:jc w:val="both"/>
    </w:pPr>
    <w:rPr>
      <w:rFonts w:ascii="Arial" w:hAnsi="Arial"/>
      <w:szCs w:val="20"/>
    </w:rPr>
  </w:style>
  <w:style w:type="paragraph" w:customStyle="1" w:styleId="Body-text">
    <w:name w:val="Body- text"/>
    <w:basedOn w:val="Normal"/>
    <w:qFormat/>
    <w:rsid w:val="00D90EAF"/>
    <w:pPr>
      <w:spacing w:after="120"/>
      <w:jc w:val="both"/>
    </w:pPr>
    <w:rPr>
      <w:rFonts w:ascii="Arial" w:eastAsia="Arial" w:hAnsi="Arial" w:cs="Arial"/>
      <w:sz w:val="20"/>
      <w:lang w:val="en-US"/>
    </w:rPr>
  </w:style>
  <w:style w:type="paragraph" w:styleId="CommentText">
    <w:name w:val="annotation text"/>
    <w:basedOn w:val="Normal"/>
    <w:link w:val="CommentTextChar"/>
    <w:uiPriority w:val="99"/>
    <w:unhideWhenUsed/>
    <w:qFormat/>
    <w:rsid w:val="00D90EAF"/>
    <w:rPr>
      <w:rFonts w:ascii="Arial" w:hAnsi="Arial"/>
      <w:sz w:val="20"/>
      <w:szCs w:val="20"/>
    </w:rPr>
  </w:style>
  <w:style w:type="character" w:customStyle="1" w:styleId="CommentTextChar1">
    <w:name w:val="Comment Text Char1"/>
    <w:basedOn w:val="DefaultParagraphFont"/>
    <w:uiPriority w:val="99"/>
    <w:semiHidden/>
    <w:rsid w:val="00D90EA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qFormat/>
    <w:rsid w:val="00D90EAF"/>
    <w:rPr>
      <w:rFonts w:ascii="Times New Roman" w:hAnsi="Times New Roman"/>
      <w:b/>
      <w:bCs/>
    </w:rPr>
  </w:style>
  <w:style w:type="character" w:customStyle="1" w:styleId="CommentSubjectChar1">
    <w:name w:val="Comment Subject Char1"/>
    <w:basedOn w:val="CommentTextChar1"/>
    <w:uiPriority w:val="99"/>
    <w:semiHidden/>
    <w:rsid w:val="00D90EAF"/>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qFormat/>
    <w:rsid w:val="00D90EAF"/>
    <w:pPr>
      <w:spacing w:beforeAutospacing="1" w:afterAutospacing="1"/>
    </w:pPr>
    <w:rPr>
      <w:rFonts w:eastAsiaTheme="minorEastAsia"/>
    </w:rPr>
  </w:style>
  <w:style w:type="paragraph" w:customStyle="1" w:styleId="HeaderandFooter">
    <w:name w:val="Header and Footer"/>
    <w:basedOn w:val="Normal"/>
    <w:qFormat/>
    <w:rsid w:val="00D90EAF"/>
  </w:style>
  <w:style w:type="paragraph" w:styleId="Footer">
    <w:name w:val="footer"/>
    <w:basedOn w:val="Normal"/>
    <w:link w:val="FooterChar"/>
    <w:uiPriority w:val="99"/>
    <w:unhideWhenUsed/>
    <w:rsid w:val="00D90EAF"/>
    <w:pPr>
      <w:tabs>
        <w:tab w:val="center" w:pos="4680"/>
        <w:tab w:val="right" w:pos="9360"/>
      </w:tabs>
    </w:pPr>
    <w:rPr>
      <w:sz w:val="22"/>
      <w:szCs w:val="22"/>
    </w:rPr>
  </w:style>
  <w:style w:type="character" w:customStyle="1" w:styleId="FooterChar1">
    <w:name w:val="Footer Char1"/>
    <w:basedOn w:val="DefaultParagraphFont"/>
    <w:uiPriority w:val="99"/>
    <w:semiHidden/>
    <w:rsid w:val="00D90EAF"/>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90EAF"/>
    <w:pPr>
      <w:tabs>
        <w:tab w:val="center" w:pos="4680"/>
        <w:tab w:val="right" w:pos="9360"/>
      </w:tabs>
    </w:pPr>
    <w:rPr>
      <w:sz w:val="22"/>
      <w:szCs w:val="22"/>
    </w:rPr>
  </w:style>
  <w:style w:type="character" w:customStyle="1" w:styleId="HeaderChar1">
    <w:name w:val="Header Char1"/>
    <w:basedOn w:val="DefaultParagraphFont"/>
    <w:uiPriority w:val="99"/>
    <w:semiHidden/>
    <w:rsid w:val="00D90EAF"/>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qFormat/>
    <w:rsid w:val="00D90EAF"/>
    <w:pPr>
      <w:jc w:val="center"/>
    </w:pPr>
    <w:rPr>
      <w:rFonts w:ascii="Arial" w:hAnsi="Arial" w:cs="Arial"/>
      <w:sz w:val="20"/>
      <w:szCs w:val="22"/>
      <w:lang w:val="en-US"/>
    </w:rPr>
  </w:style>
  <w:style w:type="paragraph" w:customStyle="1" w:styleId="numbered-paragraph">
    <w:name w:val="numbered-paragraph"/>
    <w:basedOn w:val="Normal"/>
    <w:qFormat/>
    <w:rsid w:val="00D90EAF"/>
    <w:pPr>
      <w:spacing w:after="180"/>
    </w:pPr>
  </w:style>
  <w:style w:type="paragraph" w:customStyle="1" w:styleId="FirstParagraph">
    <w:name w:val="First Paragraph"/>
    <w:basedOn w:val="BodyText"/>
    <w:next w:val="BodyText"/>
    <w:qFormat/>
    <w:rsid w:val="00D90EAF"/>
    <w:pPr>
      <w:spacing w:before="180" w:after="180" w:line="360" w:lineRule="auto"/>
    </w:pPr>
    <w:rPr>
      <w:rFonts w:asciiTheme="minorHAnsi" w:eastAsiaTheme="minorHAnsi" w:hAnsiTheme="minorHAnsi" w:cs="Arial"/>
      <w:lang w:val="en-US" w:eastAsia="en-US"/>
    </w:rPr>
  </w:style>
  <w:style w:type="paragraph" w:customStyle="1" w:styleId="FrameContents">
    <w:name w:val="Frame Contents"/>
    <w:basedOn w:val="Normal"/>
    <w:qFormat/>
    <w:rsid w:val="00D90EAF"/>
  </w:style>
  <w:style w:type="table" w:styleId="PlainTable2">
    <w:name w:val="Plain Table 2"/>
    <w:basedOn w:val="TableNormal"/>
    <w:uiPriority w:val="42"/>
    <w:rsid w:val="00D90EA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D90EAF"/>
    <w:pPr>
      <w:spacing w:after="0" w:line="240" w:lineRule="auto"/>
    </w:pPr>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leGrid">
    <w:name w:val="Table Grid"/>
    <w:basedOn w:val="TableNormal"/>
    <w:uiPriority w:val="39"/>
    <w:rsid w:val="00D90E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90EAF"/>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pact">
    <w:name w:val="Compact"/>
    <w:basedOn w:val="BodyText"/>
    <w:qFormat/>
    <w:rsid w:val="00D90EAF"/>
    <w:pPr>
      <w:spacing w:before="36" w:after="36" w:line="360" w:lineRule="auto"/>
    </w:pPr>
    <w:rPr>
      <w:rFonts w:eastAsiaTheme="minorHAnsi"/>
      <w:sz w:val="20"/>
      <w:szCs w:val="20"/>
      <w:lang w:val="en-US" w:eastAsia="en-US"/>
    </w:rPr>
  </w:style>
  <w:style w:type="paragraph" w:styleId="PlainText">
    <w:name w:val="Plain Text"/>
    <w:basedOn w:val="Normal"/>
    <w:link w:val="PlainTextChar"/>
    <w:uiPriority w:val="99"/>
    <w:semiHidden/>
    <w:unhideWhenUsed/>
    <w:rsid w:val="00D90EAF"/>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semiHidden/>
    <w:rsid w:val="00D90EAF"/>
    <w:rPr>
      <w:rFonts w:ascii="Arial" w:hAnsi="Arial"/>
      <w:sz w:val="20"/>
      <w:szCs w:val="21"/>
    </w:rPr>
  </w:style>
  <w:style w:type="character" w:styleId="UnresolvedMention">
    <w:name w:val="Unresolved Mention"/>
    <w:basedOn w:val="DefaultParagraphFont"/>
    <w:uiPriority w:val="99"/>
    <w:semiHidden/>
    <w:unhideWhenUsed/>
    <w:rsid w:val="00D90EAF"/>
    <w:rPr>
      <w:color w:val="605E5C"/>
      <w:shd w:val="clear" w:color="auto" w:fill="E1DFDD"/>
    </w:rPr>
  </w:style>
  <w:style w:type="paragraph" w:styleId="TOCHeading">
    <w:name w:val="TOC Heading"/>
    <w:basedOn w:val="Heading1"/>
    <w:next w:val="Normal"/>
    <w:uiPriority w:val="39"/>
    <w:unhideWhenUsed/>
    <w:qFormat/>
    <w:rsid w:val="00D90EAF"/>
    <w:pPr>
      <w:keepLines w:val="0"/>
      <w:numPr>
        <w:numId w:val="2"/>
      </w:numPr>
      <w:tabs>
        <w:tab w:val="left" w:pos="1152"/>
      </w:tabs>
      <w:spacing w:before="120" w:after="240"/>
      <w:outlineLvl w:val="9"/>
    </w:pPr>
    <w:rPr>
      <w:rFonts w:ascii="Arial" w:eastAsia="Times New Roman" w:hAnsi="Arial" w:cs="Arial"/>
      <w:b/>
      <w:bCs/>
      <w:caps/>
      <w:color w:val="auto"/>
      <w:sz w:val="28"/>
      <w:szCs w:val="28"/>
      <w:lang w:eastAsia="en-US"/>
    </w:rPr>
  </w:style>
  <w:style w:type="paragraph" w:styleId="TOC1">
    <w:name w:val="toc 1"/>
    <w:basedOn w:val="Normal"/>
    <w:next w:val="Normal"/>
    <w:autoRedefine/>
    <w:uiPriority w:val="39"/>
    <w:rsid w:val="00D90EAF"/>
    <w:pPr>
      <w:tabs>
        <w:tab w:val="left" w:pos="432"/>
        <w:tab w:val="right" w:leader="dot" w:pos="8637"/>
      </w:tabs>
      <w:spacing w:before="240"/>
      <w:ind w:left="432" w:right="850" w:hanging="432"/>
    </w:pPr>
    <w:rPr>
      <w:rFonts w:ascii="Arial" w:hAnsi="Arial" w:cs="Arial"/>
      <w:caps/>
      <w:sz w:val="22"/>
      <w:szCs w:val="22"/>
      <w:lang w:eastAsia="en-US"/>
    </w:rPr>
  </w:style>
  <w:style w:type="paragraph" w:styleId="TOC2">
    <w:name w:val="toc 2"/>
    <w:basedOn w:val="Normal"/>
    <w:next w:val="Normal"/>
    <w:autoRedefine/>
    <w:uiPriority w:val="39"/>
    <w:rsid w:val="00D90EAF"/>
    <w:pPr>
      <w:tabs>
        <w:tab w:val="left" w:pos="1152"/>
        <w:tab w:val="right" w:leader="dot" w:pos="8637"/>
      </w:tabs>
      <w:ind w:left="1152" w:right="850" w:hanging="720"/>
    </w:pPr>
    <w:rPr>
      <w:rFonts w:ascii="Arial" w:hAnsi="Arial" w:cs="Arial"/>
      <w:sz w:val="22"/>
      <w:szCs w:val="22"/>
      <w:lang w:eastAsia="en-US"/>
    </w:rPr>
  </w:style>
  <w:style w:type="paragraph" w:customStyle="1" w:styleId="apphead1">
    <w:name w:val="app:head1"/>
    <w:basedOn w:val="Heading1"/>
    <w:next w:val="Normal"/>
    <w:rsid w:val="00D90EAF"/>
    <w:pPr>
      <w:keepLines w:val="0"/>
      <w:tabs>
        <w:tab w:val="left" w:pos="2160"/>
      </w:tabs>
      <w:spacing w:before="120" w:after="240"/>
      <w:ind w:left="2160" w:hanging="2160"/>
      <w:outlineLvl w:val="9"/>
    </w:pPr>
    <w:rPr>
      <w:rFonts w:ascii="Arial" w:eastAsia="Times New Roman" w:hAnsi="Arial" w:cs="Arial"/>
      <w:b/>
      <w:bCs/>
      <w:caps/>
      <w:color w:val="auto"/>
      <w:sz w:val="28"/>
      <w:szCs w:val="28"/>
      <w:lang w:eastAsia="en-US"/>
    </w:rPr>
  </w:style>
  <w:style w:type="paragraph" w:customStyle="1" w:styleId="listssp">
    <w:name w:val="list:ssp"/>
    <w:basedOn w:val="Normal"/>
    <w:rsid w:val="00D90EAF"/>
    <w:rPr>
      <w:lang w:eastAsia="en-US"/>
    </w:rPr>
  </w:style>
  <w:style w:type="paragraph" w:customStyle="1" w:styleId="lefthead">
    <w:name w:val="left head"/>
    <w:basedOn w:val="Normal"/>
    <w:next w:val="Normal"/>
    <w:rsid w:val="00D90EAF"/>
    <w:pPr>
      <w:keepNext/>
      <w:spacing w:after="240"/>
    </w:pPr>
    <w:rPr>
      <w:rFonts w:ascii="Arial" w:hAnsi="Arial" w:cs="Arial"/>
      <w:b/>
      <w:bCs/>
      <w:sz w:val="28"/>
      <w:szCs w:val="28"/>
      <w:lang w:eastAsia="en-US"/>
    </w:rPr>
  </w:style>
  <w:style w:type="paragraph" w:customStyle="1" w:styleId="NoNumHead2">
    <w:name w:val="NoNum:Head2"/>
    <w:basedOn w:val="Normal"/>
    <w:next w:val="Normal"/>
    <w:rsid w:val="00D90EAF"/>
    <w:pPr>
      <w:keepNext/>
      <w:spacing w:before="120" w:after="240"/>
      <w:outlineLvl w:val="0"/>
    </w:pPr>
    <w:rPr>
      <w:b/>
      <w:bCs/>
      <w:sz w:val="26"/>
      <w:szCs w:val="26"/>
      <w:lang w:eastAsia="en-US"/>
    </w:rPr>
  </w:style>
  <w:style w:type="paragraph" w:styleId="TOC3">
    <w:name w:val="toc 3"/>
    <w:basedOn w:val="Normal"/>
    <w:next w:val="Normal"/>
    <w:autoRedefine/>
    <w:uiPriority w:val="39"/>
    <w:rsid w:val="00D90EAF"/>
    <w:pPr>
      <w:tabs>
        <w:tab w:val="left" w:pos="2088"/>
        <w:tab w:val="right" w:leader="dot" w:pos="8637"/>
      </w:tabs>
      <w:ind w:left="2088" w:right="850" w:hanging="936"/>
    </w:pPr>
    <w:rPr>
      <w:rFonts w:ascii="Arial" w:hAnsi="Arial" w:cs="Arial"/>
      <w:sz w:val="22"/>
      <w:szCs w:val="22"/>
      <w:lang w:eastAsia="en-US"/>
    </w:rPr>
  </w:style>
  <w:style w:type="paragraph" w:customStyle="1" w:styleId="HiddenText">
    <w:name w:val="Hidden Text"/>
    <w:basedOn w:val="Normal"/>
    <w:next w:val="Normal"/>
    <w:link w:val="HiddenTextChar"/>
    <w:rsid w:val="00D90EAF"/>
    <w:pPr>
      <w:spacing w:after="240"/>
    </w:pPr>
    <w:rPr>
      <w:rFonts w:ascii="Arial" w:hAnsi="Arial"/>
      <w:vanish/>
      <w:color w:val="FF0000"/>
      <w:sz w:val="20"/>
      <w:szCs w:val="20"/>
      <w:lang w:eastAsia="en-US"/>
    </w:rPr>
  </w:style>
  <w:style w:type="character" w:customStyle="1" w:styleId="HiddenTextChar">
    <w:name w:val="Hidden Text Char"/>
    <w:link w:val="HiddenText"/>
    <w:rsid w:val="00D90EAF"/>
    <w:rPr>
      <w:rFonts w:ascii="Arial" w:eastAsia="Times New Roman" w:hAnsi="Arial" w:cs="Times New Roman"/>
      <w:vanish/>
      <w:color w:val="FF0000"/>
      <w:sz w:val="20"/>
      <w:szCs w:val="20"/>
    </w:rPr>
  </w:style>
  <w:style w:type="paragraph" w:customStyle="1" w:styleId="tabletextNS">
    <w:name w:val="table:textNS"/>
    <w:basedOn w:val="Normal"/>
    <w:rsid w:val="00D90EAF"/>
    <w:pPr>
      <w:spacing w:after="240"/>
    </w:pPr>
    <w:rPr>
      <w:rFonts w:cs="Arial Narrow"/>
      <w:lang w:eastAsia="en-US"/>
    </w:rPr>
  </w:style>
  <w:style w:type="paragraph" w:customStyle="1" w:styleId="captiontable">
    <w:name w:val="caption:table"/>
    <w:basedOn w:val="Normal"/>
    <w:next w:val="Normal"/>
    <w:rsid w:val="00D90EAF"/>
    <w:pPr>
      <w:keepNext/>
      <w:spacing w:after="240"/>
      <w:ind w:left="1440" w:hanging="1440"/>
    </w:pPr>
    <w:rPr>
      <w:b/>
      <w:bCs/>
      <w:lang w:eastAsia="en-US"/>
    </w:rPr>
  </w:style>
  <w:style w:type="paragraph" w:customStyle="1" w:styleId="CROMSText">
    <w:name w:val="CROMS_Text"/>
    <w:basedOn w:val="Normal"/>
    <w:uiPriority w:val="99"/>
    <w:qFormat/>
    <w:rsid w:val="00D90EAF"/>
    <w:pPr>
      <w:spacing w:before="120" w:after="240"/>
    </w:pPr>
    <w:rPr>
      <w:lang w:eastAsia="en-US"/>
    </w:rPr>
  </w:style>
  <w:style w:type="paragraph" w:customStyle="1" w:styleId="CROMSInstruction">
    <w:name w:val="CROMS_Instruction"/>
    <w:basedOn w:val="Normal"/>
    <w:uiPriority w:val="17"/>
    <w:qFormat/>
    <w:rsid w:val="00D90EAF"/>
    <w:pPr>
      <w:spacing w:before="120" w:after="120"/>
    </w:pPr>
    <w:rPr>
      <w:i/>
      <w:iCs/>
      <w:color w:val="1F497D"/>
      <w:szCs w:val="20"/>
      <w:lang w:eastAsia="en-US"/>
    </w:rPr>
  </w:style>
  <w:style w:type="paragraph" w:styleId="ListBullet">
    <w:name w:val="List Bullet"/>
    <w:basedOn w:val="Normal"/>
    <w:rsid w:val="00D90EAF"/>
    <w:pPr>
      <w:tabs>
        <w:tab w:val="num" w:pos="360"/>
      </w:tabs>
      <w:spacing w:after="240" w:line="274" w:lineRule="auto"/>
      <w:ind w:left="360" w:hanging="360"/>
      <w:contextualSpacing/>
    </w:pPr>
    <w:rPr>
      <w:szCs w:val="20"/>
      <w:lang w:eastAsia="en-US"/>
    </w:rPr>
  </w:style>
  <w:style w:type="paragraph" w:customStyle="1" w:styleId="CROMSTextBullet">
    <w:name w:val="CROMS_Text_Bullet"/>
    <w:basedOn w:val="Normal"/>
    <w:qFormat/>
    <w:rsid w:val="00D90EAF"/>
    <w:pPr>
      <w:numPr>
        <w:numId w:val="14"/>
      </w:numPr>
      <w:tabs>
        <w:tab w:val="left" w:pos="720"/>
      </w:tabs>
      <w:spacing w:after="120" w:line="274" w:lineRule="auto"/>
      <w:ind w:left="720"/>
    </w:pPr>
    <w:rPr>
      <w:lang w:eastAsia="en-US"/>
    </w:rPr>
  </w:style>
  <w:style w:type="paragraph" w:customStyle="1" w:styleId="Default">
    <w:name w:val="Default"/>
    <w:rsid w:val="00D90EAF"/>
    <w:pPr>
      <w:autoSpaceDE w:val="0"/>
      <w:autoSpaceDN w:val="0"/>
      <w:adjustRightInd w:val="0"/>
      <w:spacing w:after="0" w:line="240" w:lineRule="auto"/>
    </w:pPr>
    <w:rPr>
      <w:rFonts w:ascii="Calibri" w:eastAsia="SimSun" w:hAnsi="Calibri" w:cs="Calibri"/>
      <w:color w:val="000000"/>
      <w:sz w:val="24"/>
      <w:szCs w:val="24"/>
      <w:lang w:val="en-US"/>
    </w:rPr>
  </w:style>
  <w:style w:type="paragraph" w:customStyle="1" w:styleId="listindentbull">
    <w:name w:val="list:indent bull"/>
    <w:link w:val="listindentbullChar"/>
    <w:rsid w:val="00D90EAF"/>
    <w:pPr>
      <w:numPr>
        <w:numId w:val="18"/>
      </w:numPr>
      <w:spacing w:after="120" w:line="240" w:lineRule="auto"/>
    </w:pPr>
    <w:rPr>
      <w:rFonts w:ascii="Times New Roman" w:eastAsia="Times New Roman" w:hAnsi="Times New Roman" w:cs="Times New Roman"/>
      <w:sz w:val="24"/>
      <w:szCs w:val="24"/>
    </w:rPr>
  </w:style>
  <w:style w:type="character" w:customStyle="1" w:styleId="listindentbullChar">
    <w:name w:val="list:indent bull Char"/>
    <w:link w:val="listindentbull"/>
    <w:locked/>
    <w:rsid w:val="00D90EAF"/>
    <w:rPr>
      <w:rFonts w:ascii="Times New Roman" w:eastAsia="Times New Roman" w:hAnsi="Times New Roman" w:cs="Times New Roman"/>
      <w:sz w:val="24"/>
      <w:szCs w:val="24"/>
    </w:rPr>
  </w:style>
  <w:style w:type="paragraph" w:customStyle="1" w:styleId="TextDash">
    <w:name w:val="TextDash"/>
    <w:basedOn w:val="Normal"/>
    <w:rsid w:val="00D90EAF"/>
    <w:pPr>
      <w:numPr>
        <w:ilvl w:val="1"/>
        <w:numId w:val="16"/>
      </w:numPr>
      <w:tabs>
        <w:tab w:val="clear" w:pos="1800"/>
        <w:tab w:val="left" w:pos="1080"/>
      </w:tabs>
      <w:spacing w:before="120" w:after="240" w:line="360" w:lineRule="auto"/>
      <w:ind w:left="1080"/>
    </w:pPr>
    <w:rPr>
      <w:color w:val="000000"/>
      <w:szCs w:val="20"/>
      <w:lang w:eastAsia="en-US"/>
    </w:rPr>
  </w:style>
  <w:style w:type="paragraph" w:customStyle="1" w:styleId="TextBullet">
    <w:name w:val="TextBullet"/>
    <w:basedOn w:val="TextDash"/>
    <w:rsid w:val="00D90EAF"/>
    <w:pPr>
      <w:numPr>
        <w:ilvl w:val="0"/>
      </w:numPr>
      <w:spacing w:before="60" w:after="60" w:line="240" w:lineRule="auto"/>
    </w:pPr>
    <w:rPr>
      <w:iCs/>
    </w:rPr>
  </w:style>
  <w:style w:type="paragraph" w:customStyle="1" w:styleId="lefthead12">
    <w:name w:val="lefthead12"/>
    <w:basedOn w:val="Normal"/>
    <w:next w:val="Normal"/>
    <w:rsid w:val="00D90EAF"/>
    <w:pPr>
      <w:keepNext/>
      <w:spacing w:after="240"/>
    </w:pPr>
    <w:rPr>
      <w:rFonts w:ascii="Arial" w:hAnsi="Arial" w:cs="Arial"/>
      <w:b/>
      <w:bCs/>
      <w:lang w:eastAsia="en-US"/>
    </w:rPr>
  </w:style>
  <w:style w:type="paragraph" w:styleId="Title">
    <w:name w:val="Title"/>
    <w:basedOn w:val="Normal"/>
    <w:next w:val="Normal"/>
    <w:link w:val="TitleChar"/>
    <w:uiPriority w:val="10"/>
    <w:qFormat/>
    <w:rsid w:val="00D90EAF"/>
    <w:pPr>
      <w:spacing w:after="240"/>
      <w:contextualSpacing/>
      <w:jc w:val="center"/>
    </w:pPr>
    <w:rPr>
      <w:b/>
      <w:spacing w:val="-10"/>
      <w:kern w:val="28"/>
      <w:lang w:eastAsia="en-US"/>
    </w:rPr>
  </w:style>
  <w:style w:type="character" w:customStyle="1" w:styleId="TitleChar">
    <w:name w:val="Title Char"/>
    <w:basedOn w:val="DefaultParagraphFont"/>
    <w:link w:val="Title"/>
    <w:uiPriority w:val="10"/>
    <w:rsid w:val="00D90EAF"/>
    <w:rPr>
      <w:rFonts w:ascii="Times New Roman" w:eastAsia="Times New Roman" w:hAnsi="Times New Roman" w:cs="Times New Roman"/>
      <w:b/>
      <w:spacing w:val="-10"/>
      <w:kern w:val="28"/>
      <w:sz w:val="24"/>
      <w:szCs w:val="24"/>
    </w:rPr>
  </w:style>
  <w:style w:type="paragraph" w:customStyle="1" w:styleId="TOCHeader">
    <w:name w:val="TOC_Header"/>
    <w:basedOn w:val="TOC1"/>
    <w:rsid w:val="00D90EAF"/>
    <w:pPr>
      <w:tabs>
        <w:tab w:val="clear" w:pos="432"/>
        <w:tab w:val="clear" w:pos="8637"/>
      </w:tabs>
      <w:ind w:left="0" w:right="0" w:firstLine="0"/>
      <w:jc w:val="center"/>
    </w:pPr>
    <w:rPr>
      <w:b/>
      <w:bCs/>
    </w:rPr>
  </w:style>
  <w:style w:type="paragraph" w:customStyle="1" w:styleId="lhNonTOC12">
    <w:name w:val="lh:NonTOC12"/>
    <w:basedOn w:val="Normal"/>
    <w:next w:val="Normal"/>
    <w:rsid w:val="00D90EAF"/>
    <w:pPr>
      <w:keepNext/>
      <w:spacing w:after="240"/>
    </w:pPr>
    <w:rPr>
      <w:rFonts w:ascii="Arial" w:hAnsi="Arial" w:cs="Arial"/>
      <w:b/>
      <w:bCs/>
      <w:lang w:eastAsia="en-US"/>
    </w:rPr>
  </w:style>
  <w:style w:type="paragraph" w:customStyle="1" w:styleId="tabletext">
    <w:name w:val="table:text"/>
    <w:basedOn w:val="Normal"/>
    <w:rsid w:val="00D90EAF"/>
    <w:pPr>
      <w:spacing w:before="120" w:after="120"/>
    </w:pPr>
    <w:rPr>
      <w:rFonts w:ascii="Arial Narrow" w:hAnsi="Arial Narrow" w:cs="Arial Narrow"/>
      <w:lang w:eastAsia="en-US"/>
    </w:rPr>
  </w:style>
  <w:style w:type="paragraph" w:customStyle="1" w:styleId="lhNonTOC">
    <w:name w:val="lh:NonTOC"/>
    <w:basedOn w:val="Normal"/>
    <w:next w:val="Normal"/>
    <w:rsid w:val="00D90EAF"/>
    <w:pPr>
      <w:keepNext/>
      <w:spacing w:after="240"/>
    </w:pPr>
    <w:rPr>
      <w:rFonts w:ascii="Arial" w:hAnsi="Arial" w:cs="Arial"/>
      <w:b/>
      <w:bCs/>
      <w:sz w:val="28"/>
      <w:szCs w:val="28"/>
      <w:lang w:eastAsia="en-US"/>
    </w:rPr>
  </w:style>
  <w:style w:type="paragraph" w:customStyle="1" w:styleId="NoNumHead1">
    <w:name w:val="NoNum:Head1"/>
    <w:basedOn w:val="Heading1"/>
    <w:next w:val="Normal"/>
    <w:rsid w:val="00D90EAF"/>
    <w:pPr>
      <w:keepLines w:val="0"/>
      <w:spacing w:before="120" w:after="240"/>
    </w:pPr>
    <w:rPr>
      <w:rFonts w:ascii="Arial" w:eastAsia="Times New Roman" w:hAnsi="Arial" w:cs="Arial"/>
      <w:b/>
      <w:bCs/>
      <w:caps/>
      <w:color w:val="auto"/>
      <w:sz w:val="28"/>
      <w:szCs w:val="28"/>
      <w:lang w:eastAsia="en-US"/>
    </w:rPr>
  </w:style>
  <w:style w:type="paragraph" w:customStyle="1" w:styleId="TOCPage">
    <w:name w:val="TOC_Page"/>
    <w:basedOn w:val="TOCHeader"/>
    <w:rsid w:val="00D90EAF"/>
    <w:pPr>
      <w:jc w:val="right"/>
    </w:pPr>
  </w:style>
  <w:style w:type="paragraph" w:customStyle="1" w:styleId="listbull">
    <w:name w:val="list:bull"/>
    <w:basedOn w:val="Normal"/>
    <w:link w:val="listbullChar"/>
    <w:rsid w:val="00D90EAF"/>
    <w:pPr>
      <w:numPr>
        <w:numId w:val="17"/>
      </w:numPr>
      <w:spacing w:after="120"/>
    </w:pPr>
    <w:rPr>
      <w:lang w:eastAsia="en-US"/>
    </w:rPr>
  </w:style>
  <w:style w:type="paragraph" w:customStyle="1" w:styleId="listindent">
    <w:name w:val="list:indent"/>
    <w:basedOn w:val="Normal"/>
    <w:rsid w:val="00D90EAF"/>
    <w:pPr>
      <w:spacing w:after="120"/>
      <w:ind w:left="432"/>
    </w:pPr>
    <w:rPr>
      <w:lang w:eastAsia="en-US"/>
    </w:rPr>
  </w:style>
  <w:style w:type="paragraph" w:customStyle="1" w:styleId="listnum">
    <w:name w:val="list:num"/>
    <w:basedOn w:val="Normal"/>
    <w:rsid w:val="00D90EAF"/>
    <w:pPr>
      <w:numPr>
        <w:numId w:val="19"/>
      </w:numPr>
      <w:spacing w:after="120"/>
    </w:pPr>
    <w:rPr>
      <w:lang w:eastAsia="en-US"/>
    </w:rPr>
  </w:style>
  <w:style w:type="paragraph" w:customStyle="1" w:styleId="tableref">
    <w:name w:val="table:ref"/>
    <w:basedOn w:val="Normal"/>
    <w:rsid w:val="00D90EAF"/>
    <w:pPr>
      <w:tabs>
        <w:tab w:val="left" w:pos="360"/>
      </w:tabs>
      <w:ind w:left="360" w:hanging="360"/>
    </w:pPr>
    <w:rPr>
      <w:rFonts w:ascii="Arial Narrow" w:hAnsi="Arial Narrow" w:cs="Arial Narrow"/>
      <w:sz w:val="20"/>
      <w:szCs w:val="20"/>
      <w:lang w:eastAsia="en-US"/>
    </w:rPr>
  </w:style>
  <w:style w:type="paragraph" w:customStyle="1" w:styleId="tablerefalpha">
    <w:name w:val="table:ref (alpha)"/>
    <w:basedOn w:val="tableref"/>
    <w:rsid w:val="00D90EAF"/>
    <w:pPr>
      <w:numPr>
        <w:numId w:val="20"/>
      </w:numPr>
    </w:pPr>
  </w:style>
  <w:style w:type="paragraph" w:styleId="TOC4">
    <w:name w:val="toc 4"/>
    <w:basedOn w:val="Normal"/>
    <w:next w:val="Normal"/>
    <w:autoRedefine/>
    <w:uiPriority w:val="39"/>
    <w:rsid w:val="00D90EAF"/>
    <w:pPr>
      <w:tabs>
        <w:tab w:val="left" w:pos="3168"/>
        <w:tab w:val="right" w:leader="dot" w:pos="8637"/>
      </w:tabs>
      <w:ind w:left="3168" w:right="850" w:hanging="1080"/>
    </w:pPr>
    <w:rPr>
      <w:rFonts w:ascii="Arial" w:hAnsi="Arial" w:cs="Arial"/>
      <w:sz w:val="22"/>
      <w:szCs w:val="22"/>
      <w:lang w:eastAsia="en-US"/>
    </w:rPr>
  </w:style>
  <w:style w:type="paragraph" w:styleId="TOC5">
    <w:name w:val="toc 5"/>
    <w:basedOn w:val="Normal"/>
    <w:next w:val="Normal"/>
    <w:autoRedefine/>
    <w:rsid w:val="00D90EAF"/>
    <w:pPr>
      <w:tabs>
        <w:tab w:val="left" w:pos="4410"/>
        <w:tab w:val="right" w:leader="dot" w:pos="8640"/>
      </w:tabs>
      <w:ind w:left="4406" w:right="850" w:hanging="1238"/>
    </w:pPr>
    <w:rPr>
      <w:rFonts w:ascii="Arial" w:hAnsi="Arial" w:cs="Arial"/>
      <w:sz w:val="22"/>
      <w:szCs w:val="22"/>
      <w:lang w:eastAsia="en-US"/>
    </w:rPr>
  </w:style>
  <w:style w:type="paragraph" w:customStyle="1" w:styleId="Paragraph">
    <w:name w:val="Paragraph"/>
    <w:link w:val="ParagraphChar"/>
    <w:qFormat/>
    <w:rsid w:val="00D90EAF"/>
    <w:pPr>
      <w:spacing w:after="240" w:line="240" w:lineRule="auto"/>
    </w:pPr>
    <w:rPr>
      <w:rFonts w:ascii="Times New Roman" w:eastAsia="SimSun" w:hAnsi="Times New Roman" w:cs="Times New Roman"/>
      <w:sz w:val="24"/>
      <w:szCs w:val="24"/>
      <w:lang w:val="en-US"/>
    </w:rPr>
  </w:style>
  <w:style w:type="character" w:customStyle="1" w:styleId="ParagraphChar">
    <w:name w:val="Paragraph Char"/>
    <w:link w:val="Paragraph"/>
    <w:rsid w:val="00D90EAF"/>
    <w:rPr>
      <w:rFonts w:ascii="Times New Roman" w:eastAsia="SimSun" w:hAnsi="Times New Roman" w:cs="Times New Roman"/>
      <w:sz w:val="24"/>
      <w:szCs w:val="24"/>
      <w:lang w:val="en-US"/>
    </w:rPr>
  </w:style>
  <w:style w:type="paragraph" w:customStyle="1" w:styleId="msonormal0">
    <w:name w:val="msonormal"/>
    <w:basedOn w:val="Normal"/>
    <w:rsid w:val="00D90EAF"/>
    <w:pPr>
      <w:spacing w:before="100" w:beforeAutospacing="1" w:after="100" w:afterAutospacing="1"/>
    </w:pPr>
    <w:rPr>
      <w:lang w:val="en-US" w:eastAsia="zh-CN"/>
    </w:rPr>
  </w:style>
  <w:style w:type="paragraph" w:customStyle="1" w:styleId="xl104">
    <w:name w:val="xl104"/>
    <w:basedOn w:val="Normal"/>
    <w:rsid w:val="00D90EAF"/>
    <w:pPr>
      <w:pBdr>
        <w:left w:val="single" w:sz="4" w:space="0" w:color="auto"/>
      </w:pBdr>
      <w:shd w:val="clear" w:color="000000" w:fill="FFFFFF"/>
      <w:spacing w:before="100" w:beforeAutospacing="1" w:after="100" w:afterAutospacing="1"/>
      <w:textAlignment w:val="top"/>
    </w:pPr>
    <w:rPr>
      <w:b/>
      <w:bCs/>
      <w:lang w:val="en-US" w:eastAsia="zh-CN"/>
    </w:rPr>
  </w:style>
  <w:style w:type="paragraph" w:customStyle="1" w:styleId="xl105">
    <w:name w:val="xl105"/>
    <w:basedOn w:val="Normal"/>
    <w:rsid w:val="00D90EAF"/>
    <w:pPr>
      <w:pBdr>
        <w:right w:val="single" w:sz="4" w:space="0" w:color="auto"/>
      </w:pBdr>
      <w:shd w:val="clear" w:color="000000" w:fill="666666"/>
      <w:spacing w:before="100" w:beforeAutospacing="1" w:after="100" w:afterAutospacing="1"/>
    </w:pPr>
    <w:rPr>
      <w:color w:val="FFFFFF"/>
      <w:lang w:val="en-US" w:eastAsia="zh-CN"/>
    </w:rPr>
  </w:style>
  <w:style w:type="paragraph" w:customStyle="1" w:styleId="xl106">
    <w:name w:val="xl106"/>
    <w:basedOn w:val="Normal"/>
    <w:rsid w:val="00D90EAF"/>
    <w:pPr>
      <w:shd w:val="clear" w:color="000000" w:fill="FFFFFF"/>
      <w:spacing w:before="100" w:beforeAutospacing="1" w:after="100" w:afterAutospacing="1"/>
    </w:pPr>
    <w:rPr>
      <w:lang w:val="en-US" w:eastAsia="zh-CN"/>
    </w:rPr>
  </w:style>
  <w:style w:type="paragraph" w:customStyle="1" w:styleId="xl107">
    <w:name w:val="xl107"/>
    <w:basedOn w:val="Normal"/>
    <w:rsid w:val="00D90EAF"/>
    <w:pPr>
      <w:pBdr>
        <w:left w:val="single" w:sz="4" w:space="0" w:color="auto"/>
      </w:pBdr>
      <w:shd w:val="clear" w:color="000000" w:fill="FFFFFF"/>
      <w:spacing w:before="100" w:beforeAutospacing="1" w:after="100" w:afterAutospacing="1"/>
    </w:pPr>
    <w:rPr>
      <w:lang w:val="en-US" w:eastAsia="zh-CN"/>
    </w:rPr>
  </w:style>
  <w:style w:type="paragraph" w:customStyle="1" w:styleId="xl108">
    <w:name w:val="xl108"/>
    <w:basedOn w:val="Normal"/>
    <w:rsid w:val="00D90EAF"/>
    <w:pPr>
      <w:pBdr>
        <w:left w:val="single" w:sz="4" w:space="0" w:color="auto"/>
      </w:pBdr>
      <w:shd w:val="clear" w:color="000000" w:fill="666666"/>
      <w:spacing w:before="100" w:beforeAutospacing="1" w:after="100" w:afterAutospacing="1"/>
      <w:jc w:val="right"/>
    </w:pPr>
    <w:rPr>
      <w:color w:val="FFFFFF"/>
      <w:lang w:val="en-US" w:eastAsia="zh-CN"/>
    </w:rPr>
  </w:style>
  <w:style w:type="paragraph" w:customStyle="1" w:styleId="xl109">
    <w:name w:val="xl109"/>
    <w:basedOn w:val="Normal"/>
    <w:rsid w:val="00D90EAF"/>
    <w:pPr>
      <w:pBdr>
        <w:left w:val="single" w:sz="4" w:space="0" w:color="auto"/>
        <w:bottom w:val="single" w:sz="4" w:space="0" w:color="auto"/>
      </w:pBdr>
      <w:shd w:val="clear" w:color="000000" w:fill="666666"/>
      <w:spacing w:before="100" w:beforeAutospacing="1" w:after="100" w:afterAutospacing="1"/>
      <w:jc w:val="center"/>
    </w:pPr>
    <w:rPr>
      <w:color w:val="FFFFFF"/>
      <w:lang w:val="en-US" w:eastAsia="zh-CN"/>
    </w:rPr>
  </w:style>
  <w:style w:type="paragraph" w:customStyle="1" w:styleId="xl110">
    <w:name w:val="xl110"/>
    <w:basedOn w:val="Normal"/>
    <w:rsid w:val="00D90EAF"/>
    <w:pPr>
      <w:pBdr>
        <w:top w:val="single" w:sz="4" w:space="0" w:color="auto"/>
        <w:left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11">
    <w:name w:val="xl111"/>
    <w:basedOn w:val="Normal"/>
    <w:rsid w:val="00D90EAF"/>
    <w:pPr>
      <w:pBdr>
        <w:top w:val="single" w:sz="4" w:space="0" w:color="auto"/>
        <w:right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12">
    <w:name w:val="xl112"/>
    <w:basedOn w:val="Normal"/>
    <w:rsid w:val="00D90EAF"/>
    <w:pPr>
      <w:pBdr>
        <w:bottom w:val="single" w:sz="4" w:space="0" w:color="auto"/>
        <w:right w:val="single" w:sz="4" w:space="0" w:color="auto"/>
      </w:pBdr>
      <w:shd w:val="clear" w:color="000000" w:fill="666666"/>
      <w:spacing w:before="100" w:beforeAutospacing="1" w:after="100" w:afterAutospacing="1"/>
      <w:jc w:val="center"/>
    </w:pPr>
    <w:rPr>
      <w:color w:val="FFFFFF"/>
      <w:lang w:val="en-US" w:eastAsia="zh-CN"/>
    </w:rPr>
  </w:style>
  <w:style w:type="paragraph" w:customStyle="1" w:styleId="xl113">
    <w:name w:val="xl113"/>
    <w:basedOn w:val="Normal"/>
    <w:rsid w:val="00D90EAF"/>
    <w:pPr>
      <w:pBdr>
        <w:left w:val="single" w:sz="4" w:space="14" w:color="auto"/>
      </w:pBdr>
      <w:shd w:val="clear" w:color="000000" w:fill="FFFFFF"/>
      <w:spacing w:before="100" w:beforeAutospacing="1" w:after="100" w:afterAutospacing="1"/>
      <w:ind w:firstLineChars="100" w:firstLine="100"/>
      <w:textAlignment w:val="top"/>
    </w:pPr>
    <w:rPr>
      <w:sz w:val="22"/>
      <w:szCs w:val="22"/>
      <w:lang w:val="en-US" w:eastAsia="zh-CN"/>
    </w:rPr>
  </w:style>
  <w:style w:type="paragraph" w:customStyle="1" w:styleId="xl114">
    <w:name w:val="xl114"/>
    <w:basedOn w:val="Normal"/>
    <w:rsid w:val="00D90EAF"/>
    <w:pPr>
      <w:pBdr>
        <w:left w:val="single" w:sz="4" w:space="0" w:color="auto"/>
      </w:pBdr>
      <w:shd w:val="clear" w:color="000000" w:fill="FFFFFF"/>
      <w:spacing w:before="100" w:beforeAutospacing="1" w:after="100" w:afterAutospacing="1"/>
      <w:textAlignment w:val="top"/>
    </w:pPr>
    <w:rPr>
      <w:b/>
      <w:bCs/>
      <w:sz w:val="22"/>
      <w:szCs w:val="22"/>
      <w:lang w:val="en-US" w:eastAsia="zh-CN"/>
    </w:rPr>
  </w:style>
  <w:style w:type="paragraph" w:customStyle="1" w:styleId="xl115">
    <w:name w:val="xl115"/>
    <w:basedOn w:val="Normal"/>
    <w:rsid w:val="00D90EAF"/>
    <w:pPr>
      <w:shd w:val="clear" w:color="000000" w:fill="FFFFFF"/>
      <w:spacing w:before="100" w:beforeAutospacing="1" w:after="100" w:afterAutospacing="1"/>
    </w:pPr>
    <w:rPr>
      <w:sz w:val="22"/>
      <w:szCs w:val="22"/>
      <w:lang w:val="en-US" w:eastAsia="zh-CN"/>
    </w:rPr>
  </w:style>
  <w:style w:type="paragraph" w:customStyle="1" w:styleId="xl116">
    <w:name w:val="xl116"/>
    <w:basedOn w:val="Normal"/>
    <w:rsid w:val="00D90EAF"/>
    <w:pPr>
      <w:pBdr>
        <w:left w:val="single" w:sz="4" w:space="0" w:color="auto"/>
      </w:pBdr>
      <w:shd w:val="clear" w:color="000000" w:fill="FFFFFF"/>
      <w:spacing w:before="100" w:beforeAutospacing="1" w:after="100" w:afterAutospacing="1"/>
      <w:jc w:val="right"/>
    </w:pPr>
    <w:rPr>
      <w:sz w:val="22"/>
      <w:szCs w:val="22"/>
      <w:lang w:val="en-US" w:eastAsia="zh-CN"/>
    </w:rPr>
  </w:style>
  <w:style w:type="paragraph" w:customStyle="1" w:styleId="xl117">
    <w:name w:val="xl117"/>
    <w:basedOn w:val="Normal"/>
    <w:rsid w:val="00D90EAF"/>
    <w:pPr>
      <w:pBdr>
        <w:right w:val="single" w:sz="4" w:space="0" w:color="auto"/>
      </w:pBdr>
      <w:shd w:val="clear" w:color="000000" w:fill="FFFFFF"/>
      <w:spacing w:before="100" w:beforeAutospacing="1" w:after="100" w:afterAutospacing="1"/>
      <w:jc w:val="right"/>
    </w:pPr>
    <w:rPr>
      <w:sz w:val="22"/>
      <w:szCs w:val="22"/>
      <w:lang w:val="en-US" w:eastAsia="zh-CN"/>
    </w:rPr>
  </w:style>
  <w:style w:type="paragraph" w:customStyle="1" w:styleId="xl118">
    <w:name w:val="xl118"/>
    <w:basedOn w:val="Normal"/>
    <w:rsid w:val="00D90EAF"/>
    <w:pPr>
      <w:pBdr>
        <w:bottom w:val="single" w:sz="4" w:space="0" w:color="auto"/>
      </w:pBdr>
      <w:shd w:val="clear" w:color="000000" w:fill="FFFFFF"/>
      <w:spacing w:before="100" w:beforeAutospacing="1" w:after="100" w:afterAutospacing="1"/>
      <w:jc w:val="right"/>
    </w:pPr>
    <w:rPr>
      <w:sz w:val="22"/>
      <w:szCs w:val="22"/>
      <w:lang w:val="en-US" w:eastAsia="zh-CN"/>
    </w:rPr>
  </w:style>
  <w:style w:type="paragraph" w:customStyle="1" w:styleId="xl119">
    <w:name w:val="xl119"/>
    <w:basedOn w:val="Normal"/>
    <w:rsid w:val="00D90EAF"/>
    <w:pPr>
      <w:pBdr>
        <w:top w:val="single" w:sz="4" w:space="0" w:color="auto"/>
        <w:left w:val="single" w:sz="4" w:space="0" w:color="auto"/>
      </w:pBdr>
      <w:shd w:val="clear" w:color="000000" w:fill="FFFFFF"/>
      <w:spacing w:before="100" w:beforeAutospacing="1" w:after="100" w:afterAutospacing="1"/>
    </w:pPr>
    <w:rPr>
      <w:color w:val="666666"/>
      <w:sz w:val="22"/>
      <w:szCs w:val="22"/>
      <w:lang w:val="en-US" w:eastAsia="zh-CN"/>
    </w:rPr>
  </w:style>
  <w:style w:type="paragraph" w:customStyle="1" w:styleId="xl120">
    <w:name w:val="xl120"/>
    <w:basedOn w:val="Normal"/>
    <w:rsid w:val="00D90EAF"/>
    <w:pPr>
      <w:pBdr>
        <w:top w:val="single" w:sz="4" w:space="0" w:color="auto"/>
        <w:right w:val="single" w:sz="4" w:space="0" w:color="auto"/>
      </w:pBdr>
      <w:shd w:val="clear" w:color="000000" w:fill="FFFFFF"/>
      <w:spacing w:before="100" w:beforeAutospacing="1" w:after="100" w:afterAutospacing="1"/>
    </w:pPr>
    <w:rPr>
      <w:color w:val="666666"/>
      <w:sz w:val="22"/>
      <w:szCs w:val="22"/>
      <w:lang w:val="en-US" w:eastAsia="zh-CN"/>
    </w:rPr>
  </w:style>
  <w:style w:type="paragraph" w:customStyle="1" w:styleId="xl121">
    <w:name w:val="xl121"/>
    <w:basedOn w:val="Normal"/>
    <w:rsid w:val="00D90EAF"/>
    <w:pPr>
      <w:shd w:val="clear" w:color="000000" w:fill="FFFFFF"/>
      <w:spacing w:before="100" w:beforeAutospacing="1" w:after="100" w:afterAutospacing="1"/>
    </w:pPr>
    <w:rPr>
      <w:color w:val="666666"/>
      <w:sz w:val="22"/>
      <w:szCs w:val="22"/>
      <w:lang w:val="en-US" w:eastAsia="zh-CN"/>
    </w:rPr>
  </w:style>
  <w:style w:type="paragraph" w:customStyle="1" w:styleId="xl122">
    <w:name w:val="xl122"/>
    <w:basedOn w:val="Normal"/>
    <w:rsid w:val="00D90EAF"/>
    <w:pPr>
      <w:pBdr>
        <w:right w:val="single" w:sz="4" w:space="0" w:color="auto"/>
      </w:pBdr>
      <w:shd w:val="clear" w:color="000000" w:fill="FFFFFF"/>
      <w:spacing w:before="100" w:beforeAutospacing="1" w:after="100" w:afterAutospacing="1"/>
    </w:pPr>
    <w:rPr>
      <w:color w:val="666666"/>
      <w:sz w:val="22"/>
      <w:szCs w:val="22"/>
      <w:lang w:val="en-US" w:eastAsia="zh-CN"/>
    </w:rPr>
  </w:style>
  <w:style w:type="paragraph" w:customStyle="1" w:styleId="xl123">
    <w:name w:val="xl123"/>
    <w:basedOn w:val="Normal"/>
    <w:rsid w:val="00D90EAF"/>
    <w:pPr>
      <w:shd w:val="clear" w:color="000000" w:fill="FFFFFF"/>
      <w:spacing w:before="100" w:beforeAutospacing="1" w:after="100" w:afterAutospacing="1"/>
      <w:jc w:val="right"/>
    </w:pPr>
    <w:rPr>
      <w:sz w:val="22"/>
      <w:szCs w:val="22"/>
      <w:lang w:val="en-US" w:eastAsia="zh-CN"/>
    </w:rPr>
  </w:style>
  <w:style w:type="paragraph" w:customStyle="1" w:styleId="xl124">
    <w:name w:val="xl124"/>
    <w:basedOn w:val="Normal"/>
    <w:rsid w:val="00D90EAF"/>
    <w:pPr>
      <w:pBdr>
        <w:left w:val="single" w:sz="4" w:space="14" w:color="auto"/>
      </w:pBdr>
      <w:shd w:val="clear" w:color="000000" w:fill="FFFFFF"/>
      <w:spacing w:before="100" w:beforeAutospacing="1" w:after="100" w:afterAutospacing="1"/>
      <w:ind w:firstLineChars="100" w:firstLine="100"/>
      <w:textAlignment w:val="top"/>
    </w:pPr>
    <w:rPr>
      <w:sz w:val="22"/>
      <w:szCs w:val="22"/>
      <w:lang w:val="en-US" w:eastAsia="zh-CN"/>
    </w:rPr>
  </w:style>
  <w:style w:type="paragraph" w:customStyle="1" w:styleId="xl125">
    <w:name w:val="xl125"/>
    <w:basedOn w:val="Normal"/>
    <w:rsid w:val="00D90EAF"/>
    <w:pPr>
      <w:pBdr>
        <w:left w:val="single" w:sz="4" w:space="0" w:color="auto"/>
        <w:bottom w:val="single" w:sz="4" w:space="0" w:color="auto"/>
      </w:pBdr>
      <w:shd w:val="clear" w:color="000000" w:fill="FFFFFF"/>
      <w:spacing w:before="100" w:beforeAutospacing="1" w:after="100" w:afterAutospacing="1"/>
      <w:textAlignment w:val="top"/>
    </w:pPr>
    <w:rPr>
      <w:b/>
      <w:bCs/>
      <w:sz w:val="22"/>
      <w:szCs w:val="22"/>
      <w:lang w:val="en-US" w:eastAsia="zh-CN"/>
    </w:rPr>
  </w:style>
  <w:style w:type="paragraph" w:customStyle="1" w:styleId="xl126">
    <w:name w:val="xl126"/>
    <w:basedOn w:val="Normal"/>
    <w:rsid w:val="00D90EAF"/>
    <w:pPr>
      <w:pBdr>
        <w:left w:val="single" w:sz="4" w:space="0" w:color="auto"/>
      </w:pBdr>
      <w:spacing w:before="100" w:beforeAutospacing="1" w:after="100" w:afterAutospacing="1"/>
      <w:textAlignment w:val="top"/>
    </w:pPr>
    <w:rPr>
      <w:b/>
      <w:bCs/>
      <w:sz w:val="22"/>
      <w:szCs w:val="22"/>
      <w:lang w:val="en-US" w:eastAsia="zh-CN"/>
    </w:rPr>
  </w:style>
  <w:style w:type="paragraph" w:customStyle="1" w:styleId="xl127">
    <w:name w:val="xl127"/>
    <w:basedOn w:val="Normal"/>
    <w:rsid w:val="00D90EAF"/>
    <w:pPr>
      <w:shd w:val="clear" w:color="000000" w:fill="595959"/>
      <w:spacing w:before="100" w:beforeAutospacing="1" w:after="100" w:afterAutospacing="1"/>
    </w:pPr>
    <w:rPr>
      <w:lang w:val="en-US" w:eastAsia="zh-CN"/>
    </w:rPr>
  </w:style>
  <w:style w:type="paragraph" w:customStyle="1" w:styleId="xl128">
    <w:name w:val="xl128"/>
    <w:basedOn w:val="Normal"/>
    <w:rsid w:val="00D90EAF"/>
    <w:pPr>
      <w:pBdr>
        <w:left w:val="single" w:sz="8" w:space="14" w:color="C1C1C1"/>
      </w:pBdr>
      <w:shd w:val="clear" w:color="000000" w:fill="FAFBFE"/>
      <w:spacing w:before="100" w:beforeAutospacing="1" w:after="100" w:afterAutospacing="1"/>
      <w:ind w:firstLineChars="100" w:firstLine="100"/>
      <w:textAlignment w:val="top"/>
    </w:pPr>
    <w:rPr>
      <w:color w:val="000000"/>
      <w:sz w:val="22"/>
      <w:szCs w:val="22"/>
      <w:lang w:val="en-US" w:eastAsia="zh-CN"/>
    </w:rPr>
  </w:style>
  <w:style w:type="paragraph" w:customStyle="1" w:styleId="xl129">
    <w:name w:val="xl129"/>
    <w:basedOn w:val="Normal"/>
    <w:rsid w:val="00D90EAF"/>
    <w:pPr>
      <w:shd w:val="clear" w:color="000000" w:fill="FAFBFE"/>
      <w:spacing w:before="100" w:beforeAutospacing="1" w:after="100" w:afterAutospacing="1"/>
      <w:textAlignment w:val="top"/>
    </w:pPr>
    <w:rPr>
      <w:color w:val="000000"/>
      <w:sz w:val="22"/>
      <w:szCs w:val="22"/>
      <w:lang w:val="en-US" w:eastAsia="zh-CN"/>
    </w:rPr>
  </w:style>
  <w:style w:type="paragraph" w:customStyle="1" w:styleId="xl130">
    <w:name w:val="xl130"/>
    <w:basedOn w:val="Normal"/>
    <w:rsid w:val="00D90EAF"/>
    <w:pPr>
      <w:shd w:val="clear" w:color="000000" w:fill="FAFBFE"/>
      <w:spacing w:before="100" w:beforeAutospacing="1" w:after="100" w:afterAutospacing="1"/>
      <w:textAlignment w:val="top"/>
    </w:pPr>
    <w:rPr>
      <w:color w:val="000000"/>
      <w:sz w:val="22"/>
      <w:szCs w:val="22"/>
      <w:lang w:val="en-US" w:eastAsia="zh-CN"/>
    </w:rPr>
  </w:style>
  <w:style w:type="paragraph" w:customStyle="1" w:styleId="xl131">
    <w:name w:val="xl131"/>
    <w:basedOn w:val="Normal"/>
    <w:rsid w:val="00D90EAF"/>
    <w:pPr>
      <w:pBdr>
        <w:left w:val="single" w:sz="4" w:space="0" w:color="auto"/>
        <w:bottom w:val="single" w:sz="4" w:space="0" w:color="auto"/>
      </w:pBdr>
      <w:shd w:val="clear" w:color="000000" w:fill="FFFFFF"/>
      <w:spacing w:before="100" w:beforeAutospacing="1" w:after="100" w:afterAutospacing="1"/>
    </w:pPr>
    <w:rPr>
      <w:b/>
      <w:bCs/>
      <w:sz w:val="22"/>
      <w:szCs w:val="22"/>
      <w:lang w:val="en-US" w:eastAsia="zh-CN"/>
    </w:rPr>
  </w:style>
  <w:style w:type="paragraph" w:customStyle="1" w:styleId="xl132">
    <w:name w:val="xl132"/>
    <w:basedOn w:val="Normal"/>
    <w:rsid w:val="00D90EAF"/>
    <w:pPr>
      <w:pBdr>
        <w:left w:val="single" w:sz="4" w:space="14" w:color="auto"/>
      </w:pBdr>
      <w:spacing w:before="100" w:beforeAutospacing="1" w:after="100" w:afterAutospacing="1"/>
      <w:ind w:firstLineChars="100" w:firstLine="100"/>
      <w:textAlignment w:val="top"/>
    </w:pPr>
    <w:rPr>
      <w:sz w:val="22"/>
      <w:szCs w:val="22"/>
      <w:lang w:val="en-US" w:eastAsia="zh-CN"/>
    </w:rPr>
  </w:style>
  <w:style w:type="paragraph" w:customStyle="1" w:styleId="xl133">
    <w:name w:val="xl133"/>
    <w:basedOn w:val="Normal"/>
    <w:rsid w:val="00D90EAF"/>
    <w:pPr>
      <w:pBdr>
        <w:left w:val="single" w:sz="4" w:space="14" w:color="auto"/>
      </w:pBdr>
      <w:spacing w:before="100" w:beforeAutospacing="1" w:after="100" w:afterAutospacing="1"/>
      <w:ind w:firstLineChars="100" w:firstLine="100"/>
      <w:textAlignment w:val="top"/>
    </w:pPr>
    <w:rPr>
      <w:sz w:val="22"/>
      <w:szCs w:val="22"/>
      <w:lang w:val="en-US" w:eastAsia="zh-CN"/>
    </w:rPr>
  </w:style>
  <w:style w:type="paragraph" w:customStyle="1" w:styleId="xl134">
    <w:name w:val="xl134"/>
    <w:basedOn w:val="Normal"/>
    <w:rsid w:val="00D90EAF"/>
    <w:pPr>
      <w:pBdr>
        <w:left w:val="single" w:sz="4" w:space="14" w:color="auto"/>
      </w:pBdr>
      <w:shd w:val="clear" w:color="000000" w:fill="FFFFFF"/>
      <w:spacing w:before="100" w:beforeAutospacing="1" w:after="100" w:afterAutospacing="1"/>
      <w:ind w:firstLineChars="100" w:firstLine="100"/>
      <w:textAlignment w:val="top"/>
    </w:pPr>
    <w:rPr>
      <w:sz w:val="22"/>
      <w:szCs w:val="22"/>
      <w:lang w:val="en-US" w:eastAsia="zh-CN"/>
    </w:rPr>
  </w:style>
  <w:style w:type="paragraph" w:customStyle="1" w:styleId="xl135">
    <w:name w:val="xl135"/>
    <w:basedOn w:val="Normal"/>
    <w:rsid w:val="00D90EAF"/>
    <w:pPr>
      <w:shd w:val="clear" w:color="000000" w:fill="FAFBFE"/>
      <w:spacing w:before="100" w:beforeAutospacing="1" w:after="100" w:afterAutospacing="1"/>
      <w:textAlignment w:val="top"/>
    </w:pPr>
    <w:rPr>
      <w:color w:val="000000"/>
      <w:sz w:val="22"/>
      <w:szCs w:val="22"/>
      <w:lang w:val="en-US" w:eastAsia="zh-CN"/>
    </w:rPr>
  </w:style>
  <w:style w:type="paragraph" w:customStyle="1" w:styleId="xl136">
    <w:name w:val="xl136"/>
    <w:basedOn w:val="Normal"/>
    <w:rsid w:val="00D90EAF"/>
    <w:pPr>
      <w:shd w:val="clear" w:color="000000" w:fill="FAFBFE"/>
      <w:spacing w:before="100" w:beforeAutospacing="1" w:after="100" w:afterAutospacing="1"/>
      <w:textAlignment w:val="top"/>
    </w:pPr>
    <w:rPr>
      <w:color w:val="000000"/>
      <w:sz w:val="22"/>
      <w:szCs w:val="22"/>
      <w:lang w:val="en-US" w:eastAsia="zh-CN"/>
    </w:rPr>
  </w:style>
  <w:style w:type="paragraph" w:customStyle="1" w:styleId="xl137">
    <w:name w:val="xl137"/>
    <w:basedOn w:val="Normal"/>
    <w:rsid w:val="00D90EAF"/>
    <w:pPr>
      <w:shd w:val="clear" w:color="000000" w:fill="FAFBFE"/>
      <w:spacing w:before="100" w:beforeAutospacing="1" w:after="100" w:afterAutospacing="1"/>
      <w:textAlignment w:val="top"/>
    </w:pPr>
    <w:rPr>
      <w:color w:val="000000"/>
      <w:sz w:val="22"/>
      <w:szCs w:val="22"/>
      <w:lang w:val="en-US" w:eastAsia="zh-CN"/>
    </w:rPr>
  </w:style>
  <w:style w:type="paragraph" w:customStyle="1" w:styleId="xl138">
    <w:name w:val="xl138"/>
    <w:basedOn w:val="Normal"/>
    <w:rsid w:val="00D90EAF"/>
    <w:pPr>
      <w:shd w:val="clear" w:color="000000" w:fill="FFFF00"/>
      <w:spacing w:before="100" w:beforeAutospacing="1" w:after="100" w:afterAutospacing="1"/>
      <w:textAlignment w:val="top"/>
    </w:pPr>
    <w:rPr>
      <w:color w:val="000000"/>
      <w:sz w:val="22"/>
      <w:szCs w:val="22"/>
      <w:lang w:val="en-US" w:eastAsia="zh-CN"/>
    </w:rPr>
  </w:style>
  <w:style w:type="paragraph" w:customStyle="1" w:styleId="xl139">
    <w:name w:val="xl139"/>
    <w:basedOn w:val="Normal"/>
    <w:rsid w:val="00D90EAF"/>
    <w:pPr>
      <w:pBdr>
        <w:left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40">
    <w:name w:val="xl140"/>
    <w:basedOn w:val="Normal"/>
    <w:rsid w:val="00D90EAF"/>
    <w:pPr>
      <w:pBdr>
        <w:right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41">
    <w:name w:val="xl141"/>
    <w:basedOn w:val="Normal"/>
    <w:rsid w:val="00D90EAF"/>
    <w:pPr>
      <w:pBdr>
        <w:top w:val="single" w:sz="4" w:space="0" w:color="auto"/>
        <w:left w:val="single" w:sz="4" w:space="0" w:color="auto"/>
        <w:bottom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42">
    <w:name w:val="xl142"/>
    <w:basedOn w:val="Normal"/>
    <w:rsid w:val="00D90EAF"/>
    <w:pPr>
      <w:pBdr>
        <w:top w:val="single" w:sz="4" w:space="0" w:color="auto"/>
        <w:bottom w:val="single" w:sz="4" w:space="0" w:color="auto"/>
      </w:pBdr>
      <w:shd w:val="clear" w:color="000000" w:fill="666666"/>
      <w:spacing w:before="100" w:beforeAutospacing="1" w:after="100" w:afterAutospacing="1"/>
      <w:jc w:val="center"/>
      <w:textAlignment w:val="center"/>
    </w:pPr>
    <w:rPr>
      <w:color w:val="FFFFFF"/>
      <w:lang w:val="en-US" w:eastAsia="zh-CN"/>
    </w:rPr>
  </w:style>
  <w:style w:type="paragraph" w:customStyle="1" w:styleId="xl143">
    <w:name w:val="xl143"/>
    <w:basedOn w:val="Normal"/>
    <w:rsid w:val="00D90EAF"/>
    <w:pPr>
      <w:pBdr>
        <w:top w:val="single" w:sz="4" w:space="0" w:color="auto"/>
        <w:left w:val="single" w:sz="4" w:space="0" w:color="auto"/>
        <w:right w:val="single" w:sz="4" w:space="0" w:color="auto"/>
      </w:pBdr>
      <w:shd w:val="clear" w:color="000000" w:fill="666666"/>
      <w:spacing w:before="100" w:beforeAutospacing="1" w:after="100" w:afterAutospacing="1"/>
    </w:pPr>
    <w:rPr>
      <w:color w:val="FFFFFF"/>
      <w:lang w:val="en-US" w:eastAsia="zh-CN"/>
    </w:rPr>
  </w:style>
  <w:style w:type="paragraph" w:customStyle="1" w:styleId="xl144">
    <w:name w:val="xl144"/>
    <w:basedOn w:val="Normal"/>
    <w:rsid w:val="00D90EAF"/>
    <w:pPr>
      <w:pBdr>
        <w:bottom w:val="single" w:sz="4" w:space="0" w:color="auto"/>
      </w:pBdr>
      <w:shd w:val="clear" w:color="000000" w:fill="FFFFFF"/>
      <w:spacing w:before="100" w:beforeAutospacing="1" w:after="100" w:afterAutospacing="1"/>
      <w:jc w:val="center"/>
    </w:pPr>
    <w:rPr>
      <w:color w:val="FF0000"/>
      <w:lang w:val="en-US" w:eastAsia="zh-CN"/>
    </w:rPr>
  </w:style>
  <w:style w:type="paragraph" w:customStyle="1" w:styleId="xl145">
    <w:name w:val="xl145"/>
    <w:basedOn w:val="Normal"/>
    <w:rsid w:val="00D90EAF"/>
    <w:pPr>
      <w:pBdr>
        <w:left w:val="single" w:sz="4" w:space="0" w:color="auto"/>
        <w:right w:val="single" w:sz="4" w:space="0" w:color="auto"/>
      </w:pBdr>
      <w:shd w:val="clear" w:color="000000" w:fill="666666"/>
      <w:spacing w:before="100" w:beforeAutospacing="1" w:after="100" w:afterAutospacing="1"/>
    </w:pPr>
    <w:rPr>
      <w:color w:val="FFFFFF"/>
      <w:lang w:val="en-US" w:eastAsia="zh-CN"/>
    </w:rPr>
  </w:style>
  <w:style w:type="paragraph" w:customStyle="1" w:styleId="xl146">
    <w:name w:val="xl146"/>
    <w:basedOn w:val="Normal"/>
    <w:rsid w:val="00D90EAF"/>
    <w:pPr>
      <w:pBdr>
        <w:left w:val="single" w:sz="4" w:space="0" w:color="auto"/>
        <w:bottom w:val="single" w:sz="4" w:space="0" w:color="auto"/>
        <w:right w:val="single" w:sz="4" w:space="0" w:color="auto"/>
      </w:pBdr>
      <w:shd w:val="clear" w:color="000000" w:fill="666666"/>
      <w:spacing w:before="100" w:beforeAutospacing="1" w:after="100" w:afterAutospacing="1"/>
    </w:pPr>
    <w:rPr>
      <w:color w:val="FFFFFF"/>
      <w:lang w:val="en-US" w:eastAsia="zh-CN"/>
    </w:rPr>
  </w:style>
  <w:style w:type="character" w:customStyle="1" w:styleId="listbullChar">
    <w:name w:val="list:bull Char"/>
    <w:link w:val="listbull"/>
    <w:locked/>
    <w:rsid w:val="00D90EAF"/>
    <w:rPr>
      <w:rFonts w:ascii="Times New Roman" w:eastAsia="Times New Roman" w:hAnsi="Times New Roman" w:cs="Times New Roman"/>
      <w:sz w:val="24"/>
      <w:szCs w:val="24"/>
    </w:rPr>
  </w:style>
  <w:style w:type="paragraph" w:customStyle="1" w:styleId="xl65">
    <w:name w:val="xl65"/>
    <w:basedOn w:val="Normal"/>
    <w:rsid w:val="00D90EAF"/>
    <w:pPr>
      <w:shd w:val="clear" w:color="000000" w:fill="FAFBFE"/>
      <w:spacing w:before="100" w:beforeAutospacing="1" w:after="100" w:afterAutospacing="1"/>
      <w:jc w:val="center"/>
    </w:pPr>
    <w:rPr>
      <w:rFonts w:ascii="Arial" w:hAnsi="Arial" w:cs="Arial"/>
      <w:color w:val="000000"/>
      <w:sz w:val="18"/>
      <w:szCs w:val="18"/>
      <w:lang w:val="en-US" w:eastAsia="zh-CN"/>
    </w:rPr>
  </w:style>
  <w:style w:type="paragraph" w:customStyle="1" w:styleId="xl66">
    <w:name w:val="xl66"/>
    <w:basedOn w:val="Normal"/>
    <w:rsid w:val="00D90EAF"/>
    <w:pPr>
      <w:pBdr>
        <w:bottom w:val="single" w:sz="8" w:space="0" w:color="C1C1C1"/>
      </w:pBdr>
      <w:shd w:val="clear" w:color="000000" w:fill="FAFBFE"/>
      <w:spacing w:before="100" w:beforeAutospacing="1" w:after="100" w:afterAutospacing="1"/>
      <w:jc w:val="center"/>
    </w:pPr>
    <w:rPr>
      <w:rFonts w:ascii="Arial" w:hAnsi="Arial" w:cs="Arial"/>
      <w:color w:val="000000"/>
      <w:sz w:val="18"/>
      <w:szCs w:val="18"/>
      <w:lang w:val="en-US" w:eastAsia="zh-CN"/>
    </w:rPr>
  </w:style>
  <w:style w:type="paragraph" w:customStyle="1" w:styleId="xl67">
    <w:name w:val="xl67"/>
    <w:basedOn w:val="Normal"/>
    <w:rsid w:val="00D90EAF"/>
    <w:pPr>
      <w:shd w:val="clear" w:color="000000" w:fill="FAFBFE"/>
      <w:spacing w:before="100" w:beforeAutospacing="1" w:after="100" w:afterAutospacing="1"/>
    </w:pPr>
    <w:rPr>
      <w:rFonts w:ascii="Arial" w:hAnsi="Arial" w:cs="Arial"/>
      <w:color w:val="000000"/>
      <w:sz w:val="18"/>
      <w:szCs w:val="18"/>
      <w:lang w:val="en-US" w:eastAsia="zh-CN"/>
    </w:rPr>
  </w:style>
  <w:style w:type="paragraph" w:customStyle="1" w:styleId="xl68">
    <w:name w:val="xl68"/>
    <w:basedOn w:val="Normal"/>
    <w:rsid w:val="00D90EAF"/>
    <w:pPr>
      <w:pBdr>
        <w:top w:val="single" w:sz="8" w:space="0" w:color="C1C1C1"/>
        <w:left w:val="single" w:sz="8" w:space="0" w:color="C1C1C1"/>
      </w:pBdr>
      <w:shd w:val="clear" w:color="000000" w:fill="FAFBFE"/>
      <w:spacing w:before="100" w:beforeAutospacing="1" w:after="100" w:afterAutospacing="1"/>
      <w:jc w:val="center"/>
      <w:textAlignment w:val="top"/>
    </w:pPr>
    <w:rPr>
      <w:rFonts w:ascii="Arial" w:hAnsi="Arial" w:cs="Arial"/>
      <w:b/>
      <w:bCs/>
      <w:color w:val="000000"/>
      <w:sz w:val="18"/>
      <w:szCs w:val="18"/>
      <w:lang w:val="en-US" w:eastAsia="zh-CN"/>
    </w:rPr>
  </w:style>
  <w:style w:type="paragraph" w:customStyle="1" w:styleId="xl69">
    <w:name w:val="xl69"/>
    <w:basedOn w:val="Normal"/>
    <w:rsid w:val="00D90EAF"/>
    <w:pPr>
      <w:pBdr>
        <w:top w:val="single" w:sz="8" w:space="0" w:color="C1C1C1"/>
      </w:pBdr>
      <w:shd w:val="clear" w:color="000000" w:fill="FAFBFE"/>
      <w:spacing w:before="100" w:beforeAutospacing="1" w:after="100" w:afterAutospacing="1"/>
      <w:jc w:val="center"/>
      <w:textAlignment w:val="top"/>
    </w:pPr>
    <w:rPr>
      <w:rFonts w:ascii="Arial" w:hAnsi="Arial" w:cs="Arial"/>
      <w:b/>
      <w:bCs/>
      <w:color w:val="000000"/>
      <w:sz w:val="18"/>
      <w:szCs w:val="18"/>
      <w:lang w:val="en-US" w:eastAsia="zh-CN"/>
    </w:rPr>
  </w:style>
  <w:style w:type="paragraph" w:customStyle="1" w:styleId="xl70">
    <w:name w:val="xl70"/>
    <w:basedOn w:val="Normal"/>
    <w:rsid w:val="00D90EAF"/>
    <w:pPr>
      <w:pBdr>
        <w:left w:val="single" w:sz="8" w:space="0" w:color="C1C1C1"/>
      </w:pBdr>
      <w:shd w:val="clear" w:color="000000" w:fill="FAFBFE"/>
      <w:spacing w:before="100" w:beforeAutospacing="1" w:after="100" w:afterAutospacing="1"/>
      <w:textAlignment w:val="top"/>
    </w:pPr>
    <w:rPr>
      <w:rFonts w:ascii="Arial" w:hAnsi="Arial" w:cs="Arial"/>
      <w:color w:val="000000"/>
      <w:sz w:val="18"/>
      <w:szCs w:val="18"/>
      <w:lang w:val="en-US" w:eastAsia="zh-CN"/>
    </w:rPr>
  </w:style>
  <w:style w:type="paragraph" w:customStyle="1" w:styleId="xl71">
    <w:name w:val="xl71"/>
    <w:basedOn w:val="Normal"/>
    <w:rsid w:val="00D90EAF"/>
    <w:pPr>
      <w:shd w:val="clear" w:color="000000" w:fill="FAFBFE"/>
      <w:spacing w:before="100" w:beforeAutospacing="1" w:after="100" w:afterAutospacing="1"/>
      <w:textAlignment w:val="top"/>
    </w:pPr>
    <w:rPr>
      <w:rFonts w:ascii="Arial" w:hAnsi="Arial" w:cs="Arial"/>
      <w:color w:val="000000"/>
      <w:sz w:val="18"/>
      <w:szCs w:val="18"/>
      <w:lang w:val="en-US" w:eastAsia="zh-CN"/>
    </w:rPr>
  </w:style>
  <w:style w:type="paragraph" w:customStyle="1" w:styleId="xl72">
    <w:name w:val="xl72"/>
    <w:basedOn w:val="Normal"/>
    <w:rsid w:val="00D90EAF"/>
    <w:pPr>
      <w:shd w:val="clear" w:color="000000" w:fill="FAFBFE"/>
      <w:spacing w:before="100" w:beforeAutospacing="1" w:after="100" w:afterAutospacing="1"/>
      <w:textAlignment w:val="top"/>
    </w:pPr>
    <w:rPr>
      <w:rFonts w:ascii="Arial" w:hAnsi="Arial" w:cs="Arial"/>
      <w:color w:val="000000"/>
      <w:sz w:val="18"/>
      <w:szCs w:val="18"/>
      <w:lang w:val="en-US" w:eastAsia="zh-CN"/>
    </w:rPr>
  </w:style>
  <w:style w:type="paragraph" w:customStyle="1" w:styleId="xl73">
    <w:name w:val="xl73"/>
    <w:basedOn w:val="Normal"/>
    <w:rsid w:val="00D90EAF"/>
    <w:pPr>
      <w:shd w:val="clear" w:color="000000" w:fill="FAFBFE"/>
      <w:spacing w:before="100" w:beforeAutospacing="1" w:after="100" w:afterAutospacing="1"/>
      <w:textAlignment w:val="top"/>
    </w:pPr>
    <w:rPr>
      <w:rFonts w:ascii="Arial" w:hAnsi="Arial" w:cs="Arial"/>
      <w:color w:val="000000"/>
      <w:sz w:val="18"/>
      <w:szCs w:val="18"/>
      <w:lang w:val="en-US" w:eastAsia="zh-CN"/>
    </w:rPr>
  </w:style>
  <w:style w:type="paragraph" w:customStyle="1" w:styleId="xl74">
    <w:name w:val="xl74"/>
    <w:basedOn w:val="Normal"/>
    <w:rsid w:val="00D90EAF"/>
    <w:pPr>
      <w:shd w:val="clear" w:color="000000" w:fill="FAFBFE"/>
      <w:spacing w:before="100" w:beforeAutospacing="1" w:after="100" w:afterAutospacing="1"/>
      <w:textAlignment w:val="top"/>
    </w:pPr>
    <w:rPr>
      <w:rFonts w:ascii="Arial" w:hAnsi="Arial" w:cs="Arial"/>
      <w:color w:val="FF0000"/>
      <w:sz w:val="18"/>
      <w:szCs w:val="18"/>
      <w:lang w:val="en-US" w:eastAsia="zh-CN"/>
    </w:rPr>
  </w:style>
  <w:style w:type="paragraph" w:customStyle="1" w:styleId="xl75">
    <w:name w:val="xl75"/>
    <w:basedOn w:val="Normal"/>
    <w:rsid w:val="00D90EAF"/>
    <w:pPr>
      <w:pBdr>
        <w:left w:val="single" w:sz="8" w:space="0" w:color="C1C1C1"/>
      </w:pBdr>
      <w:shd w:val="clear" w:color="000000" w:fill="FAFBFE"/>
      <w:spacing w:before="100" w:beforeAutospacing="1" w:after="100" w:afterAutospacing="1"/>
      <w:textAlignment w:val="top"/>
    </w:pPr>
    <w:rPr>
      <w:rFonts w:ascii="Arial" w:hAnsi="Arial" w:cs="Arial"/>
      <w:color w:val="FF0000"/>
      <w:sz w:val="18"/>
      <w:szCs w:val="18"/>
      <w:lang w:val="en-US" w:eastAsia="zh-CN"/>
    </w:rPr>
  </w:style>
  <w:style w:type="paragraph" w:customStyle="1" w:styleId="xl76">
    <w:name w:val="xl76"/>
    <w:basedOn w:val="Normal"/>
    <w:rsid w:val="00D90EAF"/>
    <w:pPr>
      <w:shd w:val="clear" w:color="000000" w:fill="FAFBFE"/>
      <w:spacing w:before="100" w:beforeAutospacing="1" w:after="100" w:afterAutospacing="1"/>
      <w:textAlignment w:val="top"/>
    </w:pPr>
    <w:rPr>
      <w:rFonts w:ascii="Arial" w:hAnsi="Arial" w:cs="Arial"/>
      <w:color w:val="FF0000"/>
      <w:sz w:val="18"/>
      <w:szCs w:val="18"/>
      <w:lang w:val="en-US" w:eastAsia="zh-CN"/>
    </w:rPr>
  </w:style>
  <w:style w:type="paragraph" w:customStyle="1" w:styleId="xl77">
    <w:name w:val="xl77"/>
    <w:basedOn w:val="Normal"/>
    <w:rsid w:val="00D90EAF"/>
    <w:pPr>
      <w:shd w:val="clear" w:color="000000" w:fill="FAFBFE"/>
      <w:spacing w:before="100" w:beforeAutospacing="1" w:after="100" w:afterAutospacing="1"/>
      <w:textAlignment w:val="top"/>
    </w:pPr>
    <w:rPr>
      <w:rFonts w:ascii="Arial" w:hAnsi="Arial" w:cs="Arial"/>
      <w:color w:val="FF0000"/>
      <w:sz w:val="18"/>
      <w:szCs w:val="18"/>
      <w:lang w:val="en-US" w:eastAsia="zh-CN"/>
    </w:rPr>
  </w:style>
  <w:style w:type="paragraph" w:customStyle="1" w:styleId="xl78">
    <w:name w:val="xl78"/>
    <w:basedOn w:val="Normal"/>
    <w:rsid w:val="00D90EAF"/>
    <w:pPr>
      <w:shd w:val="clear" w:color="000000" w:fill="FAFBFE"/>
      <w:spacing w:before="100" w:beforeAutospacing="1" w:after="100" w:afterAutospacing="1"/>
    </w:pPr>
    <w:rPr>
      <w:rFonts w:ascii="Arial" w:hAnsi="Arial" w:cs="Arial"/>
      <w:color w:val="FF0000"/>
      <w:sz w:val="18"/>
      <w:szCs w:val="18"/>
      <w:lang w:val="en-US" w:eastAsia="zh-CN"/>
    </w:rPr>
  </w:style>
  <w:style w:type="paragraph" w:customStyle="1" w:styleId="xl64">
    <w:name w:val="xl64"/>
    <w:basedOn w:val="Normal"/>
    <w:rsid w:val="00D90EAF"/>
    <w:pPr>
      <w:spacing w:before="100" w:beforeAutospacing="1" w:after="100" w:afterAutospacing="1"/>
      <w:textAlignment w:val="top"/>
    </w:pPr>
    <w:rPr>
      <w:b/>
      <w:bCs/>
      <w:color w:val="00336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_ip_UnifiedCompliancePolicyProperties xmlns="http://schemas.microsoft.com/sharepoint/v3" xsi:nil="true"/>
    <Comments xmlns="7f9c56cb-d15a-4551-840a-39c89227f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7" ma:contentTypeDescription="Create a new document." ma:contentTypeScope="" ma:versionID="2866e24558a2131a3f033e9cbc229534">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ec5acbbca8521d6ab33dc27e0d02296"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8BBC-49D4-41A9-AB54-DF38A59FB08F}">
  <ds:schemaRefs>
    <ds:schemaRef ds:uri="http://schemas.microsoft.com/office/2006/metadata/properties"/>
    <ds:schemaRef ds:uri="http://schemas.microsoft.com/office/infopath/2007/PartnerControls"/>
    <ds:schemaRef ds:uri="http://schemas.microsoft.com/sharepoint/v3"/>
    <ds:schemaRef ds:uri="0256d653-f31e-4e0e-8309-eadac25a8b8d"/>
    <ds:schemaRef ds:uri="7f9c56cb-d15a-4551-840a-39c89227f738"/>
  </ds:schemaRefs>
</ds:datastoreItem>
</file>

<file path=customXml/itemProps2.xml><?xml version="1.0" encoding="utf-8"?>
<ds:datastoreItem xmlns:ds="http://schemas.openxmlformats.org/officeDocument/2006/customXml" ds:itemID="{DA8FCED9-2504-4E52-A562-636AFBC2584D}">
  <ds:schemaRefs>
    <ds:schemaRef ds:uri="http://schemas.microsoft.com/sharepoint/v3/contenttype/forms"/>
  </ds:schemaRefs>
</ds:datastoreItem>
</file>

<file path=customXml/itemProps3.xml><?xml version="1.0" encoding="utf-8"?>
<ds:datastoreItem xmlns:ds="http://schemas.openxmlformats.org/officeDocument/2006/customXml" ds:itemID="{686684F6-EDE7-4AA2-B4E1-C0E35A7D1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f0765-0764-4153-ac9c-4713ff722c48}" enabled="0" method="" siteId="{b98f0765-0764-4153-ac9c-4713ff722c4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Lee, Boon</cp:lastModifiedBy>
  <cp:revision>2</cp:revision>
  <dcterms:created xsi:type="dcterms:W3CDTF">2023-11-06T23:39:00Z</dcterms:created>
  <dcterms:modified xsi:type="dcterms:W3CDTF">2023-11-06T23:39:00Z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y fmtid="{D5CDD505-2E9C-101B-9397-08002B2CF9AE}" pid="3" name="ClassificationContentMarkingFooterShapeIds">
    <vt:lpwstr>71596485,bae81bc,f03201c</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2023-10-17T21:13:23Z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212af791-ab8c-4a11-96ce-c825c501611a</vt:lpwstr>
  </property>
  <property fmtid="{D5CDD505-2E9C-101B-9397-08002B2CF9AE}" pid="12" name="MSIP_Label_2bbab825-a111-45e4-86a1-18cee0005896_ContentBits">
    <vt:lpwstr>2</vt:lpwstr>
  </property>
</Properties>
</file>