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EE4BC" w14:textId="77777777" w:rsidR="00C12673" w:rsidRPr="00BF4EB5" w:rsidRDefault="00C12673" w:rsidP="00C12673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F4EB5">
        <w:rPr>
          <w:rFonts w:ascii="Times New Roman" w:hAnsi="Times New Roman" w:cs="Times New Roman"/>
          <w:b/>
          <w:bCs/>
          <w:sz w:val="24"/>
          <w:szCs w:val="28"/>
        </w:rPr>
        <w:t>Supporting Information</w:t>
      </w:r>
    </w:p>
    <w:p w14:paraId="320FBF93" w14:textId="77777777" w:rsidR="00C12673" w:rsidRPr="00BF4EB5" w:rsidRDefault="00C12673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3540F2" w14:textId="77777777" w:rsidR="00C12673" w:rsidRPr="00BF4EB5" w:rsidRDefault="00C12673" w:rsidP="00C126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2451FA" wp14:editId="0A699C8B">
            <wp:extent cx="4731620" cy="1500477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4299" cy="150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367BC" w14:textId="77777777" w:rsidR="009C4424" w:rsidRPr="00BF4EB5" w:rsidRDefault="009C4424" w:rsidP="009C44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sz w:val="24"/>
          <w:szCs w:val="24"/>
        </w:rPr>
        <w:t>F</w:t>
      </w:r>
      <w:r w:rsidRPr="00BF4EB5">
        <w:rPr>
          <w:rFonts w:ascii="Times New Roman" w:hAnsi="Times New Roman" w:cs="Times New Roman" w:hint="eastAsia"/>
          <w:sz w:val="24"/>
          <w:szCs w:val="24"/>
        </w:rPr>
        <w:t>igure</w:t>
      </w:r>
      <w:r w:rsidRPr="00BF4EB5">
        <w:rPr>
          <w:rFonts w:ascii="Times New Roman" w:hAnsi="Times New Roman" w:cs="Times New Roman"/>
          <w:sz w:val="24"/>
          <w:szCs w:val="24"/>
        </w:rPr>
        <w:t xml:space="preserve"> S1. Near infrared thermography of different samples under 0.96W/cm</w:t>
      </w:r>
      <w:r w:rsidRPr="00BF4EB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F4EB5">
        <w:rPr>
          <w:rFonts w:ascii="Times New Roman" w:hAnsi="Times New Roman" w:cs="Times New Roman"/>
          <w:sz w:val="24"/>
          <w:szCs w:val="24"/>
        </w:rPr>
        <w:t>.</w:t>
      </w:r>
    </w:p>
    <w:p w14:paraId="43E72277" w14:textId="77777777" w:rsidR="009C4424" w:rsidRPr="00BF4EB5" w:rsidRDefault="009C4424" w:rsidP="00C126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30B45D" w14:textId="5BC8DD85" w:rsidR="00C12673" w:rsidRPr="00BF4EB5" w:rsidRDefault="00C12673" w:rsidP="00C126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0A7473B" wp14:editId="7C6467E4">
            <wp:extent cx="4834575" cy="293144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7971" cy="293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437E4" w14:textId="2CEC3039" w:rsidR="00C12673" w:rsidRPr="00BF4EB5" w:rsidRDefault="009C4424" w:rsidP="009C442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F4EB5">
        <w:rPr>
          <w:rFonts w:ascii="Times New Roman" w:hAnsi="Times New Roman" w:cs="Times New Roman"/>
          <w:sz w:val="24"/>
          <w:szCs w:val="24"/>
        </w:rPr>
        <w:t>F</w:t>
      </w:r>
      <w:r w:rsidRPr="00BF4EB5">
        <w:rPr>
          <w:rFonts w:ascii="Times New Roman" w:hAnsi="Times New Roman" w:cs="Times New Roman" w:hint="eastAsia"/>
          <w:sz w:val="24"/>
          <w:szCs w:val="24"/>
        </w:rPr>
        <w:t>igure S</w:t>
      </w:r>
      <w:r w:rsidRPr="00BF4EB5">
        <w:rPr>
          <w:rFonts w:ascii="Times New Roman" w:hAnsi="Times New Roman" w:cs="Times New Roman"/>
          <w:sz w:val="24"/>
          <w:szCs w:val="24"/>
        </w:rPr>
        <w:t>2.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 Unirradiated CT26 cells were treated with different concentrations of metformin to determine the oxygen consumption by measuring the content of dissolved oxygen.</w:t>
      </w:r>
    </w:p>
    <w:p w14:paraId="7E60F313" w14:textId="77777777" w:rsidR="00C12673" w:rsidRPr="00BF4EB5" w:rsidRDefault="00C12673" w:rsidP="00C126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F27E48" wp14:editId="1BE34BBA">
            <wp:extent cx="2871729" cy="2446737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0178" cy="245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A2A84" w14:textId="7CD01FED" w:rsidR="00C12673" w:rsidRPr="00BF4EB5" w:rsidRDefault="009C4424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sz w:val="24"/>
          <w:szCs w:val="24"/>
        </w:rPr>
        <w:t>F</w:t>
      </w:r>
      <w:r w:rsidRPr="00BF4EB5">
        <w:rPr>
          <w:rFonts w:ascii="Times New Roman" w:hAnsi="Times New Roman" w:cs="Times New Roman" w:hint="eastAsia"/>
          <w:sz w:val="24"/>
          <w:szCs w:val="24"/>
        </w:rPr>
        <w:t>igure S</w:t>
      </w:r>
      <w:r w:rsidRPr="00BF4EB5">
        <w:rPr>
          <w:rFonts w:ascii="Times New Roman" w:hAnsi="Times New Roman" w:cs="Times New Roman"/>
          <w:sz w:val="24"/>
          <w:szCs w:val="24"/>
        </w:rPr>
        <w:t>3</w:t>
      </w:r>
      <w:r w:rsidRPr="00BF4EB5">
        <w:rPr>
          <w:rFonts w:ascii="Times New Roman" w:hAnsi="Times New Roman" w:cs="Times New Roman" w:hint="eastAsia"/>
          <w:sz w:val="24"/>
          <w:szCs w:val="24"/>
        </w:rPr>
        <w:t>.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 S</w:t>
      </w:r>
      <w:r w:rsidR="00C12673" w:rsidRPr="00BF4EB5">
        <w:rPr>
          <w:rFonts w:ascii="Times New Roman" w:hAnsi="Times New Roman" w:cs="Times New Roman" w:hint="eastAsia"/>
          <w:sz w:val="24"/>
          <w:szCs w:val="24"/>
        </w:rPr>
        <w:t>e</w:t>
      </w:r>
      <w:r w:rsidR="00C12673" w:rsidRPr="00BF4EB5">
        <w:rPr>
          <w:rFonts w:ascii="Times New Roman" w:hAnsi="Times New Roman" w:cs="Times New Roman"/>
          <w:sz w:val="24"/>
          <w:szCs w:val="24"/>
        </w:rPr>
        <w:t>miquantitative fluorescence analysis of CT26 cells cultured with LCM for different time. *P&lt;0.05.</w:t>
      </w:r>
    </w:p>
    <w:p w14:paraId="5765D1DD" w14:textId="77777777" w:rsidR="00000990" w:rsidRPr="00BF4EB5" w:rsidRDefault="00000990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1E0BA7" w14:textId="77777777" w:rsidR="00C12673" w:rsidRPr="00BF4EB5" w:rsidRDefault="00C12673" w:rsidP="007852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DCE18E" wp14:editId="60E39FBB">
            <wp:extent cx="3557597" cy="2160000"/>
            <wp:effectExtent l="0" t="0" r="508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759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1EF9E" w14:textId="7830F468" w:rsidR="00C12673" w:rsidRPr="00BF4EB5" w:rsidRDefault="00354FFC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sz w:val="24"/>
          <w:szCs w:val="24"/>
        </w:rPr>
        <w:t>F</w:t>
      </w:r>
      <w:r w:rsidRPr="00BF4EB5">
        <w:rPr>
          <w:rFonts w:ascii="Times New Roman" w:hAnsi="Times New Roman" w:cs="Times New Roman" w:hint="eastAsia"/>
          <w:sz w:val="24"/>
          <w:szCs w:val="24"/>
        </w:rPr>
        <w:t>igure S</w:t>
      </w:r>
      <w:r w:rsidRPr="00BF4EB5">
        <w:rPr>
          <w:rFonts w:ascii="Times New Roman" w:hAnsi="Times New Roman" w:cs="Times New Roman"/>
          <w:sz w:val="24"/>
          <w:szCs w:val="24"/>
        </w:rPr>
        <w:t>4.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 The flow cytometric analysis of ROS generation in CT26 cells incubated with different </w:t>
      </w:r>
      <w:r w:rsidR="00C12673" w:rsidRPr="00BF4EB5">
        <w:rPr>
          <w:rFonts w:ascii="Times New Roman" w:hAnsi="Times New Roman" w:cs="Times New Roman" w:hint="eastAsia"/>
          <w:sz w:val="24"/>
          <w:szCs w:val="24"/>
        </w:rPr>
        <w:t>treatment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s under </w:t>
      </w:r>
      <w:proofErr w:type="spellStart"/>
      <w:r w:rsidR="00C12673" w:rsidRPr="00BF4EB5"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="00C12673" w:rsidRPr="00BF4EB5">
        <w:rPr>
          <w:rFonts w:ascii="Times New Roman" w:hAnsi="Times New Roman" w:cs="Times New Roman"/>
          <w:sz w:val="24"/>
          <w:szCs w:val="24"/>
        </w:rPr>
        <w:t xml:space="preserve"> and hypoxia.</w:t>
      </w:r>
    </w:p>
    <w:p w14:paraId="091D33EB" w14:textId="77777777" w:rsidR="00000990" w:rsidRPr="00BF4EB5" w:rsidRDefault="00000990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A0F270" w14:textId="77777777" w:rsidR="00C12673" w:rsidRPr="00BF4EB5" w:rsidRDefault="00C12673" w:rsidP="00005A5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2BF3BD" wp14:editId="48F43F73">
            <wp:extent cx="3459661" cy="2160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966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184BC" w14:textId="70CC504A" w:rsidR="00C12673" w:rsidRPr="00BF4EB5" w:rsidRDefault="00354FFC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sz w:val="24"/>
          <w:szCs w:val="24"/>
        </w:rPr>
        <w:lastRenderedPageBreak/>
        <w:t>F</w:t>
      </w:r>
      <w:r w:rsidRPr="00BF4EB5">
        <w:rPr>
          <w:rFonts w:ascii="Times New Roman" w:hAnsi="Times New Roman" w:cs="Times New Roman" w:hint="eastAsia"/>
          <w:sz w:val="24"/>
          <w:szCs w:val="24"/>
        </w:rPr>
        <w:t>igure S</w:t>
      </w:r>
      <w:r w:rsidRPr="00BF4EB5">
        <w:rPr>
          <w:rFonts w:ascii="Times New Roman" w:hAnsi="Times New Roman" w:cs="Times New Roman"/>
          <w:sz w:val="24"/>
          <w:szCs w:val="24"/>
        </w:rPr>
        <w:t>5.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 Temperature change curves of CT26 cells under 808nm, 0.96W/cm</w:t>
      </w:r>
      <w:r w:rsidR="00C12673" w:rsidRPr="00BF4EB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 irradiation after different treatments (N: </w:t>
      </w:r>
      <w:proofErr w:type="spellStart"/>
      <w:r w:rsidR="00C12673" w:rsidRPr="00BF4EB5"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="00C12673" w:rsidRPr="00BF4EB5">
        <w:rPr>
          <w:rFonts w:ascii="Times New Roman" w:hAnsi="Times New Roman" w:cs="Times New Roman"/>
          <w:sz w:val="24"/>
          <w:szCs w:val="24"/>
        </w:rPr>
        <w:t>; H: Hypoxia)</w:t>
      </w:r>
    </w:p>
    <w:p w14:paraId="69312163" w14:textId="77777777" w:rsidR="00354FFC" w:rsidRPr="00BF4EB5" w:rsidRDefault="00354FFC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CDF62B" w14:textId="77777777" w:rsidR="00C12673" w:rsidRPr="00BF4EB5" w:rsidRDefault="00C12673" w:rsidP="00C126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F32DC5" wp14:editId="372FA3F3">
            <wp:extent cx="3369601" cy="1833041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82672" cy="184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9893D" w14:textId="405D74D8" w:rsidR="00C12673" w:rsidRPr="00BF4EB5" w:rsidRDefault="00354FFC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sz w:val="24"/>
          <w:szCs w:val="24"/>
        </w:rPr>
        <w:t>F</w:t>
      </w:r>
      <w:r w:rsidRPr="00BF4EB5">
        <w:rPr>
          <w:rFonts w:ascii="Times New Roman" w:hAnsi="Times New Roman" w:cs="Times New Roman" w:hint="eastAsia"/>
          <w:sz w:val="24"/>
          <w:szCs w:val="24"/>
        </w:rPr>
        <w:t>igure S</w:t>
      </w:r>
      <w:r w:rsidRPr="00BF4EB5">
        <w:rPr>
          <w:rFonts w:ascii="Times New Roman" w:hAnsi="Times New Roman" w:cs="Times New Roman"/>
          <w:sz w:val="24"/>
          <w:szCs w:val="24"/>
        </w:rPr>
        <w:t>6.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 T</w:t>
      </w:r>
      <w:r w:rsidR="00C12673" w:rsidRPr="00BF4EB5">
        <w:rPr>
          <w:rFonts w:ascii="Times New Roman" w:hAnsi="Times New Roman" w:cs="Times New Roman" w:hint="eastAsia"/>
          <w:sz w:val="24"/>
          <w:szCs w:val="24"/>
        </w:rPr>
        <w:t>h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e cell viability of CT26 cells after incubation of LCM without NIR under </w:t>
      </w:r>
      <w:proofErr w:type="spellStart"/>
      <w:r w:rsidR="00C12673" w:rsidRPr="00BF4EB5"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="00C12673" w:rsidRPr="00BF4EB5">
        <w:rPr>
          <w:rFonts w:ascii="Times New Roman" w:hAnsi="Times New Roman" w:cs="Times New Roman"/>
          <w:sz w:val="24"/>
          <w:szCs w:val="24"/>
        </w:rPr>
        <w:t xml:space="preserve"> and hypoxia.</w:t>
      </w:r>
    </w:p>
    <w:p w14:paraId="5C585E54" w14:textId="77777777" w:rsidR="00000990" w:rsidRPr="00BF4EB5" w:rsidRDefault="00000990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C2DD26" w14:textId="77777777" w:rsidR="00C12673" w:rsidRPr="00BF4EB5" w:rsidRDefault="00C12673" w:rsidP="00C126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B182C2" wp14:editId="69F23260">
            <wp:extent cx="3442516" cy="3180137"/>
            <wp:effectExtent l="0" t="0" r="571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6153" cy="319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ADB89" w14:textId="057B55EA" w:rsidR="00C12673" w:rsidRPr="00BF4EB5" w:rsidRDefault="00354FFC" w:rsidP="00C1267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4EB5">
        <w:rPr>
          <w:rFonts w:ascii="Times New Roman" w:hAnsi="Times New Roman" w:cs="Times New Roman"/>
          <w:sz w:val="24"/>
          <w:szCs w:val="24"/>
        </w:rPr>
        <w:t>F</w:t>
      </w:r>
      <w:r w:rsidRPr="00BF4EB5">
        <w:rPr>
          <w:rFonts w:ascii="Times New Roman" w:hAnsi="Times New Roman" w:cs="Times New Roman" w:hint="eastAsia"/>
          <w:sz w:val="24"/>
          <w:szCs w:val="24"/>
        </w:rPr>
        <w:t>igure S</w:t>
      </w:r>
      <w:r w:rsidRPr="00BF4EB5">
        <w:rPr>
          <w:rFonts w:ascii="Times New Roman" w:hAnsi="Times New Roman" w:cs="Times New Roman"/>
          <w:sz w:val="24"/>
          <w:szCs w:val="24"/>
        </w:rPr>
        <w:t>7.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 T</w:t>
      </w:r>
      <w:r w:rsidR="00C12673" w:rsidRPr="00BF4EB5">
        <w:rPr>
          <w:rFonts w:ascii="Times New Roman" w:hAnsi="Times New Roman" w:cs="Times New Roman" w:hint="eastAsia"/>
          <w:sz w:val="24"/>
          <w:szCs w:val="24"/>
        </w:rPr>
        <w:t>h</w:t>
      </w:r>
      <w:r w:rsidR="00C12673" w:rsidRPr="00BF4EB5">
        <w:rPr>
          <w:rFonts w:ascii="Times New Roman" w:hAnsi="Times New Roman" w:cs="Times New Roman"/>
          <w:sz w:val="24"/>
          <w:szCs w:val="24"/>
        </w:rPr>
        <w:t>e cell apoptosis quantified by the flow cytometry after various treatments under conditions of hypoxia.</w:t>
      </w:r>
    </w:p>
    <w:p w14:paraId="5D101D7A" w14:textId="77777777" w:rsidR="00C12673" w:rsidRPr="00BF4EB5" w:rsidRDefault="00C12673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0998B3D5" wp14:editId="4237A03C">
            <wp:extent cx="4953699" cy="1502936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1412" cy="151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7B25A" w14:textId="7331C7EE" w:rsidR="00C12673" w:rsidRPr="00BF4EB5" w:rsidRDefault="00354FFC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sz w:val="24"/>
          <w:szCs w:val="24"/>
        </w:rPr>
        <w:t>F</w:t>
      </w:r>
      <w:r w:rsidRPr="00BF4EB5">
        <w:rPr>
          <w:rFonts w:ascii="Times New Roman" w:hAnsi="Times New Roman" w:cs="Times New Roman" w:hint="eastAsia"/>
          <w:sz w:val="24"/>
          <w:szCs w:val="24"/>
        </w:rPr>
        <w:t>igure S</w:t>
      </w:r>
      <w:r w:rsidRPr="00BF4EB5">
        <w:rPr>
          <w:rFonts w:ascii="Times New Roman" w:hAnsi="Times New Roman" w:cs="Times New Roman"/>
          <w:sz w:val="24"/>
          <w:szCs w:val="24"/>
        </w:rPr>
        <w:t>8.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 Fluorescence distribution in mice after intravenous injection of LCM.</w:t>
      </w:r>
    </w:p>
    <w:p w14:paraId="2F920927" w14:textId="77777777" w:rsidR="00C12673" w:rsidRPr="00BF4EB5" w:rsidRDefault="00C12673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75EA92" w14:textId="77777777" w:rsidR="00C12673" w:rsidRPr="00BF4EB5" w:rsidRDefault="00C12673" w:rsidP="00C126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0AFDED" wp14:editId="1FBC6F07">
            <wp:extent cx="4236720" cy="141884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141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4AEDF" w14:textId="5F76AFD2" w:rsidR="00C12673" w:rsidRPr="00BF4EB5" w:rsidRDefault="00354FFC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sz w:val="24"/>
          <w:szCs w:val="24"/>
        </w:rPr>
        <w:t>F</w:t>
      </w:r>
      <w:r w:rsidRPr="00BF4EB5">
        <w:rPr>
          <w:rFonts w:ascii="Times New Roman" w:hAnsi="Times New Roman" w:cs="Times New Roman" w:hint="eastAsia"/>
          <w:sz w:val="24"/>
          <w:szCs w:val="24"/>
        </w:rPr>
        <w:t>igure S</w:t>
      </w:r>
      <w:r w:rsidRPr="00BF4EB5">
        <w:rPr>
          <w:rFonts w:ascii="Times New Roman" w:hAnsi="Times New Roman" w:cs="Times New Roman"/>
          <w:sz w:val="24"/>
          <w:szCs w:val="24"/>
        </w:rPr>
        <w:t>9.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 Thermal images of CT26 tumor-bearing mice at NIR with different treatments.</w:t>
      </w:r>
    </w:p>
    <w:p w14:paraId="2CA54D98" w14:textId="77777777" w:rsidR="00C12673" w:rsidRPr="00BF4EB5" w:rsidRDefault="00C12673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9E9CFB" w14:textId="77777777" w:rsidR="00C12673" w:rsidRPr="00BF4EB5" w:rsidRDefault="00C12673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AFC11D3" wp14:editId="53447A8E">
            <wp:extent cx="5045978" cy="293933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9467" cy="294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91E14" w14:textId="6E5C0320" w:rsidR="00C12673" w:rsidRPr="00BF4EB5" w:rsidRDefault="00354FFC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sz w:val="24"/>
          <w:szCs w:val="24"/>
        </w:rPr>
        <w:t>F</w:t>
      </w:r>
      <w:r w:rsidRPr="00BF4EB5">
        <w:rPr>
          <w:rFonts w:ascii="Times New Roman" w:hAnsi="Times New Roman" w:cs="Times New Roman" w:hint="eastAsia"/>
          <w:sz w:val="24"/>
          <w:szCs w:val="24"/>
        </w:rPr>
        <w:t>igure S</w:t>
      </w:r>
      <w:r w:rsidRPr="00BF4EB5">
        <w:rPr>
          <w:rFonts w:ascii="Times New Roman" w:hAnsi="Times New Roman" w:cs="Times New Roman"/>
          <w:sz w:val="24"/>
          <w:szCs w:val="24"/>
        </w:rPr>
        <w:t>10.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 The weight curves of mice after different treatments.</w:t>
      </w:r>
    </w:p>
    <w:p w14:paraId="2F03B763" w14:textId="77777777" w:rsidR="00C12673" w:rsidRPr="00BF4EB5" w:rsidRDefault="00C12673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1E8E8E" wp14:editId="004F7F75">
            <wp:extent cx="5173980" cy="4094988"/>
            <wp:effectExtent l="0" t="0" r="762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409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F2DCD" w14:textId="4527B0E1" w:rsidR="00C12673" w:rsidRPr="00BF4EB5" w:rsidRDefault="00354FFC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sz w:val="24"/>
          <w:szCs w:val="24"/>
        </w:rPr>
        <w:t>F</w:t>
      </w:r>
      <w:r w:rsidRPr="00BF4EB5">
        <w:rPr>
          <w:rFonts w:ascii="Times New Roman" w:hAnsi="Times New Roman" w:cs="Times New Roman" w:hint="eastAsia"/>
          <w:sz w:val="24"/>
          <w:szCs w:val="24"/>
        </w:rPr>
        <w:t xml:space="preserve">igure </w:t>
      </w:r>
      <w:r w:rsidRPr="00BF4EB5">
        <w:rPr>
          <w:rFonts w:ascii="Times New Roman" w:hAnsi="Times New Roman" w:cs="Times New Roman"/>
          <w:sz w:val="24"/>
          <w:szCs w:val="24"/>
        </w:rPr>
        <w:t>11.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 H&amp;E staining of major organs of mice after received different treatments. Scale bar is 50 </w:t>
      </w:r>
      <w:proofErr w:type="spellStart"/>
      <w:r w:rsidR="00C12673" w:rsidRPr="00BF4EB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C12673" w:rsidRPr="00BF4EB5">
        <w:rPr>
          <w:rFonts w:ascii="Times New Roman" w:hAnsi="Times New Roman" w:cs="Times New Roman" w:hint="eastAsia"/>
          <w:sz w:val="24"/>
          <w:szCs w:val="24"/>
        </w:rPr>
        <w:t>.</w:t>
      </w:r>
    </w:p>
    <w:p w14:paraId="1EB984F4" w14:textId="77777777" w:rsidR="00000990" w:rsidRPr="00BF4EB5" w:rsidRDefault="00000990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ACED56" w14:textId="77777777" w:rsidR="00C12673" w:rsidRPr="00BF4EB5" w:rsidRDefault="00C12673" w:rsidP="00354FF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D962E1" wp14:editId="507B157B">
            <wp:extent cx="3185291" cy="3485599"/>
            <wp:effectExtent l="0" t="0" r="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04995" cy="35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C9A3" w14:textId="4BBC7A69" w:rsidR="00C12673" w:rsidRPr="00BF4EB5" w:rsidRDefault="00354FFC" w:rsidP="00C1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EB5">
        <w:rPr>
          <w:rFonts w:ascii="Times New Roman" w:hAnsi="Times New Roman" w:cs="Times New Roman"/>
          <w:sz w:val="24"/>
          <w:szCs w:val="24"/>
        </w:rPr>
        <w:t>F</w:t>
      </w:r>
      <w:r w:rsidRPr="00BF4EB5">
        <w:rPr>
          <w:rFonts w:ascii="Times New Roman" w:hAnsi="Times New Roman" w:cs="Times New Roman" w:hint="eastAsia"/>
          <w:sz w:val="24"/>
          <w:szCs w:val="24"/>
        </w:rPr>
        <w:t>igure S</w:t>
      </w:r>
      <w:r w:rsidRPr="00BF4EB5">
        <w:rPr>
          <w:rFonts w:ascii="Times New Roman" w:hAnsi="Times New Roman" w:cs="Times New Roman"/>
          <w:sz w:val="24"/>
          <w:szCs w:val="24"/>
        </w:rPr>
        <w:t>12.</w:t>
      </w:r>
      <w:r w:rsidR="00C12673" w:rsidRPr="00BF4EB5">
        <w:rPr>
          <w:rFonts w:ascii="Times New Roman" w:hAnsi="Times New Roman" w:cs="Times New Roman"/>
          <w:sz w:val="24"/>
          <w:szCs w:val="24"/>
        </w:rPr>
        <w:t xml:space="preserve"> The immune cell of CD10</w:t>
      </w:r>
      <w:r w:rsidR="00776218">
        <w:rPr>
          <w:rFonts w:ascii="Times New Roman" w:hAnsi="Times New Roman" w:cs="Times New Roman"/>
          <w:sz w:val="24"/>
          <w:szCs w:val="24"/>
        </w:rPr>
        <w:t>3</w:t>
      </w:r>
      <w:r w:rsidR="00C12673" w:rsidRPr="00BF4EB5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C12673" w:rsidRPr="00BF4EB5">
        <w:rPr>
          <w:rFonts w:ascii="Times New Roman" w:hAnsi="Times New Roman" w:cs="Times New Roman"/>
          <w:sz w:val="24"/>
          <w:szCs w:val="24"/>
        </w:rPr>
        <w:t>cells in tumors after different treatments.</w:t>
      </w:r>
    </w:p>
    <w:sectPr w:rsidR="00C12673" w:rsidRPr="00BF4E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01CDD" w14:textId="77777777" w:rsidR="004F51A3" w:rsidRDefault="004F51A3" w:rsidP="005D4A2A">
      <w:r>
        <w:separator/>
      </w:r>
    </w:p>
  </w:endnote>
  <w:endnote w:type="continuationSeparator" w:id="0">
    <w:p w14:paraId="06C12178" w14:textId="77777777" w:rsidR="004F51A3" w:rsidRDefault="004F51A3" w:rsidP="005D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0758" w14:textId="77777777" w:rsidR="00AF7BBD" w:rsidRDefault="00AF7B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B2B9" w14:textId="4C4B8BA3" w:rsidR="00AF7BBD" w:rsidRDefault="00AF7B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938B772" wp14:editId="1C743A7C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4" name="MSIPCM3a264b1aa00ece554230484b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99952D" w14:textId="35656E46" w:rsidR="00AF7BBD" w:rsidRPr="00AF7BBD" w:rsidRDefault="00AF7BBD" w:rsidP="00AF7BBD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AF7BBD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8B772" id="_x0000_t202" coordsize="21600,21600" o:spt="202" path="m,l,21600r21600,l21600,xe">
              <v:stroke joinstyle="miter"/>
              <v:path gradientshapeok="t" o:connecttype="rect"/>
            </v:shapetype>
            <v:shape id="MSIPCM3a264b1aa00ece554230484b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" o:allowincell="f" filled="f" stroked="f" strokeweight=".5pt">
              <v:textbox inset="20pt,0,,0">
                <w:txbxContent>
                  <w:p w14:paraId="0B99952D" w14:textId="35656E46" w:rsidR="00AF7BBD" w:rsidRPr="00AF7BBD" w:rsidRDefault="00AF7BBD" w:rsidP="00AF7BBD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AF7BBD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13B1" w14:textId="77777777" w:rsidR="00AF7BBD" w:rsidRDefault="00AF7B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55A36" w14:textId="77777777" w:rsidR="004F51A3" w:rsidRDefault="004F51A3" w:rsidP="005D4A2A">
      <w:r>
        <w:separator/>
      </w:r>
    </w:p>
  </w:footnote>
  <w:footnote w:type="continuationSeparator" w:id="0">
    <w:p w14:paraId="46D2F385" w14:textId="77777777" w:rsidR="004F51A3" w:rsidRDefault="004F51A3" w:rsidP="005D4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8EC19" w14:textId="77777777" w:rsidR="00AF7BBD" w:rsidRDefault="00AF7B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0878" w14:textId="77777777" w:rsidR="00AF7BBD" w:rsidRDefault="00AF7B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986A" w14:textId="77777777" w:rsidR="00AF7BBD" w:rsidRDefault="00AF7B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673"/>
    <w:rsid w:val="00000990"/>
    <w:rsid w:val="00005A50"/>
    <w:rsid w:val="0008563F"/>
    <w:rsid w:val="002A5FD3"/>
    <w:rsid w:val="00354FFC"/>
    <w:rsid w:val="003653FE"/>
    <w:rsid w:val="004A2B85"/>
    <w:rsid w:val="004F51A3"/>
    <w:rsid w:val="00510DC1"/>
    <w:rsid w:val="005D4A2A"/>
    <w:rsid w:val="00776218"/>
    <w:rsid w:val="007852CB"/>
    <w:rsid w:val="00843355"/>
    <w:rsid w:val="00851DAA"/>
    <w:rsid w:val="009C4424"/>
    <w:rsid w:val="00AD2AEA"/>
    <w:rsid w:val="00AF7BBD"/>
    <w:rsid w:val="00BF4EB5"/>
    <w:rsid w:val="00C12673"/>
    <w:rsid w:val="00C7299D"/>
    <w:rsid w:val="00D065CF"/>
    <w:rsid w:val="00D12D70"/>
    <w:rsid w:val="00D96C3E"/>
    <w:rsid w:val="00DE3934"/>
    <w:rsid w:val="00E55F90"/>
    <w:rsid w:val="00EE4649"/>
    <w:rsid w:val="00F15013"/>
    <w:rsid w:val="00F3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F89CC"/>
  <w14:defaultImageDpi w14:val="32767"/>
  <w15:chartTrackingRefBased/>
  <w15:docId w15:val="{FC51E547-D9A3-4DD5-9288-28236209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73"/>
    <w:pPr>
      <w:widowControl w:val="0"/>
    </w:pPr>
    <w:rPr>
      <w:rFonts w:asciiTheme="minorHAnsi" w:eastAsiaTheme="minorEastAsia" w:hAnsiTheme="minorHAnsi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4A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D4A2A"/>
    <w:rPr>
      <w:rFonts w:asciiTheme="minorHAnsi" w:eastAsiaTheme="minorEastAsia" w:hAnsiTheme="minorHAns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D4A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4A2A"/>
    <w:rPr>
      <w:rFonts w:asciiTheme="minorHAnsi" w:eastAsiaTheme="minorEastAsia" w:hAnsiTheme="minorHAnsi"/>
      <w:sz w:val="18"/>
      <w:szCs w:val="18"/>
    </w:rPr>
  </w:style>
  <w:style w:type="paragraph" w:customStyle="1" w:styleId="Addresses">
    <w:name w:val="Addresses"/>
    <w:basedOn w:val="Normal"/>
    <w:rsid w:val="009C4424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9C44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17" Type="http://schemas.openxmlformats.org/officeDocument/2006/relationships/image" Target="media/image12.ti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ti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tif"/><Relationship Id="rId23" Type="http://schemas.openxmlformats.org/officeDocument/2006/relationships/footer" Target="footer3.xml"/><Relationship Id="rId10" Type="http://schemas.openxmlformats.org/officeDocument/2006/relationships/image" Target="media/image5.tif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yifan</dc:creator>
  <cp:keywords/>
  <dc:description/>
  <cp:lastModifiedBy>Lee, Boon</cp:lastModifiedBy>
  <cp:revision>2</cp:revision>
  <dcterms:created xsi:type="dcterms:W3CDTF">2023-06-22T20:51:00Z</dcterms:created>
  <dcterms:modified xsi:type="dcterms:W3CDTF">2023-06-22T20:51:00Z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2023-05-30T00:31:03Z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c8225197-3b06-4e78-8035-dc2329460975</vt:lpwstr>
  </property>
  <property fmtid="{D5CDD505-2E9C-101B-9397-08002B2CF9AE}" pid="8" name="MSIP_Label_2bbab825-a111-45e4-86a1-18cee0005896_ContentBits">
    <vt:lpwstr>2</vt:lpwstr>
  </property>
</Properties>
</file>