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4CA" w:rsidRPr="000B2BDA" w:rsidRDefault="009804CA" w:rsidP="009804CA">
      <w:pPr>
        <w:rPr>
          <w:rFonts w:cstheme="minorHAnsi"/>
          <w:b/>
          <w:sz w:val="24"/>
          <w:szCs w:val="24"/>
          <w:u w:val="single"/>
        </w:rPr>
      </w:pPr>
      <w:r w:rsidRPr="000B2BDA">
        <w:rPr>
          <w:rFonts w:cstheme="minorHAnsi"/>
          <w:b/>
          <w:sz w:val="24"/>
          <w:szCs w:val="24"/>
          <w:u w:val="single"/>
        </w:rPr>
        <w:t>Title:</w:t>
      </w:r>
    </w:p>
    <w:p w:rsidR="009804CA" w:rsidRDefault="009804CA" w:rsidP="009804CA">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Effects of exercise on body composition and physical function in rheumatoid arthritis patients: Scoping review.</w:t>
      </w:r>
    </w:p>
    <w:p w:rsidR="009804CA" w:rsidRDefault="009804CA" w:rsidP="009804CA">
      <w:pPr>
        <w:rPr>
          <w:rFonts w:ascii="Times New Roman" w:eastAsia="Times New Roman" w:hAnsi="Times New Roman" w:cs="Times New Roman"/>
          <w:b/>
          <w:color w:val="000000" w:themeColor="text1"/>
          <w:sz w:val="24"/>
          <w:szCs w:val="24"/>
        </w:rPr>
      </w:pPr>
    </w:p>
    <w:p w:rsidR="009804CA" w:rsidRDefault="009804CA" w:rsidP="009804CA">
      <w:pPr>
        <w:rPr>
          <w:rFonts w:cstheme="minorHAnsi"/>
          <w:b/>
          <w:sz w:val="24"/>
          <w:szCs w:val="24"/>
        </w:rPr>
      </w:pPr>
      <w:r w:rsidRPr="000B2BDA">
        <w:rPr>
          <w:rFonts w:cstheme="minorHAnsi"/>
          <w:b/>
          <w:sz w:val="24"/>
          <w:szCs w:val="24"/>
          <w:u w:val="single"/>
        </w:rPr>
        <w:t>Journal name:</w:t>
      </w:r>
      <w:r>
        <w:rPr>
          <w:rFonts w:cstheme="minorHAnsi"/>
          <w:b/>
          <w:sz w:val="24"/>
          <w:szCs w:val="24"/>
        </w:rPr>
        <w:t xml:space="preserve"> </w:t>
      </w:r>
      <w:r w:rsidR="00EB5675">
        <w:rPr>
          <w:rFonts w:cstheme="minorHAnsi"/>
          <w:b/>
          <w:sz w:val="24"/>
          <w:szCs w:val="24"/>
        </w:rPr>
        <w:t>Open Access Rheumatology: Research and Reviews</w:t>
      </w:r>
    </w:p>
    <w:p w:rsidR="009804CA" w:rsidRDefault="009804CA" w:rsidP="009804CA">
      <w:pPr>
        <w:rPr>
          <w:rFonts w:cstheme="minorHAnsi"/>
          <w:b/>
          <w:sz w:val="24"/>
          <w:szCs w:val="24"/>
        </w:rPr>
      </w:pPr>
    </w:p>
    <w:p w:rsidR="009804CA" w:rsidRPr="000B2BDA" w:rsidRDefault="009804CA" w:rsidP="009804CA">
      <w:pPr>
        <w:rPr>
          <w:rFonts w:cstheme="minorHAnsi"/>
          <w:b/>
          <w:sz w:val="24"/>
          <w:szCs w:val="24"/>
          <w:u w:val="single"/>
        </w:rPr>
      </w:pPr>
      <w:r w:rsidRPr="000B2BDA">
        <w:rPr>
          <w:rFonts w:cstheme="minorHAnsi"/>
          <w:b/>
          <w:sz w:val="24"/>
          <w:szCs w:val="24"/>
          <w:u w:val="single"/>
        </w:rPr>
        <w:t>Name and affiliation of authors:</w:t>
      </w:r>
    </w:p>
    <w:p w:rsidR="009804CA" w:rsidRDefault="009804CA" w:rsidP="009804CA">
      <w:pPr>
        <w:rPr>
          <w:rFonts w:cstheme="minorHAnsi"/>
          <w:sz w:val="24"/>
          <w:szCs w:val="24"/>
        </w:rPr>
      </w:pPr>
      <w:r>
        <w:rPr>
          <w:rFonts w:cstheme="minorHAnsi"/>
          <w:sz w:val="24"/>
          <w:szCs w:val="24"/>
        </w:rPr>
        <w:t>Amidu Yekini</w:t>
      </w:r>
      <w:r>
        <w:rPr>
          <w:rFonts w:cstheme="minorHAnsi"/>
          <w:sz w:val="24"/>
          <w:szCs w:val="24"/>
          <w:vertAlign w:val="superscript"/>
        </w:rPr>
        <w:t>1</w:t>
      </w:r>
      <w:r>
        <w:rPr>
          <w:rFonts w:cstheme="minorHAnsi"/>
          <w:sz w:val="24"/>
          <w:szCs w:val="24"/>
        </w:rPr>
        <w:t xml:space="preserve"> and Jeanne Martin Grace</w:t>
      </w:r>
      <w:r>
        <w:rPr>
          <w:rFonts w:cstheme="minorHAnsi"/>
          <w:sz w:val="24"/>
          <w:szCs w:val="24"/>
          <w:vertAlign w:val="superscript"/>
        </w:rPr>
        <w:t>1</w:t>
      </w:r>
      <w:r>
        <w:rPr>
          <w:rFonts w:cstheme="minorHAnsi"/>
          <w:sz w:val="24"/>
          <w:szCs w:val="24"/>
        </w:rPr>
        <w:t xml:space="preserve"> (Ph.D.) </w:t>
      </w:r>
    </w:p>
    <w:p w:rsidR="009804CA" w:rsidRDefault="009804CA" w:rsidP="009804CA">
      <w:pPr>
        <w:rPr>
          <w:rFonts w:cstheme="minorHAnsi"/>
          <w:sz w:val="24"/>
          <w:szCs w:val="24"/>
        </w:rPr>
      </w:pPr>
      <w:r>
        <w:rPr>
          <w:rFonts w:cstheme="minorHAnsi"/>
          <w:sz w:val="24"/>
          <w:szCs w:val="24"/>
          <w:vertAlign w:val="superscript"/>
        </w:rPr>
        <w:t xml:space="preserve">1 </w:t>
      </w:r>
      <w:r>
        <w:rPr>
          <w:rFonts w:cstheme="minorHAnsi"/>
          <w:sz w:val="24"/>
          <w:szCs w:val="24"/>
        </w:rPr>
        <w:t>Discipline of Biokinetics, Exercise &amp; Leisure Sciences, University of KwaZulu-Natal, Durban, South Africa</w:t>
      </w:r>
    </w:p>
    <w:p w:rsidR="009804CA" w:rsidRDefault="009804CA" w:rsidP="009804CA">
      <w:pPr>
        <w:rPr>
          <w:rFonts w:cstheme="minorHAnsi"/>
          <w:sz w:val="24"/>
          <w:szCs w:val="24"/>
        </w:rPr>
      </w:pPr>
      <w:r>
        <w:rPr>
          <w:rFonts w:cstheme="minorHAnsi"/>
          <w:sz w:val="24"/>
          <w:szCs w:val="24"/>
        </w:rPr>
        <w:t xml:space="preserve">Jeanne Martin Grace </w:t>
      </w:r>
      <w:r>
        <w:rPr>
          <w:rFonts w:cstheme="minorHAnsi"/>
          <w:noProof/>
          <w:sz w:val="24"/>
          <w:szCs w:val="24"/>
        </w:rPr>
        <w:drawing>
          <wp:inline distT="0" distB="0" distL="0" distR="0" wp14:anchorId="64FB4EAB" wp14:editId="1805F2F4">
            <wp:extent cx="260350" cy="241300"/>
            <wp:effectExtent l="0" t="0" r="6350" b="6350"/>
            <wp:docPr id="1" name="Picture 1" descr="cid:image004.png@01D65C02.5FB18DD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65C02.5FB18DD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 cy="241300"/>
                    </a:xfrm>
                    <a:prstGeom prst="rect">
                      <a:avLst/>
                    </a:prstGeom>
                    <a:noFill/>
                    <a:ln>
                      <a:noFill/>
                    </a:ln>
                  </pic:spPr>
                </pic:pic>
              </a:graphicData>
            </a:graphic>
          </wp:inline>
        </w:drawing>
      </w:r>
      <w:hyperlink r:id="rId10" w:history="1">
        <w:r>
          <w:rPr>
            <w:rStyle w:val="Hyperlink"/>
            <w:rFonts w:cstheme="minorHAnsi"/>
            <w:sz w:val="24"/>
            <w:szCs w:val="24"/>
          </w:rPr>
          <w:t>https://orcid.org/0000-0001-6848-6500</w:t>
        </w:r>
      </w:hyperlink>
    </w:p>
    <w:p w:rsidR="009804CA" w:rsidRDefault="009804CA" w:rsidP="009804CA">
      <w:pPr>
        <w:rPr>
          <w:rFonts w:cstheme="minorHAnsi"/>
          <w:b/>
          <w:color w:val="000000" w:themeColor="text1"/>
          <w:sz w:val="24"/>
          <w:szCs w:val="24"/>
          <w:u w:val="single"/>
        </w:rPr>
      </w:pPr>
    </w:p>
    <w:p w:rsidR="00931257" w:rsidRDefault="009804CA" w:rsidP="00931257">
      <w:pPr>
        <w:rPr>
          <w:rFonts w:cstheme="minorHAnsi"/>
          <w:color w:val="1F497D"/>
          <w:sz w:val="24"/>
          <w:szCs w:val="24"/>
        </w:rPr>
      </w:pPr>
      <w:r>
        <w:rPr>
          <w:rFonts w:cstheme="minorHAnsi"/>
          <w:b/>
          <w:color w:val="000000" w:themeColor="text1"/>
          <w:sz w:val="24"/>
          <w:szCs w:val="24"/>
          <w:u w:val="single"/>
        </w:rPr>
        <w:t>Correspondence:</w:t>
      </w:r>
      <w:r>
        <w:rPr>
          <w:rFonts w:cstheme="minorHAnsi"/>
          <w:b/>
          <w:color w:val="000000" w:themeColor="text1"/>
          <w:sz w:val="24"/>
          <w:szCs w:val="24"/>
        </w:rPr>
        <w:t xml:space="preserve"> </w:t>
      </w:r>
      <w:r>
        <w:rPr>
          <w:rFonts w:cstheme="minorHAnsi"/>
          <w:b/>
          <w:bCs/>
          <w:color w:val="000000" w:themeColor="text1"/>
          <w:sz w:val="24"/>
          <w:szCs w:val="24"/>
        </w:rPr>
        <w:t>Jeanne Grace, University of KwaZulu-Natal, Discipline of Biokinetics, Exercise &amp; Leisure Sciences, South Africa, Durban, Westville, 3630, Telephone number: 031-260-7985, Fax number: 031 – 2607985. Email address:</w:t>
      </w:r>
      <w:r>
        <w:rPr>
          <w:rFonts w:cstheme="minorHAnsi"/>
          <w:color w:val="000000" w:themeColor="text1"/>
          <w:sz w:val="24"/>
          <w:szCs w:val="24"/>
        </w:rPr>
        <w:t xml:space="preserve"> </w:t>
      </w:r>
      <w:hyperlink r:id="rId11" w:history="1">
        <w:r>
          <w:rPr>
            <w:rFonts w:asciiTheme="majorBidi" w:hAnsiTheme="majorBidi" w:cstheme="majorBidi"/>
            <w:color w:val="0000FF"/>
            <w:u w:val="single"/>
          </w:rPr>
          <w:t>yekini_1@hotmail.com</w:t>
        </w:r>
      </w:hyperlink>
    </w:p>
    <w:p w:rsidR="00931257" w:rsidRDefault="00931257" w:rsidP="00931257">
      <w:pPr>
        <w:rPr>
          <w:rFonts w:cstheme="minorHAnsi"/>
          <w:color w:val="1F497D"/>
          <w:sz w:val="24"/>
          <w:szCs w:val="24"/>
        </w:rPr>
      </w:pPr>
    </w:p>
    <w:p w:rsidR="00931257" w:rsidRDefault="00931257" w:rsidP="00931257">
      <w:pPr>
        <w:rPr>
          <w:rFonts w:cstheme="minorHAnsi"/>
          <w:color w:val="1F497D"/>
          <w:sz w:val="24"/>
          <w:szCs w:val="24"/>
        </w:rPr>
      </w:pPr>
    </w:p>
    <w:p w:rsidR="00931257" w:rsidRDefault="00931257" w:rsidP="00931257">
      <w:pPr>
        <w:rPr>
          <w:rFonts w:cstheme="minorHAnsi"/>
          <w:color w:val="1F497D"/>
          <w:sz w:val="24"/>
          <w:szCs w:val="24"/>
        </w:rPr>
      </w:pPr>
    </w:p>
    <w:p w:rsidR="00931257" w:rsidRPr="00931257" w:rsidRDefault="00931257" w:rsidP="00931257">
      <w:pPr>
        <w:rPr>
          <w:rFonts w:cstheme="minorHAnsi"/>
          <w:color w:val="1F497D"/>
          <w:sz w:val="24"/>
          <w:szCs w:val="24"/>
        </w:rPr>
      </w:pPr>
    </w:p>
    <w:p w:rsidR="009804CA" w:rsidRPr="006E4AB6" w:rsidRDefault="006E4AB6" w:rsidP="009804CA">
      <w:pPr>
        <w:spacing w:line="360" w:lineRule="auto"/>
        <w:rPr>
          <w:rFonts w:asciiTheme="majorBidi" w:hAnsiTheme="majorBidi" w:cstheme="majorBidi"/>
          <w:b/>
          <w:bCs/>
          <w:sz w:val="24"/>
          <w:szCs w:val="24"/>
        </w:rPr>
      </w:pPr>
      <w:r w:rsidRPr="006E4AB6">
        <w:rPr>
          <w:rFonts w:asciiTheme="majorBidi" w:hAnsiTheme="majorBidi" w:cstheme="majorBidi"/>
          <w:b/>
          <w:bCs/>
          <w:sz w:val="24"/>
          <w:szCs w:val="24"/>
        </w:rPr>
        <w:t>Supplementary Table 1</w:t>
      </w:r>
      <w:r>
        <w:rPr>
          <w:rFonts w:asciiTheme="majorBidi" w:hAnsiTheme="majorBidi" w:cstheme="majorBidi"/>
          <w:b/>
          <w:bCs/>
          <w:sz w:val="24"/>
          <w:szCs w:val="24"/>
        </w:rPr>
        <w:t>:</w:t>
      </w:r>
      <w:r w:rsidR="009804CA" w:rsidRPr="006E4AB6">
        <w:rPr>
          <w:rFonts w:asciiTheme="majorBidi" w:hAnsiTheme="majorBidi" w:cstheme="majorBidi"/>
          <w:b/>
          <w:bCs/>
          <w:sz w:val="24"/>
          <w:szCs w:val="24"/>
        </w:rPr>
        <w:t xml:space="preserve">   Quality of the reviewed studies</w:t>
      </w:r>
    </w:p>
    <w:p w:rsidR="009804CA" w:rsidRPr="003C3CC4" w:rsidRDefault="009804CA" w:rsidP="009804CA">
      <w:pPr>
        <w:spacing w:line="360" w:lineRule="auto"/>
        <w:rPr>
          <w:rFonts w:asciiTheme="majorBidi" w:hAnsiTheme="majorBidi" w:cstheme="majorBidi"/>
          <w:b/>
          <w:bCs/>
          <w:sz w:val="20"/>
          <w:szCs w:val="20"/>
        </w:rPr>
      </w:pPr>
      <w:r w:rsidRPr="003C3CC4">
        <w:rPr>
          <w:rFonts w:asciiTheme="majorBidi" w:hAnsiTheme="majorBidi" w:cstheme="majorBidi"/>
          <w:b/>
          <w:bCs/>
          <w:sz w:val="20"/>
          <w:szCs w:val="20"/>
        </w:rPr>
        <w:t xml:space="preserve">Quality Assessment Tool for Observational Cohort and Cross-Sectional Studies </w:t>
      </w:r>
    </w:p>
    <w:p w:rsidR="009804CA" w:rsidRPr="003C3CC4" w:rsidRDefault="009804CA" w:rsidP="009804CA">
      <w:pPr>
        <w:spacing w:line="360" w:lineRule="auto"/>
        <w:rPr>
          <w:rFonts w:asciiTheme="majorBidi" w:hAnsiTheme="majorBidi" w:cstheme="majorBidi"/>
          <w:b/>
          <w:sz w:val="20"/>
          <w:szCs w:val="20"/>
        </w:rPr>
      </w:pPr>
      <w:r w:rsidRPr="003C3CC4">
        <w:rPr>
          <w:rFonts w:asciiTheme="majorBidi" w:hAnsiTheme="majorBidi" w:cstheme="majorBidi"/>
          <w:sz w:val="20"/>
          <w:szCs w:val="20"/>
        </w:rPr>
        <w:t xml:space="preserve">National Heart, Lung, and Blood Institute. 2014. Quality Assessment Tool for Observational Cohort and Cross-Sectional Studies - NHLBI, NIH </w:t>
      </w:r>
    </w:p>
    <w:p w:rsidR="009804CA" w:rsidRPr="003C3CC4" w:rsidRDefault="009804CA" w:rsidP="009804CA">
      <w:pPr>
        <w:pStyle w:val="ListParagraph"/>
        <w:numPr>
          <w:ilvl w:val="0"/>
          <w:numId w:val="1"/>
        </w:numPr>
        <w:spacing w:after="0" w:line="360" w:lineRule="auto"/>
        <w:rPr>
          <w:rFonts w:asciiTheme="majorBidi" w:hAnsiTheme="majorBidi" w:cstheme="majorBidi"/>
          <w:sz w:val="20"/>
          <w:szCs w:val="20"/>
        </w:rPr>
      </w:pPr>
      <w:r w:rsidRPr="003C3CC4">
        <w:rPr>
          <w:rFonts w:asciiTheme="majorBidi" w:eastAsia="Times New Roman" w:hAnsiTheme="majorBidi" w:cstheme="majorBidi"/>
          <w:sz w:val="20"/>
          <w:szCs w:val="20"/>
          <w:lang w:eastAsia="hr-HR"/>
        </w:rPr>
        <w:t>Was the research question or objective in this paper clearly stated?</w:t>
      </w:r>
    </w:p>
    <w:p w:rsidR="009804CA" w:rsidRPr="003C3CC4" w:rsidRDefault="009804CA" w:rsidP="009804CA">
      <w:pPr>
        <w:pStyle w:val="ListParagraph"/>
        <w:numPr>
          <w:ilvl w:val="0"/>
          <w:numId w:val="1"/>
        </w:numPr>
        <w:spacing w:after="0" w:line="360" w:lineRule="auto"/>
        <w:rPr>
          <w:rFonts w:asciiTheme="majorBidi" w:hAnsiTheme="majorBidi" w:cstheme="majorBidi"/>
          <w:sz w:val="20"/>
          <w:szCs w:val="20"/>
        </w:rPr>
      </w:pPr>
      <w:r w:rsidRPr="003C3CC4">
        <w:rPr>
          <w:rFonts w:asciiTheme="majorBidi" w:eastAsia="Times New Roman" w:hAnsiTheme="majorBidi" w:cstheme="majorBidi"/>
          <w:sz w:val="20"/>
          <w:szCs w:val="20"/>
          <w:lang w:eastAsia="hr-HR"/>
        </w:rPr>
        <w:t>Was the study population clearly specified and defined?</w:t>
      </w:r>
    </w:p>
    <w:p w:rsidR="009804CA" w:rsidRPr="003C3CC4" w:rsidRDefault="009804CA" w:rsidP="009804CA">
      <w:pPr>
        <w:pStyle w:val="ListParagraph"/>
        <w:numPr>
          <w:ilvl w:val="0"/>
          <w:numId w:val="1"/>
        </w:numPr>
        <w:spacing w:after="0" w:line="360" w:lineRule="auto"/>
        <w:rPr>
          <w:rFonts w:asciiTheme="majorBidi" w:eastAsia="Times New Roman" w:hAnsiTheme="majorBidi" w:cstheme="majorBidi"/>
          <w:sz w:val="20"/>
          <w:szCs w:val="20"/>
          <w:lang w:eastAsia="hr-HR"/>
        </w:rPr>
      </w:pPr>
      <w:r w:rsidRPr="003C3CC4">
        <w:rPr>
          <w:rFonts w:asciiTheme="majorBidi" w:eastAsia="Times New Roman" w:hAnsiTheme="majorBidi" w:cstheme="majorBidi"/>
          <w:sz w:val="20"/>
          <w:szCs w:val="20"/>
          <w:lang w:eastAsia="hr-HR"/>
        </w:rPr>
        <w:t>Was the participation rate of eligible persons at least 50%?</w:t>
      </w:r>
    </w:p>
    <w:p w:rsidR="009804CA" w:rsidRPr="003C3CC4" w:rsidRDefault="009804CA" w:rsidP="009804CA">
      <w:pPr>
        <w:pStyle w:val="ListParagraph"/>
        <w:numPr>
          <w:ilvl w:val="0"/>
          <w:numId w:val="1"/>
        </w:numPr>
        <w:spacing w:after="0" w:line="360" w:lineRule="auto"/>
        <w:rPr>
          <w:rFonts w:asciiTheme="majorBidi" w:eastAsia="Times New Roman" w:hAnsiTheme="majorBidi" w:cstheme="majorBidi"/>
          <w:sz w:val="20"/>
          <w:szCs w:val="20"/>
          <w:lang w:eastAsia="hr-HR"/>
        </w:rPr>
      </w:pPr>
      <w:r w:rsidRPr="003C3CC4">
        <w:rPr>
          <w:rFonts w:asciiTheme="majorBidi" w:eastAsia="Times New Roman" w:hAnsiTheme="majorBidi" w:cstheme="majorBidi"/>
          <w:sz w:val="20"/>
          <w:szCs w:val="20"/>
          <w:lang w:eastAsia="hr-HR"/>
        </w:rPr>
        <w:t>Were all the subjects selected or recruited from the same or similar populations (including the same time period)? Were inclusion and exclusion criteria for being in the study prespecified and applied uniformly to all participants?</w:t>
      </w:r>
    </w:p>
    <w:p w:rsidR="009804CA" w:rsidRPr="003C3CC4" w:rsidRDefault="009804CA" w:rsidP="009804CA">
      <w:pPr>
        <w:pStyle w:val="ListParagraph"/>
        <w:numPr>
          <w:ilvl w:val="0"/>
          <w:numId w:val="1"/>
        </w:numPr>
        <w:spacing w:after="0" w:line="360" w:lineRule="auto"/>
        <w:rPr>
          <w:rFonts w:asciiTheme="majorBidi" w:eastAsia="Times New Roman" w:hAnsiTheme="majorBidi" w:cstheme="majorBidi"/>
          <w:sz w:val="20"/>
          <w:szCs w:val="20"/>
          <w:lang w:eastAsia="hr-HR"/>
        </w:rPr>
      </w:pPr>
      <w:r w:rsidRPr="003C3CC4">
        <w:rPr>
          <w:rFonts w:asciiTheme="majorBidi" w:eastAsia="Times New Roman" w:hAnsiTheme="majorBidi" w:cstheme="majorBidi"/>
          <w:sz w:val="20"/>
          <w:szCs w:val="20"/>
          <w:lang w:eastAsia="hr-HR"/>
        </w:rPr>
        <w:t>Was a sample size justification, power description, or variance and effect estimates provided?</w:t>
      </w:r>
    </w:p>
    <w:p w:rsidR="009804CA" w:rsidRPr="003C3CC4" w:rsidRDefault="009804CA" w:rsidP="009804CA">
      <w:pPr>
        <w:pStyle w:val="ListParagraph"/>
        <w:numPr>
          <w:ilvl w:val="0"/>
          <w:numId w:val="1"/>
        </w:numPr>
        <w:spacing w:after="0" w:line="360" w:lineRule="auto"/>
        <w:rPr>
          <w:rFonts w:asciiTheme="majorBidi" w:eastAsia="Times New Roman" w:hAnsiTheme="majorBidi" w:cstheme="majorBidi"/>
          <w:sz w:val="20"/>
          <w:szCs w:val="20"/>
          <w:lang w:eastAsia="hr-HR"/>
        </w:rPr>
      </w:pPr>
      <w:r w:rsidRPr="003C3CC4">
        <w:rPr>
          <w:rFonts w:asciiTheme="majorBidi" w:eastAsia="Times New Roman" w:hAnsiTheme="majorBidi" w:cstheme="majorBidi"/>
          <w:sz w:val="20"/>
          <w:szCs w:val="20"/>
          <w:lang w:eastAsia="hr-HR"/>
        </w:rPr>
        <w:lastRenderedPageBreak/>
        <w:t>For the analyses in this paper, were the exposure(s) of interest measured prior to the outcome(s) being measured?</w:t>
      </w:r>
    </w:p>
    <w:p w:rsidR="009804CA" w:rsidRPr="003C3CC4" w:rsidRDefault="009804CA" w:rsidP="009804CA">
      <w:pPr>
        <w:pStyle w:val="ListParagraph"/>
        <w:numPr>
          <w:ilvl w:val="0"/>
          <w:numId w:val="1"/>
        </w:numPr>
        <w:spacing w:after="0" w:line="360" w:lineRule="auto"/>
        <w:rPr>
          <w:rFonts w:asciiTheme="majorBidi" w:eastAsia="Times New Roman" w:hAnsiTheme="majorBidi" w:cstheme="majorBidi"/>
          <w:sz w:val="20"/>
          <w:szCs w:val="20"/>
          <w:lang w:eastAsia="hr-HR"/>
        </w:rPr>
      </w:pPr>
      <w:r w:rsidRPr="003C3CC4">
        <w:rPr>
          <w:rFonts w:asciiTheme="majorBidi" w:eastAsia="Times New Roman" w:hAnsiTheme="majorBidi" w:cstheme="majorBidi"/>
          <w:sz w:val="20"/>
          <w:szCs w:val="20"/>
          <w:lang w:eastAsia="hr-HR"/>
        </w:rPr>
        <w:t>Was the timeframe sufficient so that one could reasonably expect to see an association between exposure and outcome if it existed?</w:t>
      </w:r>
    </w:p>
    <w:p w:rsidR="009804CA" w:rsidRPr="003C3CC4" w:rsidRDefault="009804CA" w:rsidP="009804CA">
      <w:pPr>
        <w:pStyle w:val="ListParagraph"/>
        <w:numPr>
          <w:ilvl w:val="0"/>
          <w:numId w:val="1"/>
        </w:numPr>
        <w:spacing w:after="0" w:line="360" w:lineRule="auto"/>
        <w:rPr>
          <w:rFonts w:asciiTheme="majorBidi" w:eastAsia="Times New Roman" w:hAnsiTheme="majorBidi" w:cstheme="majorBidi"/>
          <w:sz w:val="20"/>
          <w:szCs w:val="20"/>
          <w:lang w:eastAsia="hr-HR"/>
        </w:rPr>
      </w:pPr>
      <w:r w:rsidRPr="003C3CC4">
        <w:rPr>
          <w:rFonts w:asciiTheme="majorBidi" w:eastAsia="Times New Roman" w:hAnsiTheme="majorBidi" w:cstheme="majorBidi"/>
          <w:sz w:val="20"/>
          <w:szCs w:val="20"/>
          <w:lang w:eastAsia="hr-HR"/>
        </w:rPr>
        <w:t>For exposures that can vary in amount or level, did the study examine different levels of the exposure as related to the outcome (e.g., categories of exposure, or exposure measured as continuous variable)?</w:t>
      </w:r>
    </w:p>
    <w:p w:rsidR="009804CA" w:rsidRPr="003C3CC4" w:rsidRDefault="009804CA" w:rsidP="009804CA">
      <w:pPr>
        <w:pStyle w:val="ListParagraph"/>
        <w:numPr>
          <w:ilvl w:val="0"/>
          <w:numId w:val="1"/>
        </w:numPr>
        <w:spacing w:after="0" w:line="360" w:lineRule="auto"/>
        <w:rPr>
          <w:rFonts w:asciiTheme="majorBidi" w:eastAsia="Times New Roman" w:hAnsiTheme="majorBidi" w:cstheme="majorBidi"/>
          <w:sz w:val="20"/>
          <w:szCs w:val="20"/>
          <w:lang w:eastAsia="hr-HR"/>
        </w:rPr>
      </w:pPr>
      <w:r w:rsidRPr="003C3CC4">
        <w:rPr>
          <w:rFonts w:asciiTheme="majorBidi" w:eastAsia="Times New Roman" w:hAnsiTheme="majorBidi" w:cstheme="majorBidi"/>
          <w:sz w:val="20"/>
          <w:szCs w:val="20"/>
          <w:lang w:eastAsia="hr-HR"/>
        </w:rPr>
        <w:t>Were the exposure measures (independent variables) clearly defined, valid, reliable, and implemented consistently across all study participants?</w:t>
      </w:r>
    </w:p>
    <w:p w:rsidR="009804CA" w:rsidRPr="003C3CC4" w:rsidRDefault="009804CA" w:rsidP="009804CA">
      <w:pPr>
        <w:pStyle w:val="ListParagraph"/>
        <w:numPr>
          <w:ilvl w:val="0"/>
          <w:numId w:val="1"/>
        </w:numPr>
        <w:spacing w:after="0" w:line="360" w:lineRule="auto"/>
        <w:rPr>
          <w:rFonts w:asciiTheme="majorBidi" w:eastAsia="Times New Roman" w:hAnsiTheme="majorBidi" w:cstheme="majorBidi"/>
          <w:sz w:val="20"/>
          <w:szCs w:val="20"/>
          <w:lang w:eastAsia="hr-HR"/>
        </w:rPr>
      </w:pPr>
      <w:r w:rsidRPr="003C3CC4">
        <w:rPr>
          <w:rFonts w:asciiTheme="majorBidi" w:eastAsia="Times New Roman" w:hAnsiTheme="majorBidi" w:cstheme="majorBidi"/>
          <w:sz w:val="20"/>
          <w:szCs w:val="20"/>
          <w:lang w:eastAsia="hr-HR"/>
        </w:rPr>
        <w:t>Was the exposure(s) assessed more than once over time?</w:t>
      </w:r>
    </w:p>
    <w:p w:rsidR="009804CA" w:rsidRPr="003C3CC4" w:rsidRDefault="009804CA" w:rsidP="009804CA">
      <w:pPr>
        <w:pStyle w:val="ListParagraph"/>
        <w:numPr>
          <w:ilvl w:val="0"/>
          <w:numId w:val="1"/>
        </w:numPr>
        <w:spacing w:after="0" w:line="360" w:lineRule="auto"/>
        <w:rPr>
          <w:rFonts w:asciiTheme="majorBidi" w:eastAsia="Times New Roman" w:hAnsiTheme="majorBidi" w:cstheme="majorBidi"/>
          <w:sz w:val="20"/>
          <w:szCs w:val="20"/>
          <w:lang w:eastAsia="hr-HR"/>
        </w:rPr>
      </w:pPr>
      <w:r w:rsidRPr="003C3CC4">
        <w:rPr>
          <w:rFonts w:asciiTheme="majorBidi" w:eastAsia="Times New Roman" w:hAnsiTheme="majorBidi" w:cstheme="majorBidi"/>
          <w:sz w:val="20"/>
          <w:szCs w:val="20"/>
          <w:lang w:eastAsia="hr-HR"/>
        </w:rPr>
        <w:t>Were the outcome measures (dependent variables) clearly defined, valid, reliable, and implemented consistently across all study participants?</w:t>
      </w:r>
    </w:p>
    <w:p w:rsidR="009804CA" w:rsidRPr="003C3CC4" w:rsidRDefault="009804CA" w:rsidP="009804CA">
      <w:pPr>
        <w:pStyle w:val="ListParagraph"/>
        <w:numPr>
          <w:ilvl w:val="0"/>
          <w:numId w:val="1"/>
        </w:numPr>
        <w:spacing w:after="0" w:line="360" w:lineRule="auto"/>
        <w:rPr>
          <w:rFonts w:asciiTheme="majorBidi" w:eastAsia="Times New Roman" w:hAnsiTheme="majorBidi" w:cstheme="majorBidi"/>
          <w:sz w:val="20"/>
          <w:szCs w:val="20"/>
          <w:lang w:eastAsia="hr-HR"/>
        </w:rPr>
      </w:pPr>
      <w:r w:rsidRPr="003C3CC4">
        <w:rPr>
          <w:rFonts w:asciiTheme="majorBidi" w:eastAsia="Times New Roman" w:hAnsiTheme="majorBidi" w:cstheme="majorBidi"/>
          <w:sz w:val="20"/>
          <w:szCs w:val="20"/>
          <w:lang w:eastAsia="hr-HR"/>
        </w:rPr>
        <w:t>Were the outcome assessors blinded to the exposure status of participants?</w:t>
      </w:r>
    </w:p>
    <w:p w:rsidR="009804CA" w:rsidRPr="003C3CC4" w:rsidRDefault="009804CA" w:rsidP="009804CA">
      <w:pPr>
        <w:pStyle w:val="ListParagraph"/>
        <w:numPr>
          <w:ilvl w:val="0"/>
          <w:numId w:val="1"/>
        </w:numPr>
        <w:spacing w:after="0" w:line="360" w:lineRule="auto"/>
        <w:rPr>
          <w:rFonts w:asciiTheme="majorBidi" w:eastAsia="Times New Roman" w:hAnsiTheme="majorBidi" w:cstheme="majorBidi"/>
          <w:sz w:val="20"/>
          <w:szCs w:val="20"/>
          <w:lang w:eastAsia="hr-HR"/>
        </w:rPr>
      </w:pPr>
      <w:r w:rsidRPr="003C3CC4">
        <w:rPr>
          <w:rFonts w:asciiTheme="majorBidi" w:eastAsia="Times New Roman" w:hAnsiTheme="majorBidi" w:cstheme="majorBidi"/>
          <w:sz w:val="20"/>
          <w:szCs w:val="20"/>
          <w:lang w:eastAsia="hr-HR"/>
        </w:rPr>
        <w:t>Was loss to follow-up after baseline 20% or less?</w:t>
      </w:r>
    </w:p>
    <w:p w:rsidR="009804CA" w:rsidRPr="003C3CC4" w:rsidRDefault="009804CA" w:rsidP="009804CA">
      <w:pPr>
        <w:pStyle w:val="ListParagraph"/>
        <w:numPr>
          <w:ilvl w:val="0"/>
          <w:numId w:val="1"/>
        </w:numPr>
        <w:spacing w:after="0" w:line="360" w:lineRule="auto"/>
        <w:rPr>
          <w:rFonts w:asciiTheme="majorBidi" w:eastAsia="Times New Roman" w:hAnsiTheme="majorBidi" w:cstheme="majorBidi"/>
          <w:sz w:val="20"/>
          <w:szCs w:val="20"/>
          <w:lang w:eastAsia="hr-HR"/>
        </w:rPr>
      </w:pPr>
      <w:r w:rsidRPr="003C3CC4">
        <w:rPr>
          <w:rFonts w:asciiTheme="majorBidi" w:eastAsia="Times New Roman" w:hAnsiTheme="majorBidi" w:cstheme="majorBidi"/>
          <w:sz w:val="20"/>
          <w:szCs w:val="20"/>
          <w:lang w:eastAsia="hr-HR"/>
        </w:rPr>
        <w:t>Were key potential confounding variables measured and adjusted statistically for their impact on the relationship between exposure(s) and outcome(s)?</w:t>
      </w:r>
    </w:p>
    <w:p w:rsidR="009804CA" w:rsidRDefault="009804CA" w:rsidP="009804CA">
      <w:pPr>
        <w:spacing w:after="0" w:line="360" w:lineRule="auto"/>
        <w:rPr>
          <w:rFonts w:asciiTheme="majorBidi" w:eastAsia="Times New Roman" w:hAnsiTheme="majorBidi" w:cstheme="majorBidi"/>
          <w:sz w:val="20"/>
          <w:szCs w:val="20"/>
          <w:lang w:eastAsia="hr-HR"/>
        </w:rPr>
      </w:pPr>
    </w:p>
    <w:p w:rsidR="009804CA" w:rsidRDefault="009804CA" w:rsidP="009804CA">
      <w:pPr>
        <w:spacing w:after="0" w:line="360" w:lineRule="auto"/>
        <w:rPr>
          <w:rFonts w:asciiTheme="majorBidi" w:eastAsia="Times New Roman" w:hAnsiTheme="majorBidi" w:cstheme="majorBidi"/>
          <w:sz w:val="20"/>
          <w:szCs w:val="20"/>
          <w:lang w:eastAsia="hr-HR"/>
        </w:rPr>
      </w:pPr>
    </w:p>
    <w:p w:rsidR="009804CA" w:rsidRPr="003C3CC4" w:rsidRDefault="009804CA" w:rsidP="009804CA">
      <w:pPr>
        <w:spacing w:after="0" w:line="360" w:lineRule="auto"/>
        <w:rPr>
          <w:rFonts w:asciiTheme="majorBidi" w:eastAsia="Times New Roman" w:hAnsiTheme="majorBidi" w:cstheme="majorBidi"/>
          <w:sz w:val="20"/>
          <w:szCs w:val="20"/>
          <w:lang w:eastAsia="hr-HR"/>
        </w:rPr>
      </w:pPr>
    </w:p>
    <w:p w:rsidR="009804CA" w:rsidRPr="003C3CC4" w:rsidRDefault="009804CA" w:rsidP="009804CA">
      <w:pPr>
        <w:spacing w:after="0" w:line="360" w:lineRule="auto"/>
        <w:rPr>
          <w:rFonts w:asciiTheme="majorBidi" w:eastAsia="Times New Roman" w:hAnsiTheme="majorBidi" w:cstheme="majorBidi"/>
          <w:sz w:val="20"/>
          <w:szCs w:val="20"/>
          <w:lang w:eastAsia="hr-HR"/>
        </w:rPr>
      </w:pPr>
    </w:p>
    <w:p w:rsidR="009804CA" w:rsidRPr="003C3CC4" w:rsidRDefault="009804CA" w:rsidP="009804CA">
      <w:pPr>
        <w:spacing w:after="0" w:line="360" w:lineRule="auto"/>
        <w:rPr>
          <w:rFonts w:asciiTheme="majorBidi" w:eastAsia="Times New Roman" w:hAnsiTheme="majorBidi" w:cstheme="majorBidi"/>
          <w:sz w:val="20"/>
          <w:szCs w:val="20"/>
          <w:lang w:eastAsia="hr-HR"/>
        </w:rPr>
      </w:pPr>
    </w:p>
    <w:tbl>
      <w:tblPr>
        <w:tblStyle w:val="TableGrid"/>
        <w:tblW w:w="9639" w:type="dxa"/>
        <w:tblInd w:w="-137" w:type="dxa"/>
        <w:tblLayout w:type="fixed"/>
        <w:tblLook w:val="04A0" w:firstRow="1" w:lastRow="0" w:firstColumn="1" w:lastColumn="0" w:noHBand="0" w:noVBand="1"/>
      </w:tblPr>
      <w:tblGrid>
        <w:gridCol w:w="1117"/>
        <w:gridCol w:w="563"/>
        <w:gridCol w:w="563"/>
        <w:gridCol w:w="563"/>
        <w:gridCol w:w="564"/>
        <w:gridCol w:w="563"/>
        <w:gridCol w:w="563"/>
        <w:gridCol w:w="564"/>
        <w:gridCol w:w="563"/>
        <w:gridCol w:w="563"/>
        <w:gridCol w:w="563"/>
        <w:gridCol w:w="564"/>
        <w:gridCol w:w="563"/>
        <w:gridCol w:w="563"/>
        <w:gridCol w:w="564"/>
        <w:gridCol w:w="636"/>
      </w:tblGrid>
      <w:tr w:rsidR="009804CA" w:rsidRPr="003C3CC4" w:rsidTr="00B32099">
        <w:tc>
          <w:tcPr>
            <w:tcW w:w="1117" w:type="dxa"/>
            <w:tcBorders>
              <w:top w:val="single" w:sz="12" w:space="0" w:color="auto"/>
            </w:tcBorders>
          </w:tcPr>
          <w:p w:rsidR="009804CA" w:rsidRPr="003C3CC4" w:rsidRDefault="009804CA" w:rsidP="00B32099">
            <w:pPr>
              <w:spacing w:line="360" w:lineRule="auto"/>
              <w:rPr>
                <w:rFonts w:asciiTheme="majorBidi" w:hAnsiTheme="majorBidi" w:cstheme="majorBidi"/>
                <w:color w:val="000000" w:themeColor="text1"/>
                <w:sz w:val="20"/>
                <w:szCs w:val="20"/>
              </w:rPr>
            </w:pPr>
            <w:r w:rsidRPr="003C3CC4">
              <w:rPr>
                <w:rFonts w:asciiTheme="majorBidi" w:hAnsiTheme="majorBidi" w:cstheme="majorBidi"/>
                <w:b/>
                <w:sz w:val="20"/>
                <w:szCs w:val="20"/>
              </w:rPr>
              <w:t>First author</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(2)</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(3)</w:t>
            </w:r>
          </w:p>
        </w:tc>
        <w:tc>
          <w:tcPr>
            <w:tcW w:w="564"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(4)</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(5)</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(6)</w:t>
            </w:r>
          </w:p>
        </w:tc>
        <w:tc>
          <w:tcPr>
            <w:tcW w:w="564"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(7)</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(8)</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(9)</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(10)</w:t>
            </w:r>
          </w:p>
        </w:tc>
        <w:tc>
          <w:tcPr>
            <w:tcW w:w="564"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(11)</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(12)</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(13)</w:t>
            </w:r>
          </w:p>
        </w:tc>
        <w:tc>
          <w:tcPr>
            <w:tcW w:w="564"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(14)</w:t>
            </w:r>
          </w:p>
        </w:tc>
        <w:tc>
          <w:tcPr>
            <w:tcW w:w="636" w:type="dxa"/>
            <w:tcBorders>
              <w:top w:val="single" w:sz="12" w:space="0" w:color="auto"/>
              <w:right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Rating</w:t>
            </w:r>
          </w:p>
        </w:tc>
      </w:tr>
      <w:tr w:rsidR="009804CA" w:rsidRPr="003C3CC4" w:rsidTr="00B32099">
        <w:tc>
          <w:tcPr>
            <w:tcW w:w="1117" w:type="dxa"/>
            <w:tcBorders>
              <w:top w:val="single" w:sz="12" w:space="0" w:color="auto"/>
            </w:tcBorders>
          </w:tcPr>
          <w:p w:rsidR="009804CA" w:rsidRPr="003C3CC4" w:rsidRDefault="009804CA" w:rsidP="00B32099">
            <w:pPr>
              <w:autoSpaceDE w:val="0"/>
              <w:autoSpaceDN w:val="0"/>
              <w:adjustRightInd w:val="0"/>
              <w:spacing w:line="360" w:lineRule="auto"/>
              <w:jc w:val="both"/>
              <w:rPr>
                <w:rFonts w:asciiTheme="majorBidi" w:hAnsiTheme="majorBidi" w:cstheme="majorBidi"/>
                <w:sz w:val="20"/>
                <w:szCs w:val="20"/>
              </w:rPr>
            </w:pPr>
            <w:r w:rsidRPr="003C3CC4">
              <w:rPr>
                <w:rFonts w:asciiTheme="majorBidi" w:hAnsiTheme="majorBidi" w:cstheme="majorBidi"/>
                <w:sz w:val="20"/>
                <w:szCs w:val="20"/>
              </w:rPr>
              <w:t>Morsley et al., (2018)</w:t>
            </w:r>
          </w:p>
          <w:p w:rsidR="009804CA" w:rsidRPr="003C3CC4" w:rsidRDefault="009804CA" w:rsidP="00B32099">
            <w:pPr>
              <w:autoSpaceDE w:val="0"/>
              <w:autoSpaceDN w:val="0"/>
              <w:adjustRightInd w:val="0"/>
              <w:spacing w:line="360" w:lineRule="auto"/>
              <w:jc w:val="both"/>
              <w:rPr>
                <w:rFonts w:asciiTheme="majorBidi" w:hAnsiTheme="majorBidi" w:cstheme="majorBidi"/>
                <w:sz w:val="20"/>
                <w:szCs w:val="20"/>
              </w:rPr>
            </w:pPr>
            <w:r w:rsidRPr="003C3CC4">
              <w:rPr>
                <w:rFonts w:asciiTheme="majorBidi" w:hAnsiTheme="majorBidi" w:cstheme="majorBidi"/>
                <w:sz w:val="20"/>
                <w:szCs w:val="20"/>
              </w:rPr>
              <w:t>[28]</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NO</w:t>
            </w:r>
          </w:p>
        </w:tc>
        <w:tc>
          <w:tcPr>
            <w:tcW w:w="564"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NO</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NO</w:t>
            </w:r>
          </w:p>
        </w:tc>
        <w:tc>
          <w:tcPr>
            <w:tcW w:w="564"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NA</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NA</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NO</w:t>
            </w:r>
          </w:p>
        </w:tc>
        <w:tc>
          <w:tcPr>
            <w:tcW w:w="564"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NO</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NA</w:t>
            </w:r>
          </w:p>
        </w:tc>
        <w:tc>
          <w:tcPr>
            <w:tcW w:w="564"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NA</w:t>
            </w:r>
          </w:p>
        </w:tc>
        <w:tc>
          <w:tcPr>
            <w:tcW w:w="636" w:type="dxa"/>
            <w:tcBorders>
              <w:top w:val="single" w:sz="12" w:space="0" w:color="auto"/>
              <w:right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FAIR</w:t>
            </w:r>
          </w:p>
        </w:tc>
      </w:tr>
      <w:tr w:rsidR="009804CA" w:rsidRPr="003C3CC4" w:rsidTr="00B32099">
        <w:tc>
          <w:tcPr>
            <w:tcW w:w="1117" w:type="dxa"/>
          </w:tcPr>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Sandstad et al., (2015)</w:t>
            </w:r>
          </w:p>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[17]</w:t>
            </w:r>
          </w:p>
        </w:tc>
        <w:tc>
          <w:tcPr>
            <w:tcW w:w="563"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YES</w:t>
            </w:r>
          </w:p>
        </w:tc>
        <w:tc>
          <w:tcPr>
            <w:tcW w:w="563"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YES</w:t>
            </w:r>
          </w:p>
        </w:tc>
        <w:tc>
          <w:tcPr>
            <w:tcW w:w="563"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NO</w:t>
            </w:r>
          </w:p>
        </w:tc>
        <w:tc>
          <w:tcPr>
            <w:tcW w:w="564"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YES</w:t>
            </w:r>
          </w:p>
        </w:tc>
        <w:tc>
          <w:tcPr>
            <w:tcW w:w="563"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YES</w:t>
            </w:r>
          </w:p>
        </w:tc>
        <w:tc>
          <w:tcPr>
            <w:tcW w:w="563"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NO</w:t>
            </w:r>
          </w:p>
        </w:tc>
        <w:tc>
          <w:tcPr>
            <w:tcW w:w="564"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NA</w:t>
            </w:r>
          </w:p>
        </w:tc>
        <w:tc>
          <w:tcPr>
            <w:tcW w:w="563"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NA</w:t>
            </w:r>
          </w:p>
        </w:tc>
        <w:tc>
          <w:tcPr>
            <w:tcW w:w="563"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YES</w:t>
            </w:r>
          </w:p>
        </w:tc>
        <w:tc>
          <w:tcPr>
            <w:tcW w:w="563"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NO</w:t>
            </w:r>
          </w:p>
        </w:tc>
        <w:tc>
          <w:tcPr>
            <w:tcW w:w="564"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YES</w:t>
            </w:r>
          </w:p>
        </w:tc>
        <w:tc>
          <w:tcPr>
            <w:tcW w:w="563"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NA</w:t>
            </w:r>
          </w:p>
        </w:tc>
        <w:tc>
          <w:tcPr>
            <w:tcW w:w="563"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NA</w:t>
            </w:r>
          </w:p>
        </w:tc>
        <w:tc>
          <w:tcPr>
            <w:tcW w:w="564"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NA</w:t>
            </w:r>
          </w:p>
        </w:tc>
        <w:tc>
          <w:tcPr>
            <w:tcW w:w="636" w:type="dxa"/>
            <w:tcBorders>
              <w:right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GOOD</w:t>
            </w:r>
          </w:p>
        </w:tc>
      </w:tr>
    </w:tbl>
    <w:p w:rsidR="009804CA" w:rsidRPr="003C3CC4" w:rsidRDefault="009804CA" w:rsidP="009804CA">
      <w:pPr>
        <w:spacing w:line="360" w:lineRule="auto"/>
        <w:rPr>
          <w:rFonts w:asciiTheme="majorBidi" w:hAnsiTheme="majorBidi" w:cstheme="majorBidi"/>
          <w:b/>
          <w:bCs/>
          <w:sz w:val="20"/>
          <w:szCs w:val="20"/>
          <w:vertAlign w:val="superscript"/>
          <w:lang w:val="en-GB"/>
        </w:rPr>
      </w:pPr>
      <w:r w:rsidRPr="003C3CC4">
        <w:rPr>
          <w:rFonts w:asciiTheme="majorBidi" w:hAnsiTheme="majorBidi" w:cstheme="majorBidi"/>
          <w:b/>
          <w:bCs/>
          <w:sz w:val="20"/>
          <w:szCs w:val="20"/>
          <w:vertAlign w:val="superscript"/>
          <w:lang w:val="en-GB"/>
        </w:rPr>
        <w:t>NA-not applicable; NR- not reported</w:t>
      </w:r>
    </w:p>
    <w:p w:rsidR="009804CA" w:rsidRPr="003C3CC4" w:rsidRDefault="009804CA" w:rsidP="009804CA">
      <w:pPr>
        <w:spacing w:line="360" w:lineRule="auto"/>
        <w:rPr>
          <w:rFonts w:asciiTheme="majorBidi" w:hAnsiTheme="majorBidi" w:cstheme="majorBidi"/>
          <w:b/>
          <w:bCs/>
          <w:sz w:val="20"/>
          <w:szCs w:val="20"/>
          <w:lang w:val="en-GB"/>
        </w:rPr>
      </w:pPr>
    </w:p>
    <w:p w:rsidR="009804CA" w:rsidRPr="003C3CC4" w:rsidRDefault="009804CA" w:rsidP="009804CA">
      <w:pPr>
        <w:spacing w:line="360" w:lineRule="auto"/>
        <w:rPr>
          <w:rFonts w:asciiTheme="majorBidi" w:hAnsiTheme="majorBidi" w:cstheme="majorBidi"/>
          <w:b/>
          <w:bCs/>
          <w:sz w:val="20"/>
          <w:szCs w:val="20"/>
        </w:rPr>
      </w:pPr>
      <w:r w:rsidRPr="003C3CC4">
        <w:rPr>
          <w:rFonts w:asciiTheme="majorBidi" w:hAnsiTheme="majorBidi" w:cstheme="majorBidi"/>
          <w:b/>
          <w:bCs/>
          <w:sz w:val="20"/>
          <w:szCs w:val="20"/>
        </w:rPr>
        <w:t>Quality Assessment Tool for Controlled Intervention Studies</w:t>
      </w:r>
    </w:p>
    <w:p w:rsidR="009804CA" w:rsidRPr="003C3CC4" w:rsidRDefault="009804CA" w:rsidP="009804CA">
      <w:pPr>
        <w:spacing w:line="360" w:lineRule="auto"/>
        <w:rPr>
          <w:rFonts w:asciiTheme="majorBidi" w:hAnsiTheme="majorBidi" w:cstheme="majorBidi"/>
          <w:sz w:val="20"/>
          <w:szCs w:val="20"/>
        </w:rPr>
      </w:pPr>
      <w:r w:rsidRPr="003C3CC4">
        <w:rPr>
          <w:rFonts w:asciiTheme="majorBidi" w:hAnsiTheme="majorBidi" w:cstheme="majorBidi"/>
          <w:sz w:val="20"/>
          <w:szCs w:val="20"/>
        </w:rPr>
        <w:t>1. Was the study described as randomized, a randomized trial, a randomized clinical trial, or an RCT?</w:t>
      </w:r>
    </w:p>
    <w:p w:rsidR="009804CA" w:rsidRPr="003C3CC4" w:rsidRDefault="009804CA" w:rsidP="009804CA">
      <w:pPr>
        <w:spacing w:line="360" w:lineRule="auto"/>
        <w:rPr>
          <w:rFonts w:asciiTheme="majorBidi" w:hAnsiTheme="majorBidi" w:cstheme="majorBidi"/>
          <w:sz w:val="20"/>
          <w:szCs w:val="20"/>
        </w:rPr>
      </w:pPr>
      <w:r w:rsidRPr="003C3CC4">
        <w:rPr>
          <w:rFonts w:asciiTheme="majorBidi" w:hAnsiTheme="majorBidi" w:cstheme="majorBidi"/>
          <w:sz w:val="20"/>
          <w:szCs w:val="20"/>
        </w:rPr>
        <w:t>2. Was the method of randomization adequate (i.e., use of randomly generated assignment)?</w:t>
      </w:r>
    </w:p>
    <w:p w:rsidR="009804CA" w:rsidRPr="003C3CC4" w:rsidRDefault="009804CA" w:rsidP="009804CA">
      <w:pPr>
        <w:spacing w:line="360" w:lineRule="auto"/>
        <w:rPr>
          <w:rFonts w:asciiTheme="majorBidi" w:hAnsiTheme="majorBidi" w:cstheme="majorBidi"/>
          <w:sz w:val="20"/>
          <w:szCs w:val="20"/>
        </w:rPr>
      </w:pPr>
      <w:r w:rsidRPr="003C3CC4">
        <w:rPr>
          <w:rFonts w:asciiTheme="majorBidi" w:hAnsiTheme="majorBidi" w:cstheme="majorBidi"/>
          <w:sz w:val="20"/>
          <w:szCs w:val="20"/>
        </w:rPr>
        <w:t>3. Was the treatment allocation concealed (so that assignments could not be predicted)?</w:t>
      </w:r>
    </w:p>
    <w:p w:rsidR="009804CA" w:rsidRPr="003C3CC4" w:rsidRDefault="009804CA" w:rsidP="009804CA">
      <w:pPr>
        <w:spacing w:line="360" w:lineRule="auto"/>
        <w:rPr>
          <w:rFonts w:asciiTheme="majorBidi" w:hAnsiTheme="majorBidi" w:cstheme="majorBidi"/>
          <w:sz w:val="20"/>
          <w:szCs w:val="20"/>
        </w:rPr>
      </w:pPr>
      <w:r w:rsidRPr="003C3CC4">
        <w:rPr>
          <w:rFonts w:asciiTheme="majorBidi" w:hAnsiTheme="majorBidi" w:cstheme="majorBidi"/>
          <w:sz w:val="20"/>
          <w:szCs w:val="20"/>
        </w:rPr>
        <w:lastRenderedPageBreak/>
        <w:t xml:space="preserve"> 4. Were study participants and providers blinded to treatment group assignment? </w:t>
      </w:r>
    </w:p>
    <w:p w:rsidR="009804CA" w:rsidRPr="003C3CC4" w:rsidRDefault="009804CA" w:rsidP="009804CA">
      <w:pPr>
        <w:spacing w:line="360" w:lineRule="auto"/>
        <w:rPr>
          <w:rFonts w:asciiTheme="majorBidi" w:hAnsiTheme="majorBidi" w:cstheme="majorBidi"/>
          <w:sz w:val="20"/>
          <w:szCs w:val="20"/>
        </w:rPr>
      </w:pPr>
      <w:r w:rsidRPr="003C3CC4">
        <w:rPr>
          <w:rFonts w:asciiTheme="majorBidi" w:hAnsiTheme="majorBidi" w:cstheme="majorBidi"/>
          <w:sz w:val="20"/>
          <w:szCs w:val="20"/>
        </w:rPr>
        <w:t>5. Were the people assessing the outcomes blinded to the participants' group assignments?</w:t>
      </w:r>
    </w:p>
    <w:p w:rsidR="009804CA" w:rsidRPr="003C3CC4" w:rsidRDefault="009804CA" w:rsidP="009804CA">
      <w:pPr>
        <w:spacing w:line="360" w:lineRule="auto"/>
        <w:rPr>
          <w:rFonts w:asciiTheme="majorBidi" w:hAnsiTheme="majorBidi" w:cstheme="majorBidi"/>
          <w:sz w:val="20"/>
          <w:szCs w:val="20"/>
        </w:rPr>
      </w:pPr>
      <w:r w:rsidRPr="003C3CC4">
        <w:rPr>
          <w:rFonts w:asciiTheme="majorBidi" w:hAnsiTheme="majorBidi" w:cstheme="majorBidi"/>
          <w:sz w:val="20"/>
          <w:szCs w:val="20"/>
        </w:rPr>
        <w:t>6. Were the groups similar at baseline on important characteristics that could affect outcomes (e.g., demographics, risk factors, co-morbid conditions)?</w:t>
      </w:r>
    </w:p>
    <w:p w:rsidR="009804CA" w:rsidRPr="003C3CC4" w:rsidRDefault="009804CA" w:rsidP="009804CA">
      <w:pPr>
        <w:spacing w:line="360" w:lineRule="auto"/>
        <w:rPr>
          <w:rFonts w:asciiTheme="majorBidi" w:hAnsiTheme="majorBidi" w:cstheme="majorBidi"/>
          <w:sz w:val="20"/>
          <w:szCs w:val="20"/>
        </w:rPr>
      </w:pPr>
      <w:r w:rsidRPr="003C3CC4">
        <w:rPr>
          <w:rFonts w:asciiTheme="majorBidi" w:hAnsiTheme="majorBidi" w:cstheme="majorBidi"/>
          <w:sz w:val="20"/>
          <w:szCs w:val="20"/>
        </w:rPr>
        <w:t>7. Was the overall drop-out rate from the study at endpoint 20% or lower of the number allocated to treatment?</w:t>
      </w:r>
    </w:p>
    <w:p w:rsidR="009804CA" w:rsidRPr="003C3CC4" w:rsidRDefault="009804CA" w:rsidP="009804CA">
      <w:pPr>
        <w:spacing w:line="360" w:lineRule="auto"/>
        <w:rPr>
          <w:rFonts w:asciiTheme="majorBidi" w:hAnsiTheme="majorBidi" w:cstheme="majorBidi"/>
          <w:sz w:val="20"/>
          <w:szCs w:val="20"/>
        </w:rPr>
      </w:pPr>
      <w:r w:rsidRPr="003C3CC4">
        <w:rPr>
          <w:rFonts w:asciiTheme="majorBidi" w:hAnsiTheme="majorBidi" w:cstheme="majorBidi"/>
          <w:sz w:val="20"/>
          <w:szCs w:val="20"/>
          <w:lang w:val="en-GB"/>
        </w:rPr>
        <w:t>8. Was the differential drop-out rate (between treatment groups) at endpoint 15 percentage points or lower?</w:t>
      </w:r>
      <w:r w:rsidRPr="003C3CC4">
        <w:rPr>
          <w:rFonts w:asciiTheme="majorBidi" w:hAnsiTheme="majorBidi" w:cstheme="majorBidi"/>
          <w:sz w:val="20"/>
          <w:szCs w:val="20"/>
        </w:rPr>
        <w:t xml:space="preserve"> </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9. Was there high adherence to the intervention protocols for each treatment group?</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10. Were other interventions avoided or similar in the groups (e.g., similar background treatments)?</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11. Were outcomes assessed using valid and reliable measures, implemented consistently across all study participants?</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12. Did the authors report that the sample size was sufficiently large to be able to detect a difference in the main outcome between groups with at least 80% power?</w:t>
      </w:r>
    </w:p>
    <w:p w:rsidR="009804CA" w:rsidRPr="003C3CC4" w:rsidRDefault="009804CA" w:rsidP="009804CA">
      <w:pPr>
        <w:spacing w:line="360" w:lineRule="auto"/>
        <w:rPr>
          <w:rFonts w:asciiTheme="majorBidi" w:hAnsiTheme="majorBidi" w:cstheme="majorBidi"/>
          <w:sz w:val="20"/>
          <w:szCs w:val="20"/>
        </w:rPr>
      </w:pPr>
      <w:r w:rsidRPr="003C3CC4">
        <w:rPr>
          <w:rFonts w:asciiTheme="majorBidi" w:hAnsiTheme="majorBidi" w:cstheme="majorBidi"/>
          <w:sz w:val="20"/>
          <w:szCs w:val="20"/>
          <w:lang w:val="en-GB"/>
        </w:rPr>
        <w:t>13. Were outcomes reported or subgroups analysed prespecified (i.e., identified before analyses were conducted)?</w:t>
      </w:r>
      <w:r w:rsidRPr="003C3CC4">
        <w:rPr>
          <w:rFonts w:asciiTheme="majorBidi" w:hAnsiTheme="majorBidi" w:cstheme="majorBidi"/>
          <w:sz w:val="20"/>
          <w:szCs w:val="20"/>
        </w:rPr>
        <w:t xml:space="preserve"> </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14. Were all randomized participants analysed in the group to which they were originally assigned, i.e., did they use an intention-to-treat analysis?</w:t>
      </w:r>
    </w:p>
    <w:tbl>
      <w:tblPr>
        <w:tblStyle w:val="TableGrid"/>
        <w:tblW w:w="9913" w:type="dxa"/>
        <w:tblInd w:w="-137" w:type="dxa"/>
        <w:tblLayout w:type="fixed"/>
        <w:tblLook w:val="04A0" w:firstRow="1" w:lastRow="0" w:firstColumn="1" w:lastColumn="0" w:noHBand="0" w:noVBand="1"/>
      </w:tblPr>
      <w:tblGrid>
        <w:gridCol w:w="1117"/>
        <w:gridCol w:w="563"/>
        <w:gridCol w:w="563"/>
        <w:gridCol w:w="563"/>
        <w:gridCol w:w="564"/>
        <w:gridCol w:w="563"/>
        <w:gridCol w:w="563"/>
        <w:gridCol w:w="564"/>
        <w:gridCol w:w="563"/>
        <w:gridCol w:w="563"/>
        <w:gridCol w:w="563"/>
        <w:gridCol w:w="564"/>
        <w:gridCol w:w="563"/>
        <w:gridCol w:w="563"/>
        <w:gridCol w:w="624"/>
        <w:gridCol w:w="850"/>
      </w:tblGrid>
      <w:tr w:rsidR="009804CA" w:rsidRPr="003C3CC4" w:rsidTr="00B32099">
        <w:tc>
          <w:tcPr>
            <w:tcW w:w="1117" w:type="dxa"/>
            <w:tcBorders>
              <w:top w:val="single" w:sz="12" w:space="0" w:color="auto"/>
            </w:tcBorders>
          </w:tcPr>
          <w:p w:rsidR="009804CA" w:rsidRPr="003C3CC4" w:rsidRDefault="009804CA" w:rsidP="00B32099">
            <w:pPr>
              <w:spacing w:line="360" w:lineRule="auto"/>
              <w:rPr>
                <w:rFonts w:asciiTheme="majorBidi" w:hAnsiTheme="majorBidi" w:cstheme="majorBidi"/>
                <w:color w:val="000000" w:themeColor="text1"/>
                <w:sz w:val="20"/>
                <w:szCs w:val="20"/>
              </w:rPr>
            </w:pPr>
            <w:r w:rsidRPr="003C3CC4">
              <w:rPr>
                <w:rFonts w:asciiTheme="majorBidi" w:hAnsiTheme="majorBidi" w:cstheme="majorBidi"/>
                <w:b/>
                <w:sz w:val="20"/>
                <w:szCs w:val="20"/>
              </w:rPr>
              <w:t>First author</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(2)</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(3)</w:t>
            </w:r>
          </w:p>
        </w:tc>
        <w:tc>
          <w:tcPr>
            <w:tcW w:w="564"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(4)</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(5)</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(6)</w:t>
            </w:r>
          </w:p>
        </w:tc>
        <w:tc>
          <w:tcPr>
            <w:tcW w:w="564"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(7)</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(8)</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(9)</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(10)</w:t>
            </w:r>
          </w:p>
        </w:tc>
        <w:tc>
          <w:tcPr>
            <w:tcW w:w="564"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(11)</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(12)</w:t>
            </w:r>
          </w:p>
        </w:tc>
        <w:tc>
          <w:tcPr>
            <w:tcW w:w="563"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(13)</w:t>
            </w:r>
          </w:p>
        </w:tc>
        <w:tc>
          <w:tcPr>
            <w:tcW w:w="624"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(14)</w:t>
            </w:r>
          </w:p>
        </w:tc>
        <w:tc>
          <w:tcPr>
            <w:tcW w:w="850" w:type="dxa"/>
            <w:tcBorders>
              <w:top w:val="single" w:sz="12" w:space="0" w:color="auto"/>
              <w:right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Rating</w:t>
            </w:r>
          </w:p>
        </w:tc>
      </w:tr>
      <w:tr w:rsidR="009804CA" w:rsidRPr="003C3CC4" w:rsidTr="00B32099">
        <w:tc>
          <w:tcPr>
            <w:tcW w:w="1117" w:type="dxa"/>
            <w:tcBorders>
              <w:top w:val="single" w:sz="12" w:space="0" w:color="auto"/>
              <w:bottom w:val="single" w:sz="12" w:space="0" w:color="auto"/>
            </w:tcBorders>
          </w:tcPr>
          <w:p w:rsidR="009804CA" w:rsidRPr="003C3CC4" w:rsidRDefault="009804CA" w:rsidP="00B32099">
            <w:pPr>
              <w:autoSpaceDE w:val="0"/>
              <w:autoSpaceDN w:val="0"/>
              <w:adjustRightInd w:val="0"/>
              <w:spacing w:line="360" w:lineRule="auto"/>
              <w:jc w:val="both"/>
              <w:rPr>
                <w:rFonts w:asciiTheme="majorBidi" w:hAnsiTheme="majorBidi" w:cstheme="majorBidi"/>
                <w:sz w:val="20"/>
                <w:szCs w:val="20"/>
              </w:rPr>
            </w:pPr>
            <w:r w:rsidRPr="003C3CC4">
              <w:rPr>
                <w:rFonts w:asciiTheme="majorBidi" w:hAnsiTheme="majorBidi" w:cstheme="majorBidi"/>
                <w:sz w:val="20"/>
                <w:szCs w:val="20"/>
              </w:rPr>
              <w:t>Azeez et al., (2020)</w:t>
            </w:r>
          </w:p>
          <w:p w:rsidR="009804CA" w:rsidRPr="003C3CC4" w:rsidRDefault="009804CA" w:rsidP="00B32099">
            <w:pPr>
              <w:autoSpaceDE w:val="0"/>
              <w:autoSpaceDN w:val="0"/>
              <w:adjustRightInd w:val="0"/>
              <w:spacing w:line="360" w:lineRule="auto"/>
              <w:jc w:val="both"/>
              <w:rPr>
                <w:rFonts w:asciiTheme="majorBidi" w:hAnsiTheme="majorBidi" w:cstheme="majorBidi"/>
                <w:sz w:val="20"/>
                <w:szCs w:val="20"/>
              </w:rPr>
            </w:pPr>
            <w:r w:rsidRPr="003C3CC4">
              <w:rPr>
                <w:rFonts w:asciiTheme="majorBidi" w:hAnsiTheme="majorBidi" w:cstheme="majorBidi"/>
                <w:sz w:val="20"/>
                <w:szCs w:val="20"/>
              </w:rPr>
              <w:t>[23]</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NA</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NO</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62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850" w:type="dxa"/>
            <w:tcBorders>
              <w:top w:val="single" w:sz="12" w:space="0" w:color="auto"/>
              <w:bottom w:val="single" w:sz="12" w:space="0" w:color="auto"/>
              <w:right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GOOD</w:t>
            </w:r>
          </w:p>
        </w:tc>
      </w:tr>
      <w:tr w:rsidR="009804CA" w:rsidRPr="003C3CC4" w:rsidTr="00B32099">
        <w:tc>
          <w:tcPr>
            <w:tcW w:w="1117" w:type="dxa"/>
            <w:tcBorders>
              <w:top w:val="single" w:sz="12" w:space="0" w:color="auto"/>
              <w:bottom w:val="single" w:sz="12" w:space="0" w:color="auto"/>
            </w:tcBorders>
          </w:tcPr>
          <w:p w:rsidR="009804CA" w:rsidRPr="003C3CC4" w:rsidRDefault="009804CA" w:rsidP="00B32099">
            <w:pPr>
              <w:autoSpaceDE w:val="0"/>
              <w:autoSpaceDN w:val="0"/>
              <w:adjustRightInd w:val="0"/>
              <w:spacing w:line="360" w:lineRule="auto"/>
              <w:jc w:val="both"/>
              <w:rPr>
                <w:rFonts w:asciiTheme="majorBidi" w:hAnsiTheme="majorBidi" w:cstheme="majorBidi"/>
                <w:sz w:val="20"/>
                <w:szCs w:val="20"/>
              </w:rPr>
            </w:pPr>
            <w:r w:rsidRPr="003C3CC4">
              <w:rPr>
                <w:rFonts w:asciiTheme="majorBidi" w:hAnsiTheme="majorBidi" w:cstheme="majorBidi"/>
                <w:sz w:val="20"/>
                <w:szCs w:val="20"/>
              </w:rPr>
              <w:t>Cima et al., (2013)</w:t>
            </w:r>
          </w:p>
          <w:p w:rsidR="009804CA" w:rsidRPr="003C3CC4" w:rsidRDefault="009804CA" w:rsidP="00B32099">
            <w:pPr>
              <w:autoSpaceDE w:val="0"/>
              <w:autoSpaceDN w:val="0"/>
              <w:adjustRightInd w:val="0"/>
              <w:spacing w:line="360" w:lineRule="auto"/>
              <w:jc w:val="both"/>
              <w:rPr>
                <w:rFonts w:asciiTheme="majorBidi" w:hAnsiTheme="majorBidi" w:cstheme="majorBidi"/>
                <w:sz w:val="20"/>
                <w:szCs w:val="20"/>
              </w:rPr>
            </w:pPr>
            <w:r w:rsidRPr="003C3CC4">
              <w:rPr>
                <w:rFonts w:asciiTheme="majorBidi" w:hAnsiTheme="majorBidi" w:cstheme="majorBidi"/>
                <w:sz w:val="20"/>
                <w:szCs w:val="20"/>
              </w:rPr>
              <w:t>[24]</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NA</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NA</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NA</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NO</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NO</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NO</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62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850" w:type="dxa"/>
            <w:tcBorders>
              <w:top w:val="single" w:sz="12" w:space="0" w:color="auto"/>
              <w:bottom w:val="single" w:sz="12" w:space="0" w:color="auto"/>
              <w:right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GOOD</w:t>
            </w:r>
          </w:p>
        </w:tc>
      </w:tr>
      <w:tr w:rsidR="009804CA" w:rsidRPr="003C3CC4" w:rsidTr="00B32099">
        <w:tc>
          <w:tcPr>
            <w:tcW w:w="1117" w:type="dxa"/>
            <w:tcBorders>
              <w:top w:val="single" w:sz="12" w:space="0" w:color="auto"/>
              <w:bottom w:val="single" w:sz="12" w:space="0" w:color="auto"/>
            </w:tcBorders>
          </w:tcPr>
          <w:p w:rsidR="009804CA" w:rsidRPr="003C3CC4" w:rsidRDefault="009804CA" w:rsidP="00B32099">
            <w:pPr>
              <w:autoSpaceDE w:val="0"/>
              <w:autoSpaceDN w:val="0"/>
              <w:adjustRightInd w:val="0"/>
              <w:spacing w:line="360" w:lineRule="auto"/>
              <w:jc w:val="both"/>
              <w:rPr>
                <w:rFonts w:asciiTheme="majorBidi" w:hAnsiTheme="majorBidi" w:cstheme="majorBidi"/>
                <w:bCs/>
                <w:sz w:val="20"/>
                <w:szCs w:val="20"/>
              </w:rPr>
            </w:pPr>
            <w:r w:rsidRPr="003C3CC4">
              <w:rPr>
                <w:rFonts w:asciiTheme="majorBidi" w:hAnsiTheme="majorBidi" w:cstheme="majorBidi"/>
                <w:bCs/>
                <w:sz w:val="20"/>
                <w:szCs w:val="20"/>
              </w:rPr>
              <w:t xml:space="preserve">Durcan </w:t>
            </w:r>
            <w:r w:rsidRPr="003C3CC4">
              <w:rPr>
                <w:rFonts w:asciiTheme="majorBidi" w:hAnsiTheme="majorBidi" w:cstheme="majorBidi"/>
                <w:color w:val="212121"/>
                <w:sz w:val="20"/>
                <w:szCs w:val="20"/>
                <w:shd w:val="clear" w:color="auto" w:fill="FFFFFF"/>
              </w:rPr>
              <w:t>&amp; Cunnane</w:t>
            </w:r>
          </w:p>
          <w:p w:rsidR="009804CA" w:rsidRPr="003C3CC4" w:rsidRDefault="009804CA" w:rsidP="00B32099">
            <w:pPr>
              <w:autoSpaceDE w:val="0"/>
              <w:autoSpaceDN w:val="0"/>
              <w:adjustRightInd w:val="0"/>
              <w:spacing w:line="360" w:lineRule="auto"/>
              <w:jc w:val="both"/>
              <w:rPr>
                <w:rFonts w:asciiTheme="majorBidi" w:hAnsiTheme="majorBidi" w:cstheme="majorBidi"/>
                <w:bCs/>
                <w:sz w:val="20"/>
                <w:szCs w:val="20"/>
              </w:rPr>
            </w:pPr>
            <w:r w:rsidRPr="003C3CC4">
              <w:rPr>
                <w:rFonts w:asciiTheme="majorBidi" w:hAnsiTheme="majorBidi" w:cstheme="majorBidi"/>
                <w:bCs/>
                <w:sz w:val="20"/>
                <w:szCs w:val="20"/>
              </w:rPr>
              <w:t>(2014)</w:t>
            </w:r>
          </w:p>
          <w:p w:rsidR="009804CA" w:rsidRPr="003C3CC4" w:rsidRDefault="009804CA" w:rsidP="00B32099">
            <w:pPr>
              <w:autoSpaceDE w:val="0"/>
              <w:autoSpaceDN w:val="0"/>
              <w:adjustRightInd w:val="0"/>
              <w:spacing w:line="360" w:lineRule="auto"/>
              <w:jc w:val="both"/>
              <w:rPr>
                <w:rFonts w:asciiTheme="majorBidi" w:hAnsiTheme="majorBidi" w:cstheme="majorBidi"/>
                <w:sz w:val="20"/>
                <w:szCs w:val="20"/>
              </w:rPr>
            </w:pPr>
            <w:r w:rsidRPr="003C3CC4">
              <w:rPr>
                <w:rFonts w:asciiTheme="majorBidi" w:hAnsiTheme="majorBidi" w:cstheme="majorBidi"/>
                <w:sz w:val="20"/>
                <w:szCs w:val="20"/>
              </w:rPr>
              <w:t>[25]</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NA</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NA</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NA</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NO</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62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850" w:type="dxa"/>
            <w:tcBorders>
              <w:top w:val="single" w:sz="12" w:space="0" w:color="auto"/>
              <w:bottom w:val="single" w:sz="12" w:space="0" w:color="auto"/>
              <w:right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GOOD</w:t>
            </w:r>
          </w:p>
        </w:tc>
      </w:tr>
      <w:tr w:rsidR="009804CA" w:rsidRPr="003C3CC4" w:rsidTr="00B32099">
        <w:tc>
          <w:tcPr>
            <w:tcW w:w="1117" w:type="dxa"/>
            <w:tcBorders>
              <w:top w:val="single" w:sz="12" w:space="0" w:color="auto"/>
              <w:bottom w:val="single" w:sz="12" w:space="0" w:color="auto"/>
            </w:tcBorders>
          </w:tcPr>
          <w:p w:rsidR="009804CA" w:rsidRPr="003C3CC4" w:rsidRDefault="009804CA" w:rsidP="00B32099">
            <w:pPr>
              <w:autoSpaceDE w:val="0"/>
              <w:autoSpaceDN w:val="0"/>
              <w:adjustRightInd w:val="0"/>
              <w:spacing w:line="360" w:lineRule="auto"/>
              <w:jc w:val="both"/>
              <w:rPr>
                <w:rFonts w:asciiTheme="majorBidi" w:hAnsiTheme="majorBidi" w:cstheme="majorBidi"/>
                <w:color w:val="303030"/>
                <w:sz w:val="20"/>
                <w:szCs w:val="20"/>
                <w:shd w:val="clear" w:color="auto" w:fill="FFFFFF"/>
              </w:rPr>
            </w:pPr>
            <w:r w:rsidRPr="003C3CC4">
              <w:rPr>
                <w:rFonts w:asciiTheme="majorBidi" w:hAnsiTheme="majorBidi" w:cstheme="majorBidi"/>
                <w:color w:val="303030"/>
                <w:sz w:val="20"/>
                <w:szCs w:val="20"/>
                <w:shd w:val="clear" w:color="auto" w:fill="FFFFFF"/>
              </w:rPr>
              <w:t>Lange et al., (2019)</w:t>
            </w:r>
          </w:p>
          <w:p w:rsidR="009804CA" w:rsidRPr="003C3CC4" w:rsidRDefault="009804CA" w:rsidP="00B32099">
            <w:pPr>
              <w:autoSpaceDE w:val="0"/>
              <w:autoSpaceDN w:val="0"/>
              <w:adjustRightInd w:val="0"/>
              <w:spacing w:line="360" w:lineRule="auto"/>
              <w:jc w:val="both"/>
              <w:rPr>
                <w:rFonts w:asciiTheme="majorBidi" w:hAnsiTheme="majorBidi" w:cstheme="majorBidi"/>
                <w:bCs/>
                <w:sz w:val="20"/>
                <w:szCs w:val="20"/>
              </w:rPr>
            </w:pPr>
            <w:r w:rsidRPr="003C3CC4">
              <w:rPr>
                <w:rFonts w:asciiTheme="majorBidi" w:hAnsiTheme="majorBidi" w:cstheme="majorBidi"/>
                <w:bCs/>
                <w:sz w:val="20"/>
                <w:szCs w:val="20"/>
              </w:rPr>
              <w:t>[8]</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NA</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NA</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NO</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NO</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62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850" w:type="dxa"/>
            <w:tcBorders>
              <w:top w:val="single" w:sz="12" w:space="0" w:color="auto"/>
              <w:bottom w:val="single" w:sz="12" w:space="0" w:color="auto"/>
              <w:right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GOOD</w:t>
            </w:r>
          </w:p>
        </w:tc>
      </w:tr>
      <w:tr w:rsidR="009804CA" w:rsidRPr="003C3CC4" w:rsidTr="00B32099">
        <w:tc>
          <w:tcPr>
            <w:tcW w:w="1117" w:type="dxa"/>
            <w:tcBorders>
              <w:top w:val="single" w:sz="12" w:space="0" w:color="auto"/>
              <w:bottom w:val="single" w:sz="12" w:space="0" w:color="auto"/>
            </w:tcBorders>
          </w:tcPr>
          <w:p w:rsidR="009804CA" w:rsidRPr="003C3CC4" w:rsidRDefault="009804CA" w:rsidP="00B32099">
            <w:pPr>
              <w:autoSpaceDE w:val="0"/>
              <w:autoSpaceDN w:val="0"/>
              <w:adjustRightInd w:val="0"/>
              <w:spacing w:line="360" w:lineRule="auto"/>
              <w:jc w:val="both"/>
              <w:rPr>
                <w:rFonts w:asciiTheme="majorBidi" w:hAnsiTheme="majorBidi" w:cstheme="majorBidi"/>
                <w:color w:val="212121"/>
                <w:sz w:val="20"/>
                <w:szCs w:val="20"/>
                <w:shd w:val="clear" w:color="auto" w:fill="FFFFFF"/>
              </w:rPr>
            </w:pPr>
            <w:r w:rsidRPr="003C3CC4">
              <w:rPr>
                <w:rFonts w:asciiTheme="majorBidi" w:hAnsiTheme="majorBidi" w:cstheme="majorBidi"/>
                <w:color w:val="212121"/>
                <w:sz w:val="20"/>
                <w:szCs w:val="20"/>
                <w:shd w:val="clear" w:color="auto" w:fill="FFFFFF"/>
              </w:rPr>
              <w:lastRenderedPageBreak/>
              <w:t>Lourenzi et al., (2017)</w:t>
            </w:r>
          </w:p>
          <w:p w:rsidR="009804CA" w:rsidRPr="003C3CC4" w:rsidRDefault="009804CA" w:rsidP="00B32099">
            <w:pPr>
              <w:autoSpaceDE w:val="0"/>
              <w:autoSpaceDN w:val="0"/>
              <w:adjustRightInd w:val="0"/>
              <w:spacing w:line="360" w:lineRule="auto"/>
              <w:jc w:val="both"/>
              <w:rPr>
                <w:rFonts w:asciiTheme="majorBidi" w:hAnsiTheme="majorBidi" w:cstheme="majorBidi"/>
                <w:color w:val="303030"/>
                <w:sz w:val="20"/>
                <w:szCs w:val="20"/>
                <w:shd w:val="clear" w:color="auto" w:fill="FFFFFF"/>
              </w:rPr>
            </w:pPr>
            <w:r w:rsidRPr="003C3CC4">
              <w:rPr>
                <w:rFonts w:asciiTheme="majorBidi" w:hAnsiTheme="majorBidi" w:cstheme="majorBidi"/>
                <w:color w:val="303030"/>
                <w:sz w:val="20"/>
                <w:szCs w:val="20"/>
                <w:shd w:val="clear" w:color="auto" w:fill="FFFFFF"/>
              </w:rPr>
              <w:t>[27]</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NO</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62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850" w:type="dxa"/>
            <w:tcBorders>
              <w:top w:val="single" w:sz="12" w:space="0" w:color="auto"/>
              <w:bottom w:val="single" w:sz="12" w:space="0" w:color="auto"/>
              <w:right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GOOD</w:t>
            </w:r>
          </w:p>
        </w:tc>
      </w:tr>
      <w:tr w:rsidR="009804CA" w:rsidRPr="003C3CC4" w:rsidTr="00B32099">
        <w:tc>
          <w:tcPr>
            <w:tcW w:w="1117" w:type="dxa"/>
            <w:tcBorders>
              <w:top w:val="single" w:sz="12" w:space="0" w:color="auto"/>
              <w:bottom w:val="single" w:sz="12" w:space="0" w:color="auto"/>
            </w:tcBorders>
          </w:tcPr>
          <w:p w:rsidR="009804CA" w:rsidRPr="003C3CC4" w:rsidRDefault="009804CA" w:rsidP="00B32099">
            <w:pPr>
              <w:autoSpaceDE w:val="0"/>
              <w:autoSpaceDN w:val="0"/>
              <w:adjustRightInd w:val="0"/>
              <w:spacing w:line="360" w:lineRule="auto"/>
              <w:jc w:val="both"/>
              <w:rPr>
                <w:rFonts w:asciiTheme="majorBidi" w:hAnsiTheme="majorBidi" w:cstheme="majorBidi"/>
                <w:sz w:val="20"/>
                <w:szCs w:val="20"/>
              </w:rPr>
            </w:pPr>
            <w:r w:rsidRPr="003C3CC4">
              <w:rPr>
                <w:rFonts w:asciiTheme="majorBidi" w:hAnsiTheme="majorBidi" w:cstheme="majorBidi"/>
                <w:sz w:val="20"/>
                <w:szCs w:val="20"/>
              </w:rPr>
              <w:t>Seneca et al., (2015)</w:t>
            </w:r>
          </w:p>
          <w:p w:rsidR="009804CA" w:rsidRPr="003C3CC4" w:rsidRDefault="009804CA" w:rsidP="00B32099">
            <w:pPr>
              <w:autoSpaceDE w:val="0"/>
              <w:autoSpaceDN w:val="0"/>
              <w:adjustRightInd w:val="0"/>
              <w:spacing w:line="360" w:lineRule="auto"/>
              <w:jc w:val="both"/>
              <w:rPr>
                <w:rFonts w:asciiTheme="majorBidi" w:hAnsiTheme="majorBidi" w:cstheme="majorBidi"/>
                <w:color w:val="212121"/>
                <w:sz w:val="20"/>
                <w:szCs w:val="20"/>
                <w:shd w:val="clear" w:color="auto" w:fill="FFFFFF"/>
              </w:rPr>
            </w:pPr>
            <w:r w:rsidRPr="003C3CC4">
              <w:rPr>
                <w:rFonts w:asciiTheme="majorBidi" w:hAnsiTheme="majorBidi" w:cstheme="majorBidi"/>
                <w:color w:val="212121"/>
                <w:sz w:val="20"/>
                <w:szCs w:val="20"/>
                <w:shd w:val="clear" w:color="auto" w:fill="FFFFFF"/>
              </w:rPr>
              <w:t>[30]</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NA</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NA</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NO</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NO</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NO</w:t>
            </w:r>
          </w:p>
        </w:tc>
        <w:tc>
          <w:tcPr>
            <w:tcW w:w="56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624" w:type="dxa"/>
            <w:tcBorders>
              <w:top w:val="single" w:sz="12" w:space="0" w:color="auto"/>
              <w:bottom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850" w:type="dxa"/>
            <w:tcBorders>
              <w:top w:val="single" w:sz="12" w:space="0" w:color="auto"/>
              <w:bottom w:val="single" w:sz="12" w:space="0" w:color="auto"/>
              <w:right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GOOD</w:t>
            </w:r>
          </w:p>
        </w:tc>
      </w:tr>
      <w:tr w:rsidR="009804CA" w:rsidRPr="003C3CC4" w:rsidTr="00B32099">
        <w:tc>
          <w:tcPr>
            <w:tcW w:w="1117" w:type="dxa"/>
            <w:tcBorders>
              <w:top w:val="single" w:sz="12" w:space="0" w:color="auto"/>
            </w:tcBorders>
          </w:tcPr>
          <w:p w:rsidR="009804CA" w:rsidRPr="003C3CC4" w:rsidRDefault="009804CA" w:rsidP="00B32099">
            <w:pPr>
              <w:autoSpaceDE w:val="0"/>
              <w:autoSpaceDN w:val="0"/>
              <w:adjustRightInd w:val="0"/>
              <w:spacing w:line="360" w:lineRule="auto"/>
              <w:jc w:val="both"/>
              <w:rPr>
                <w:rFonts w:asciiTheme="majorBidi" w:hAnsiTheme="majorBidi" w:cstheme="majorBidi"/>
                <w:color w:val="212121"/>
                <w:sz w:val="20"/>
                <w:szCs w:val="20"/>
                <w:shd w:val="clear" w:color="auto" w:fill="FFFFFF"/>
              </w:rPr>
            </w:pPr>
            <w:r w:rsidRPr="003C3CC4">
              <w:rPr>
                <w:rFonts w:asciiTheme="majorBidi" w:hAnsiTheme="majorBidi" w:cstheme="majorBidi"/>
                <w:color w:val="212121"/>
                <w:sz w:val="20"/>
                <w:szCs w:val="20"/>
                <w:shd w:val="clear" w:color="auto" w:fill="FFFFFF"/>
              </w:rPr>
              <w:t>Siqueira et al. (2017)</w:t>
            </w:r>
          </w:p>
          <w:p w:rsidR="009804CA" w:rsidRPr="003C3CC4" w:rsidRDefault="009804CA" w:rsidP="00B32099">
            <w:pPr>
              <w:autoSpaceDE w:val="0"/>
              <w:autoSpaceDN w:val="0"/>
              <w:adjustRightInd w:val="0"/>
              <w:spacing w:line="360" w:lineRule="auto"/>
              <w:jc w:val="both"/>
              <w:rPr>
                <w:rFonts w:asciiTheme="majorBidi" w:hAnsiTheme="majorBidi" w:cstheme="majorBidi"/>
                <w:sz w:val="20"/>
                <w:szCs w:val="20"/>
              </w:rPr>
            </w:pPr>
            <w:r w:rsidRPr="003C3CC4">
              <w:rPr>
                <w:rFonts w:asciiTheme="majorBidi" w:hAnsiTheme="majorBidi" w:cstheme="majorBidi"/>
                <w:sz w:val="20"/>
                <w:szCs w:val="20"/>
              </w:rPr>
              <w:t>[31]</w:t>
            </w:r>
          </w:p>
        </w:tc>
        <w:tc>
          <w:tcPr>
            <w:tcW w:w="563" w:type="dxa"/>
            <w:tcBorders>
              <w:top w:val="single" w:sz="12" w:space="0" w:color="auto"/>
            </w:tcBorders>
            <w:vAlign w:val="center"/>
          </w:tcPr>
          <w:p w:rsidR="009804CA" w:rsidRPr="003C3CC4" w:rsidRDefault="009804CA" w:rsidP="00B32099">
            <w:pPr>
              <w:spacing w:line="360" w:lineRule="auto"/>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NA</w:t>
            </w:r>
          </w:p>
        </w:tc>
        <w:tc>
          <w:tcPr>
            <w:tcW w:w="564"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4"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4"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563"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624"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YES</w:t>
            </w:r>
          </w:p>
        </w:tc>
        <w:tc>
          <w:tcPr>
            <w:tcW w:w="850" w:type="dxa"/>
            <w:tcBorders>
              <w:top w:val="single" w:sz="12" w:space="0" w:color="auto"/>
              <w:right w:val="single" w:sz="12" w:space="0" w:color="auto"/>
            </w:tcBorders>
            <w:vAlign w:val="center"/>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color w:val="000000" w:themeColor="text1"/>
                <w:sz w:val="20"/>
                <w:szCs w:val="20"/>
              </w:rPr>
              <w:t>GOOD</w:t>
            </w:r>
          </w:p>
        </w:tc>
      </w:tr>
    </w:tbl>
    <w:p w:rsidR="009804CA" w:rsidRPr="003C3CC4" w:rsidRDefault="009804CA" w:rsidP="009804CA">
      <w:pPr>
        <w:spacing w:line="360" w:lineRule="auto"/>
        <w:rPr>
          <w:rFonts w:asciiTheme="majorBidi" w:hAnsiTheme="majorBidi" w:cstheme="majorBidi"/>
          <w:b/>
          <w:bCs/>
          <w:sz w:val="20"/>
          <w:szCs w:val="20"/>
          <w:vertAlign w:val="superscript"/>
          <w:lang w:val="en-GB"/>
        </w:rPr>
      </w:pPr>
      <w:r w:rsidRPr="003C3CC4">
        <w:rPr>
          <w:rFonts w:asciiTheme="majorBidi" w:hAnsiTheme="majorBidi" w:cstheme="majorBidi"/>
          <w:b/>
          <w:bCs/>
          <w:sz w:val="20"/>
          <w:szCs w:val="20"/>
          <w:vertAlign w:val="superscript"/>
          <w:lang w:val="en-GB"/>
        </w:rPr>
        <w:t>NA-not applicable; NR- not reported</w:t>
      </w:r>
    </w:p>
    <w:p w:rsidR="009804CA" w:rsidRPr="003C3CC4" w:rsidRDefault="009804CA" w:rsidP="009804CA">
      <w:pPr>
        <w:spacing w:line="360" w:lineRule="auto"/>
        <w:rPr>
          <w:rFonts w:asciiTheme="majorBidi" w:hAnsiTheme="majorBidi" w:cstheme="majorBidi"/>
          <w:b/>
          <w:bCs/>
          <w:sz w:val="20"/>
          <w:szCs w:val="20"/>
          <w:lang w:val="en-GB"/>
        </w:rPr>
      </w:pPr>
    </w:p>
    <w:p w:rsidR="009804CA" w:rsidRPr="003C3CC4" w:rsidRDefault="009804CA" w:rsidP="009804CA">
      <w:pPr>
        <w:spacing w:line="360" w:lineRule="auto"/>
        <w:rPr>
          <w:rFonts w:asciiTheme="majorBidi" w:hAnsiTheme="majorBidi" w:cstheme="majorBidi"/>
          <w:b/>
          <w:bCs/>
          <w:sz w:val="20"/>
          <w:szCs w:val="20"/>
        </w:rPr>
      </w:pPr>
      <w:r w:rsidRPr="003C3CC4">
        <w:rPr>
          <w:rFonts w:asciiTheme="majorBidi" w:hAnsiTheme="majorBidi" w:cstheme="majorBidi"/>
          <w:b/>
          <w:bCs/>
          <w:sz w:val="20"/>
          <w:szCs w:val="20"/>
        </w:rPr>
        <w:t>Quality Assessment Tool for Case-Control Studies</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1. Was the research question or objective in this paper clearly stated and appropriate?</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2. Was the study population clearly specified and defined?</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3. Did the authors include a sample size justification?</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4. Were controls selected or recruited from the same or similar population that gave rise to the cases (including the same timeframe)?</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5. Were the definitions, inclusion and exclusion criteria, algorithms or processes used to identify or select cases and controls valid, reliable, and implemented consistently across all study participants?</w:t>
      </w:r>
      <w:r w:rsidRPr="003C3CC4">
        <w:rPr>
          <w:rFonts w:asciiTheme="majorBidi" w:hAnsiTheme="majorBidi" w:cstheme="majorBidi"/>
          <w:sz w:val="20"/>
          <w:szCs w:val="20"/>
          <w:lang w:val="en-GB"/>
        </w:rPr>
        <w:tab/>
        <w:t xml:space="preserve"> </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6. Were the cases clearly defined and differentiated from controls?</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7. If less than 100 percent of eligible cases and/or controls were selected for the study, were the cases and/or controls randomly selected from those eligible?</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8. Was there use of concurrent controls?</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9. Were the investigators able to confirm that the exposure/risk occurred prior to the development of the condition or event that defined a participant as a case?</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10. Were the measures of exposure/risk clearly defined, valid, reliable, and implemented consistently (including the same time period) across all study participants?</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p>
    <w:p w:rsidR="009804CA" w:rsidRPr="003C3CC4"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11. Were the assessors of exposure/risk blinded to the case or control status of participants?</w:t>
      </w:r>
      <w:r w:rsidRPr="003C3CC4">
        <w:rPr>
          <w:rFonts w:asciiTheme="majorBidi" w:hAnsiTheme="majorBidi" w:cstheme="majorBidi"/>
          <w:sz w:val="20"/>
          <w:szCs w:val="20"/>
          <w:lang w:val="en-GB"/>
        </w:rPr>
        <w:tab/>
        <w:t xml:space="preserve"> </w:t>
      </w:r>
      <w:r w:rsidRPr="003C3CC4">
        <w:rPr>
          <w:rFonts w:asciiTheme="majorBidi" w:hAnsiTheme="majorBidi" w:cstheme="majorBidi"/>
          <w:sz w:val="20"/>
          <w:szCs w:val="20"/>
          <w:lang w:val="en-GB"/>
        </w:rPr>
        <w:tab/>
        <w:t xml:space="preserve">  </w:t>
      </w:r>
    </w:p>
    <w:p w:rsidR="009804CA" w:rsidRDefault="009804CA" w:rsidP="009804CA">
      <w:pPr>
        <w:spacing w:line="360" w:lineRule="auto"/>
        <w:rPr>
          <w:rFonts w:asciiTheme="majorBidi" w:hAnsiTheme="majorBidi" w:cstheme="majorBidi"/>
          <w:sz w:val="20"/>
          <w:szCs w:val="20"/>
          <w:lang w:val="en-GB"/>
        </w:rPr>
      </w:pPr>
      <w:r w:rsidRPr="003C3CC4">
        <w:rPr>
          <w:rFonts w:asciiTheme="majorBidi" w:hAnsiTheme="majorBidi" w:cstheme="majorBidi"/>
          <w:sz w:val="20"/>
          <w:szCs w:val="20"/>
          <w:lang w:val="en-GB"/>
        </w:rPr>
        <w:t xml:space="preserve">12. Were key potential confounding variables measured and adjusted statistically in the analyses? If matching was used, did the investigators account for matching during </w:t>
      </w:r>
      <w:r>
        <w:rPr>
          <w:rFonts w:asciiTheme="majorBidi" w:hAnsiTheme="majorBidi" w:cstheme="majorBidi"/>
          <w:sz w:val="20"/>
          <w:szCs w:val="20"/>
          <w:lang w:val="en-GB"/>
        </w:rPr>
        <w:t xml:space="preserve">the </w:t>
      </w:r>
      <w:r w:rsidRPr="003C3CC4">
        <w:rPr>
          <w:rFonts w:asciiTheme="majorBidi" w:hAnsiTheme="majorBidi" w:cstheme="majorBidi"/>
          <w:sz w:val="20"/>
          <w:szCs w:val="20"/>
          <w:lang w:val="en-GB"/>
        </w:rPr>
        <w:t>study analysis?</w:t>
      </w:r>
    </w:p>
    <w:p w:rsidR="009804CA" w:rsidRPr="003C3CC4" w:rsidRDefault="009804CA" w:rsidP="009804CA">
      <w:pPr>
        <w:spacing w:line="360" w:lineRule="auto"/>
        <w:rPr>
          <w:rFonts w:asciiTheme="majorBidi" w:hAnsiTheme="majorBidi" w:cstheme="majorBidi"/>
          <w:sz w:val="20"/>
          <w:szCs w:val="20"/>
          <w:lang w:val="en-GB"/>
        </w:rPr>
      </w:pPr>
    </w:p>
    <w:tbl>
      <w:tblPr>
        <w:tblStyle w:val="TableGrid"/>
        <w:tblW w:w="9771" w:type="dxa"/>
        <w:tblInd w:w="-137" w:type="dxa"/>
        <w:tblLayout w:type="fixed"/>
        <w:tblLook w:val="04A0" w:firstRow="1" w:lastRow="0" w:firstColumn="1" w:lastColumn="0" w:noHBand="0" w:noVBand="1"/>
      </w:tblPr>
      <w:tblGrid>
        <w:gridCol w:w="1282"/>
        <w:gridCol w:w="646"/>
        <w:gridCol w:w="646"/>
        <w:gridCol w:w="646"/>
        <w:gridCol w:w="647"/>
        <w:gridCol w:w="646"/>
        <w:gridCol w:w="646"/>
        <w:gridCol w:w="647"/>
        <w:gridCol w:w="646"/>
        <w:gridCol w:w="646"/>
        <w:gridCol w:w="646"/>
        <w:gridCol w:w="647"/>
        <w:gridCol w:w="646"/>
        <w:gridCol w:w="734"/>
      </w:tblGrid>
      <w:tr w:rsidR="009804CA" w:rsidRPr="003C3CC4" w:rsidTr="00B32099">
        <w:trPr>
          <w:trHeight w:val="425"/>
        </w:trPr>
        <w:tc>
          <w:tcPr>
            <w:tcW w:w="1282" w:type="dxa"/>
            <w:tcBorders>
              <w:top w:val="single" w:sz="12" w:space="0" w:color="auto"/>
            </w:tcBorders>
          </w:tcPr>
          <w:p w:rsidR="009804CA" w:rsidRPr="003C3CC4" w:rsidRDefault="009804CA" w:rsidP="00B32099">
            <w:pPr>
              <w:spacing w:line="360" w:lineRule="auto"/>
              <w:rPr>
                <w:rFonts w:asciiTheme="majorBidi" w:hAnsiTheme="majorBidi" w:cstheme="majorBidi"/>
                <w:color w:val="000000" w:themeColor="text1"/>
                <w:sz w:val="20"/>
                <w:szCs w:val="20"/>
              </w:rPr>
            </w:pPr>
            <w:r w:rsidRPr="003C3CC4">
              <w:rPr>
                <w:rFonts w:asciiTheme="majorBidi" w:hAnsiTheme="majorBidi" w:cstheme="majorBidi"/>
                <w:b/>
                <w:sz w:val="20"/>
                <w:szCs w:val="20"/>
              </w:rPr>
              <w:t>First author</w:t>
            </w:r>
          </w:p>
        </w:tc>
        <w:tc>
          <w:tcPr>
            <w:tcW w:w="646"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w:t>
            </w:r>
          </w:p>
        </w:tc>
        <w:tc>
          <w:tcPr>
            <w:tcW w:w="646"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(2)</w:t>
            </w:r>
          </w:p>
        </w:tc>
        <w:tc>
          <w:tcPr>
            <w:tcW w:w="646"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(3)</w:t>
            </w:r>
          </w:p>
        </w:tc>
        <w:tc>
          <w:tcPr>
            <w:tcW w:w="647"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(4)</w:t>
            </w:r>
          </w:p>
        </w:tc>
        <w:tc>
          <w:tcPr>
            <w:tcW w:w="646"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(5)</w:t>
            </w:r>
          </w:p>
        </w:tc>
        <w:tc>
          <w:tcPr>
            <w:tcW w:w="646"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(6)</w:t>
            </w:r>
          </w:p>
        </w:tc>
        <w:tc>
          <w:tcPr>
            <w:tcW w:w="647"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(7)</w:t>
            </w:r>
          </w:p>
        </w:tc>
        <w:tc>
          <w:tcPr>
            <w:tcW w:w="646"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(8)</w:t>
            </w:r>
          </w:p>
        </w:tc>
        <w:tc>
          <w:tcPr>
            <w:tcW w:w="646"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(9)</w:t>
            </w:r>
          </w:p>
        </w:tc>
        <w:tc>
          <w:tcPr>
            <w:tcW w:w="646"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(10)</w:t>
            </w:r>
          </w:p>
        </w:tc>
        <w:tc>
          <w:tcPr>
            <w:tcW w:w="647"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(11)</w:t>
            </w:r>
          </w:p>
        </w:tc>
        <w:tc>
          <w:tcPr>
            <w:tcW w:w="646"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(12)</w:t>
            </w:r>
          </w:p>
        </w:tc>
        <w:tc>
          <w:tcPr>
            <w:tcW w:w="734" w:type="dxa"/>
            <w:tcBorders>
              <w:top w:val="single" w:sz="12" w:space="0" w:color="auto"/>
            </w:tcBorders>
          </w:tcPr>
          <w:p w:rsidR="009804CA" w:rsidRPr="003C3CC4" w:rsidRDefault="009804CA" w:rsidP="00B32099">
            <w:pPr>
              <w:spacing w:line="360" w:lineRule="auto"/>
              <w:jc w:val="center"/>
              <w:rPr>
                <w:rFonts w:asciiTheme="majorBidi" w:hAnsiTheme="majorBidi" w:cstheme="majorBidi"/>
                <w:color w:val="000000" w:themeColor="text1"/>
                <w:sz w:val="20"/>
                <w:szCs w:val="20"/>
              </w:rPr>
            </w:pPr>
            <w:r w:rsidRPr="003C3CC4">
              <w:rPr>
                <w:rFonts w:asciiTheme="majorBidi" w:hAnsiTheme="majorBidi" w:cstheme="majorBidi"/>
                <w:b/>
                <w:sz w:val="20"/>
                <w:szCs w:val="20"/>
              </w:rPr>
              <w:t>Rating</w:t>
            </w:r>
          </w:p>
        </w:tc>
      </w:tr>
      <w:tr w:rsidR="009804CA" w:rsidRPr="003C3CC4" w:rsidTr="00B32099">
        <w:trPr>
          <w:trHeight w:val="802"/>
        </w:trPr>
        <w:tc>
          <w:tcPr>
            <w:tcW w:w="1282" w:type="dxa"/>
            <w:tcBorders>
              <w:top w:val="single" w:sz="12" w:space="0" w:color="auto"/>
            </w:tcBorders>
          </w:tcPr>
          <w:p w:rsidR="009804CA" w:rsidRPr="003C3CC4" w:rsidRDefault="009804CA" w:rsidP="00B32099">
            <w:pPr>
              <w:autoSpaceDE w:val="0"/>
              <w:autoSpaceDN w:val="0"/>
              <w:adjustRightInd w:val="0"/>
              <w:spacing w:line="360" w:lineRule="auto"/>
              <w:jc w:val="both"/>
              <w:rPr>
                <w:rFonts w:asciiTheme="majorBidi" w:hAnsiTheme="majorBidi" w:cstheme="majorBidi"/>
                <w:sz w:val="20"/>
                <w:szCs w:val="20"/>
              </w:rPr>
            </w:pPr>
            <w:r w:rsidRPr="003C3CC4">
              <w:rPr>
                <w:rFonts w:asciiTheme="majorBidi" w:hAnsiTheme="majorBidi" w:cstheme="majorBidi"/>
                <w:sz w:val="20"/>
                <w:szCs w:val="20"/>
              </w:rPr>
              <w:t>Joo et al., (2022)</w:t>
            </w:r>
          </w:p>
          <w:p w:rsidR="009804CA" w:rsidRPr="003C3CC4" w:rsidRDefault="009804CA" w:rsidP="00B32099">
            <w:pPr>
              <w:autoSpaceDE w:val="0"/>
              <w:autoSpaceDN w:val="0"/>
              <w:adjustRightInd w:val="0"/>
              <w:spacing w:line="360" w:lineRule="auto"/>
              <w:jc w:val="both"/>
              <w:rPr>
                <w:rFonts w:asciiTheme="majorBidi" w:hAnsiTheme="majorBidi" w:cstheme="majorBidi"/>
                <w:sz w:val="20"/>
                <w:szCs w:val="20"/>
              </w:rPr>
            </w:pPr>
            <w:r w:rsidRPr="003C3CC4">
              <w:rPr>
                <w:rFonts w:asciiTheme="majorBidi" w:hAnsiTheme="majorBidi" w:cstheme="majorBidi"/>
                <w:sz w:val="20"/>
                <w:szCs w:val="20"/>
              </w:rPr>
              <w:t>[26]</w:t>
            </w:r>
          </w:p>
        </w:tc>
        <w:tc>
          <w:tcPr>
            <w:tcW w:w="646"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color w:val="000000" w:themeColor="text1"/>
                <w:sz w:val="20"/>
                <w:szCs w:val="20"/>
              </w:rPr>
              <w:t>YES</w:t>
            </w:r>
          </w:p>
        </w:tc>
        <w:tc>
          <w:tcPr>
            <w:tcW w:w="646"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YES</w:t>
            </w:r>
          </w:p>
        </w:tc>
        <w:tc>
          <w:tcPr>
            <w:tcW w:w="646"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NO</w:t>
            </w:r>
          </w:p>
        </w:tc>
        <w:tc>
          <w:tcPr>
            <w:tcW w:w="647"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YES</w:t>
            </w:r>
          </w:p>
        </w:tc>
        <w:tc>
          <w:tcPr>
            <w:tcW w:w="646" w:type="dxa"/>
            <w:tcBorders>
              <w:top w:val="single" w:sz="12" w:space="0" w:color="auto"/>
            </w:tcBorders>
            <w:vAlign w:val="center"/>
          </w:tcPr>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YES</w:t>
            </w:r>
          </w:p>
        </w:tc>
        <w:tc>
          <w:tcPr>
            <w:tcW w:w="646"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YES</w:t>
            </w:r>
          </w:p>
        </w:tc>
        <w:tc>
          <w:tcPr>
            <w:tcW w:w="647"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NA</w:t>
            </w:r>
          </w:p>
        </w:tc>
        <w:tc>
          <w:tcPr>
            <w:tcW w:w="646" w:type="dxa"/>
            <w:tcBorders>
              <w:top w:val="single" w:sz="12" w:space="0" w:color="auto"/>
            </w:tcBorders>
            <w:vAlign w:val="center"/>
          </w:tcPr>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YES</w:t>
            </w:r>
          </w:p>
        </w:tc>
        <w:tc>
          <w:tcPr>
            <w:tcW w:w="646"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NA</w:t>
            </w:r>
          </w:p>
        </w:tc>
        <w:tc>
          <w:tcPr>
            <w:tcW w:w="646" w:type="dxa"/>
            <w:tcBorders>
              <w:top w:val="single" w:sz="12" w:space="0" w:color="auto"/>
            </w:tcBorders>
            <w:vAlign w:val="center"/>
          </w:tcPr>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NA</w:t>
            </w:r>
          </w:p>
        </w:tc>
        <w:tc>
          <w:tcPr>
            <w:tcW w:w="647" w:type="dxa"/>
            <w:tcBorders>
              <w:top w:val="single" w:sz="12" w:space="0" w:color="auto"/>
            </w:tcBorders>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NA</w:t>
            </w:r>
          </w:p>
        </w:tc>
        <w:tc>
          <w:tcPr>
            <w:tcW w:w="646" w:type="dxa"/>
            <w:tcBorders>
              <w:top w:val="single" w:sz="12" w:space="0" w:color="auto"/>
            </w:tcBorders>
            <w:vAlign w:val="center"/>
          </w:tcPr>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YES</w:t>
            </w:r>
          </w:p>
        </w:tc>
        <w:tc>
          <w:tcPr>
            <w:tcW w:w="734" w:type="dxa"/>
            <w:tcBorders>
              <w:top w:val="single" w:sz="12" w:space="0" w:color="auto"/>
            </w:tcBorders>
            <w:vAlign w:val="center"/>
          </w:tcPr>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GOOD</w:t>
            </w:r>
          </w:p>
        </w:tc>
      </w:tr>
      <w:tr w:rsidR="009804CA" w:rsidRPr="003C3CC4" w:rsidTr="00B32099">
        <w:trPr>
          <w:trHeight w:val="1063"/>
        </w:trPr>
        <w:tc>
          <w:tcPr>
            <w:tcW w:w="1282" w:type="dxa"/>
          </w:tcPr>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Rahnama &amp; Mazloum (2012)</w:t>
            </w:r>
          </w:p>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[29]</w:t>
            </w:r>
          </w:p>
        </w:tc>
        <w:tc>
          <w:tcPr>
            <w:tcW w:w="646"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YES</w:t>
            </w:r>
          </w:p>
        </w:tc>
        <w:tc>
          <w:tcPr>
            <w:tcW w:w="646"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YES</w:t>
            </w:r>
          </w:p>
        </w:tc>
        <w:tc>
          <w:tcPr>
            <w:tcW w:w="646" w:type="dxa"/>
            <w:vAlign w:val="center"/>
          </w:tcPr>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NO</w:t>
            </w:r>
          </w:p>
        </w:tc>
        <w:tc>
          <w:tcPr>
            <w:tcW w:w="647"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YES</w:t>
            </w:r>
          </w:p>
        </w:tc>
        <w:tc>
          <w:tcPr>
            <w:tcW w:w="646"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YES</w:t>
            </w:r>
          </w:p>
        </w:tc>
        <w:tc>
          <w:tcPr>
            <w:tcW w:w="646" w:type="dxa"/>
            <w:vAlign w:val="center"/>
          </w:tcPr>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YES</w:t>
            </w:r>
          </w:p>
        </w:tc>
        <w:tc>
          <w:tcPr>
            <w:tcW w:w="647" w:type="dxa"/>
            <w:vAlign w:val="center"/>
          </w:tcPr>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NA</w:t>
            </w:r>
          </w:p>
        </w:tc>
        <w:tc>
          <w:tcPr>
            <w:tcW w:w="646" w:type="dxa"/>
            <w:vAlign w:val="center"/>
          </w:tcPr>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YES</w:t>
            </w:r>
          </w:p>
        </w:tc>
        <w:tc>
          <w:tcPr>
            <w:tcW w:w="646"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NA</w:t>
            </w:r>
          </w:p>
        </w:tc>
        <w:tc>
          <w:tcPr>
            <w:tcW w:w="646" w:type="dxa"/>
            <w:vAlign w:val="center"/>
          </w:tcPr>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NA</w:t>
            </w:r>
          </w:p>
        </w:tc>
        <w:tc>
          <w:tcPr>
            <w:tcW w:w="647"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NA</w:t>
            </w:r>
          </w:p>
        </w:tc>
        <w:tc>
          <w:tcPr>
            <w:tcW w:w="646" w:type="dxa"/>
            <w:vAlign w:val="center"/>
          </w:tcPr>
          <w:p w:rsidR="009804CA" w:rsidRPr="003C3CC4" w:rsidRDefault="009804CA" w:rsidP="00B32099">
            <w:pPr>
              <w:spacing w:line="360" w:lineRule="auto"/>
              <w:rPr>
                <w:rFonts w:asciiTheme="majorBidi" w:hAnsiTheme="majorBidi" w:cstheme="majorBidi"/>
                <w:sz w:val="20"/>
                <w:szCs w:val="20"/>
              </w:rPr>
            </w:pPr>
            <w:r w:rsidRPr="003C3CC4">
              <w:rPr>
                <w:rFonts w:asciiTheme="majorBidi" w:hAnsiTheme="majorBidi" w:cstheme="majorBidi"/>
                <w:sz w:val="20"/>
                <w:szCs w:val="20"/>
              </w:rPr>
              <w:t>NO</w:t>
            </w:r>
          </w:p>
        </w:tc>
        <w:tc>
          <w:tcPr>
            <w:tcW w:w="734" w:type="dxa"/>
            <w:vAlign w:val="center"/>
          </w:tcPr>
          <w:p w:rsidR="009804CA" w:rsidRPr="003C3CC4" w:rsidRDefault="009804CA" w:rsidP="00B32099">
            <w:pPr>
              <w:spacing w:line="360" w:lineRule="auto"/>
              <w:jc w:val="center"/>
              <w:rPr>
                <w:rFonts w:asciiTheme="majorBidi" w:hAnsiTheme="majorBidi" w:cstheme="majorBidi"/>
                <w:sz w:val="20"/>
                <w:szCs w:val="20"/>
              </w:rPr>
            </w:pPr>
            <w:r w:rsidRPr="003C3CC4">
              <w:rPr>
                <w:rFonts w:asciiTheme="majorBidi" w:hAnsiTheme="majorBidi" w:cstheme="majorBidi"/>
                <w:sz w:val="20"/>
                <w:szCs w:val="20"/>
              </w:rPr>
              <w:t>FAIR</w:t>
            </w:r>
          </w:p>
        </w:tc>
      </w:tr>
    </w:tbl>
    <w:p w:rsidR="009804CA" w:rsidRPr="003C3CC4" w:rsidRDefault="009804CA" w:rsidP="009804CA">
      <w:pPr>
        <w:spacing w:line="360" w:lineRule="auto"/>
        <w:rPr>
          <w:rFonts w:asciiTheme="majorBidi" w:hAnsiTheme="majorBidi" w:cstheme="majorBidi"/>
          <w:b/>
          <w:bCs/>
          <w:sz w:val="20"/>
          <w:szCs w:val="20"/>
          <w:vertAlign w:val="superscript"/>
          <w:lang w:val="en-GB"/>
        </w:rPr>
      </w:pPr>
      <w:r w:rsidRPr="003C3CC4">
        <w:rPr>
          <w:rFonts w:asciiTheme="majorBidi" w:hAnsiTheme="majorBidi" w:cstheme="majorBidi"/>
          <w:b/>
          <w:bCs/>
          <w:sz w:val="20"/>
          <w:szCs w:val="20"/>
          <w:vertAlign w:val="superscript"/>
          <w:lang w:val="en-GB"/>
        </w:rPr>
        <w:t>NA-not applicable; NR- not reported</w:t>
      </w:r>
    </w:p>
    <w:p w:rsidR="009804CA" w:rsidRDefault="009804CA" w:rsidP="009804CA">
      <w:pPr>
        <w:jc w:val="both"/>
        <w:rPr>
          <w:rFonts w:asciiTheme="majorBidi" w:hAnsiTheme="majorBidi" w:cstheme="majorBidi"/>
          <w:sz w:val="20"/>
          <w:szCs w:val="20"/>
          <w:lang w:val="en-GB"/>
        </w:rPr>
      </w:pPr>
    </w:p>
    <w:p w:rsidR="009804CA" w:rsidRDefault="009804CA" w:rsidP="009804CA">
      <w:pPr>
        <w:jc w:val="both"/>
        <w:rPr>
          <w:rFonts w:asciiTheme="majorBidi" w:hAnsiTheme="majorBidi" w:cstheme="majorBidi"/>
          <w:sz w:val="20"/>
          <w:szCs w:val="20"/>
          <w:lang w:val="en-GB"/>
        </w:rPr>
      </w:pPr>
    </w:p>
    <w:p w:rsidR="009804CA" w:rsidRDefault="009804CA" w:rsidP="009804CA">
      <w:pPr>
        <w:jc w:val="both"/>
        <w:rPr>
          <w:rFonts w:asciiTheme="majorBidi" w:hAnsiTheme="majorBidi" w:cstheme="majorBidi"/>
          <w:sz w:val="20"/>
          <w:szCs w:val="20"/>
          <w:lang w:val="en-GB"/>
        </w:rPr>
      </w:pPr>
    </w:p>
    <w:p w:rsidR="009804CA" w:rsidRDefault="009804CA" w:rsidP="009804CA">
      <w:pPr>
        <w:jc w:val="both"/>
        <w:rPr>
          <w:rFonts w:asciiTheme="majorBidi" w:hAnsiTheme="majorBidi" w:cstheme="majorBidi"/>
          <w:sz w:val="20"/>
          <w:szCs w:val="20"/>
          <w:lang w:val="en-GB"/>
        </w:rPr>
      </w:pPr>
    </w:p>
    <w:p w:rsidR="009804CA" w:rsidRDefault="009804CA" w:rsidP="009804CA">
      <w:pPr>
        <w:jc w:val="both"/>
        <w:rPr>
          <w:rFonts w:asciiTheme="majorBidi" w:hAnsiTheme="majorBidi" w:cstheme="majorBidi"/>
          <w:sz w:val="20"/>
          <w:szCs w:val="20"/>
          <w:lang w:val="en-GB"/>
        </w:rPr>
      </w:pPr>
    </w:p>
    <w:p w:rsidR="009804CA" w:rsidRDefault="009804CA" w:rsidP="009804CA">
      <w:pPr>
        <w:jc w:val="both"/>
        <w:rPr>
          <w:rFonts w:asciiTheme="majorBidi" w:hAnsiTheme="majorBidi" w:cstheme="majorBidi"/>
          <w:sz w:val="20"/>
          <w:szCs w:val="20"/>
          <w:lang w:val="en-GB"/>
        </w:rPr>
      </w:pPr>
    </w:p>
    <w:p w:rsidR="009804CA" w:rsidRPr="003C3CC4" w:rsidRDefault="009804CA" w:rsidP="009804CA">
      <w:pPr>
        <w:rPr>
          <w:rFonts w:asciiTheme="majorBidi" w:hAnsiTheme="majorBidi" w:cstheme="majorBidi"/>
          <w:sz w:val="20"/>
          <w:szCs w:val="20"/>
          <w:lang w:val="en-GB"/>
        </w:rPr>
      </w:pPr>
    </w:p>
    <w:p w:rsidR="007144D6" w:rsidRDefault="009804CA" w:rsidP="009804CA">
      <w:pPr>
        <w:spacing w:line="360" w:lineRule="auto"/>
        <w:rPr>
          <w:rFonts w:asciiTheme="majorBidi" w:hAnsiTheme="majorBidi" w:cstheme="majorBidi"/>
          <w:b/>
          <w:bCs/>
          <w:sz w:val="20"/>
          <w:szCs w:val="20"/>
        </w:rPr>
      </w:pPr>
      <w:r>
        <w:rPr>
          <w:rFonts w:asciiTheme="majorBidi" w:hAnsiTheme="majorBidi" w:cstheme="majorBidi"/>
          <w:b/>
          <w:bCs/>
          <w:sz w:val="20"/>
          <w:szCs w:val="20"/>
        </w:rPr>
        <w:t xml:space="preserve">                                      </w:t>
      </w:r>
    </w:p>
    <w:p w:rsidR="007144D6" w:rsidRDefault="007144D6" w:rsidP="009804CA">
      <w:pPr>
        <w:spacing w:line="360" w:lineRule="auto"/>
        <w:rPr>
          <w:rFonts w:asciiTheme="majorBidi" w:hAnsiTheme="majorBidi" w:cstheme="majorBidi"/>
          <w:b/>
          <w:bCs/>
          <w:sz w:val="20"/>
          <w:szCs w:val="20"/>
        </w:rPr>
      </w:pPr>
    </w:p>
    <w:p w:rsidR="007144D6" w:rsidRDefault="007144D6" w:rsidP="009804CA">
      <w:pPr>
        <w:spacing w:line="360" w:lineRule="auto"/>
        <w:rPr>
          <w:rFonts w:asciiTheme="majorBidi" w:hAnsiTheme="majorBidi" w:cstheme="majorBidi"/>
          <w:b/>
          <w:bCs/>
          <w:sz w:val="20"/>
          <w:szCs w:val="20"/>
        </w:rPr>
      </w:pPr>
    </w:p>
    <w:p w:rsidR="007144D6" w:rsidRDefault="007144D6" w:rsidP="009804CA">
      <w:pPr>
        <w:spacing w:line="360" w:lineRule="auto"/>
        <w:rPr>
          <w:rFonts w:asciiTheme="majorBidi" w:hAnsiTheme="majorBidi" w:cstheme="majorBidi"/>
          <w:b/>
          <w:bCs/>
          <w:sz w:val="20"/>
          <w:szCs w:val="20"/>
        </w:rPr>
      </w:pPr>
    </w:p>
    <w:p w:rsidR="007144D6" w:rsidRDefault="007144D6" w:rsidP="009804CA">
      <w:pPr>
        <w:spacing w:line="360" w:lineRule="auto"/>
        <w:rPr>
          <w:rFonts w:asciiTheme="majorBidi" w:hAnsiTheme="majorBidi" w:cstheme="majorBidi"/>
          <w:b/>
          <w:bCs/>
          <w:sz w:val="20"/>
          <w:szCs w:val="20"/>
        </w:rPr>
      </w:pPr>
    </w:p>
    <w:p w:rsidR="007144D6" w:rsidRDefault="007144D6" w:rsidP="009804CA">
      <w:pPr>
        <w:spacing w:line="360" w:lineRule="auto"/>
        <w:rPr>
          <w:rFonts w:asciiTheme="majorBidi" w:hAnsiTheme="majorBidi" w:cstheme="majorBidi"/>
          <w:b/>
          <w:bCs/>
          <w:sz w:val="20"/>
          <w:szCs w:val="20"/>
        </w:rPr>
      </w:pPr>
    </w:p>
    <w:p w:rsidR="007144D6" w:rsidRDefault="007144D6" w:rsidP="009804CA">
      <w:pPr>
        <w:spacing w:line="360" w:lineRule="auto"/>
        <w:rPr>
          <w:rFonts w:asciiTheme="majorBidi" w:hAnsiTheme="majorBidi" w:cstheme="majorBidi"/>
          <w:b/>
          <w:bCs/>
          <w:sz w:val="20"/>
          <w:szCs w:val="20"/>
        </w:rPr>
      </w:pPr>
    </w:p>
    <w:p w:rsidR="007144D6" w:rsidRDefault="007144D6" w:rsidP="009804CA">
      <w:pPr>
        <w:spacing w:line="360" w:lineRule="auto"/>
        <w:rPr>
          <w:rFonts w:asciiTheme="majorBidi" w:hAnsiTheme="majorBidi" w:cstheme="majorBidi"/>
          <w:b/>
          <w:bCs/>
          <w:sz w:val="20"/>
          <w:szCs w:val="20"/>
        </w:rPr>
      </w:pPr>
    </w:p>
    <w:p w:rsidR="007144D6" w:rsidRDefault="007144D6" w:rsidP="009804CA">
      <w:pPr>
        <w:spacing w:line="360" w:lineRule="auto"/>
        <w:rPr>
          <w:rFonts w:asciiTheme="majorBidi" w:hAnsiTheme="majorBidi" w:cstheme="majorBidi"/>
          <w:b/>
          <w:bCs/>
          <w:sz w:val="20"/>
          <w:szCs w:val="20"/>
        </w:rPr>
      </w:pPr>
    </w:p>
    <w:p w:rsidR="007144D6" w:rsidRDefault="007144D6" w:rsidP="009804CA">
      <w:pPr>
        <w:spacing w:line="360" w:lineRule="auto"/>
        <w:rPr>
          <w:rFonts w:asciiTheme="majorBidi" w:hAnsiTheme="majorBidi" w:cstheme="majorBidi"/>
          <w:b/>
          <w:bCs/>
          <w:sz w:val="20"/>
          <w:szCs w:val="20"/>
        </w:rPr>
      </w:pPr>
    </w:p>
    <w:p w:rsidR="007144D6" w:rsidRDefault="007144D6" w:rsidP="009804CA">
      <w:pPr>
        <w:spacing w:line="360" w:lineRule="auto"/>
        <w:rPr>
          <w:rFonts w:asciiTheme="majorBidi" w:hAnsiTheme="majorBidi" w:cstheme="majorBidi"/>
          <w:b/>
          <w:bCs/>
          <w:sz w:val="20"/>
          <w:szCs w:val="20"/>
        </w:rPr>
      </w:pPr>
    </w:p>
    <w:p w:rsidR="007144D6" w:rsidRDefault="007144D6" w:rsidP="009804CA">
      <w:pPr>
        <w:spacing w:line="360" w:lineRule="auto"/>
        <w:rPr>
          <w:rFonts w:asciiTheme="majorBidi" w:hAnsiTheme="majorBidi" w:cstheme="majorBidi"/>
          <w:b/>
          <w:bCs/>
          <w:sz w:val="20"/>
          <w:szCs w:val="20"/>
        </w:rPr>
      </w:pPr>
    </w:p>
    <w:p w:rsidR="009804CA" w:rsidRPr="003C3CC4" w:rsidRDefault="009804CA" w:rsidP="009804CA">
      <w:pPr>
        <w:spacing w:line="360" w:lineRule="auto"/>
        <w:rPr>
          <w:rFonts w:asciiTheme="majorBidi" w:hAnsiTheme="majorBidi" w:cstheme="majorBidi"/>
          <w:b/>
          <w:bCs/>
          <w:sz w:val="20"/>
          <w:szCs w:val="20"/>
        </w:rPr>
      </w:pPr>
      <w:r>
        <w:rPr>
          <w:rFonts w:asciiTheme="majorBidi" w:hAnsiTheme="majorBidi" w:cstheme="majorBidi"/>
          <w:b/>
          <w:bCs/>
          <w:sz w:val="20"/>
          <w:szCs w:val="20"/>
        </w:rPr>
        <w:lastRenderedPageBreak/>
        <w:t xml:space="preserve">                     </w:t>
      </w:r>
      <w:r w:rsidRPr="003C3CC4">
        <w:rPr>
          <w:rFonts w:asciiTheme="majorBidi" w:hAnsiTheme="majorBidi" w:cstheme="majorBidi"/>
          <w:b/>
          <w:bCs/>
          <w:sz w:val="20"/>
          <w:szCs w:val="20"/>
        </w:rPr>
        <w:t xml:space="preserve">   </w:t>
      </w:r>
    </w:p>
    <w:p w:rsidR="009804CA" w:rsidRDefault="006E4AB6" w:rsidP="009804CA">
      <w:pPr>
        <w:rPr>
          <w:rFonts w:asciiTheme="majorBidi" w:hAnsiTheme="majorBidi" w:cstheme="majorBidi"/>
          <w:b/>
          <w:bCs/>
          <w:sz w:val="24"/>
          <w:szCs w:val="24"/>
          <w:lang w:val="en-GB"/>
        </w:rPr>
      </w:pPr>
      <w:r w:rsidRPr="006E4AB6">
        <w:rPr>
          <w:rFonts w:asciiTheme="majorBidi" w:hAnsiTheme="majorBidi" w:cstheme="majorBidi"/>
          <w:b/>
          <w:bCs/>
          <w:sz w:val="24"/>
          <w:szCs w:val="24"/>
        </w:rPr>
        <w:t xml:space="preserve">Supplementary Table </w:t>
      </w:r>
      <w:r w:rsidR="00F33B38">
        <w:rPr>
          <w:rFonts w:asciiTheme="majorBidi" w:hAnsiTheme="majorBidi" w:cstheme="majorBidi"/>
          <w:b/>
          <w:bCs/>
          <w:sz w:val="24"/>
          <w:szCs w:val="24"/>
        </w:rPr>
        <w:t>2</w:t>
      </w:r>
      <w:r>
        <w:rPr>
          <w:rFonts w:asciiTheme="majorBidi" w:hAnsiTheme="majorBidi" w:cstheme="majorBidi"/>
          <w:b/>
          <w:bCs/>
          <w:sz w:val="24"/>
          <w:szCs w:val="24"/>
        </w:rPr>
        <w:t>:</w:t>
      </w:r>
      <w:r w:rsidRPr="006E4AB6">
        <w:rPr>
          <w:rFonts w:asciiTheme="majorBidi" w:hAnsiTheme="majorBidi" w:cstheme="majorBidi"/>
          <w:b/>
          <w:bCs/>
          <w:sz w:val="24"/>
          <w:szCs w:val="24"/>
        </w:rPr>
        <w:t xml:space="preserve">  </w:t>
      </w:r>
      <w:r w:rsidR="009804CA" w:rsidRPr="006E4AB6">
        <w:rPr>
          <w:rFonts w:asciiTheme="majorBidi" w:hAnsiTheme="majorBidi" w:cstheme="majorBidi"/>
          <w:b/>
          <w:bCs/>
          <w:sz w:val="24"/>
          <w:szCs w:val="24"/>
          <w:lang w:val="en-GB"/>
        </w:rPr>
        <w:t xml:space="preserve">   Limitations of the studies</w:t>
      </w:r>
    </w:p>
    <w:p w:rsidR="007144D6" w:rsidRDefault="007144D6" w:rsidP="009804CA">
      <w:pPr>
        <w:rPr>
          <w:rFonts w:asciiTheme="majorBidi" w:hAnsiTheme="majorBidi" w:cstheme="majorBidi"/>
          <w:b/>
          <w:bCs/>
          <w:sz w:val="24"/>
          <w:szCs w:val="24"/>
          <w:lang w:val="en-GB"/>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B32099" w:rsidTr="00B32099">
        <w:tc>
          <w:tcPr>
            <w:tcW w:w="1558" w:type="dxa"/>
          </w:tcPr>
          <w:p w:rsidR="00B32099" w:rsidRDefault="00B32099" w:rsidP="009804CA">
            <w:pPr>
              <w:rPr>
                <w:rFonts w:asciiTheme="majorBidi" w:hAnsiTheme="majorBidi" w:cstheme="majorBidi"/>
                <w:b/>
                <w:bCs/>
                <w:sz w:val="20"/>
                <w:szCs w:val="20"/>
                <w:lang w:val="en-GB"/>
              </w:rPr>
            </w:pPr>
          </w:p>
        </w:tc>
        <w:tc>
          <w:tcPr>
            <w:tcW w:w="7792" w:type="dxa"/>
            <w:gridSpan w:val="5"/>
          </w:tcPr>
          <w:p w:rsidR="00B32099" w:rsidRDefault="00B32099" w:rsidP="009804CA">
            <w:pPr>
              <w:rPr>
                <w:rFonts w:asciiTheme="majorBidi" w:hAnsiTheme="majorBidi" w:cstheme="majorBidi"/>
                <w:b/>
                <w:bCs/>
                <w:sz w:val="20"/>
                <w:szCs w:val="20"/>
                <w:lang w:val="en-GB"/>
              </w:rPr>
            </w:pPr>
            <w:r>
              <w:rPr>
                <w:rFonts w:asciiTheme="majorBidi" w:hAnsiTheme="majorBidi" w:cstheme="majorBidi"/>
                <w:b/>
                <w:bCs/>
                <w:sz w:val="20"/>
                <w:szCs w:val="20"/>
                <w:lang w:val="en-GB"/>
              </w:rPr>
              <w:t xml:space="preserve">                          </w:t>
            </w:r>
          </w:p>
          <w:p w:rsidR="00B32099" w:rsidRDefault="00B32099" w:rsidP="009804CA">
            <w:pPr>
              <w:rPr>
                <w:rFonts w:asciiTheme="majorBidi" w:hAnsiTheme="majorBidi" w:cstheme="majorBidi"/>
                <w:b/>
                <w:bCs/>
                <w:sz w:val="20"/>
                <w:szCs w:val="20"/>
                <w:lang w:val="en-GB"/>
              </w:rPr>
            </w:pPr>
            <w:r>
              <w:rPr>
                <w:rFonts w:asciiTheme="majorBidi" w:hAnsiTheme="majorBidi" w:cstheme="majorBidi"/>
                <w:b/>
                <w:bCs/>
                <w:sz w:val="20"/>
                <w:szCs w:val="20"/>
                <w:lang w:val="en-GB"/>
              </w:rPr>
              <w:t xml:space="preserve">                                            </w:t>
            </w:r>
          </w:p>
          <w:p w:rsidR="00B32099" w:rsidRPr="007144D6" w:rsidRDefault="00B32099" w:rsidP="009804CA">
            <w:pPr>
              <w:rPr>
                <w:rFonts w:asciiTheme="majorBidi" w:hAnsiTheme="majorBidi" w:cstheme="majorBidi"/>
                <w:b/>
                <w:bCs/>
                <w:sz w:val="24"/>
                <w:szCs w:val="24"/>
                <w:lang w:val="en-GB"/>
              </w:rPr>
            </w:pPr>
            <w:r w:rsidRPr="007144D6">
              <w:rPr>
                <w:rFonts w:asciiTheme="majorBidi" w:hAnsiTheme="majorBidi" w:cstheme="majorBidi"/>
                <w:b/>
                <w:bCs/>
                <w:sz w:val="24"/>
                <w:szCs w:val="24"/>
                <w:lang w:val="en-GB"/>
              </w:rPr>
              <w:t xml:space="preserve">                                               Limitations</w:t>
            </w:r>
          </w:p>
        </w:tc>
      </w:tr>
      <w:tr w:rsidR="00B32099" w:rsidTr="00B32099">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Authors</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 xml:space="preserve">Small Sample  </w:t>
            </w:r>
          </w:p>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Size</w:t>
            </w:r>
          </w:p>
        </w:tc>
        <w:tc>
          <w:tcPr>
            <w:tcW w:w="1558" w:type="dxa"/>
          </w:tcPr>
          <w:p w:rsidR="00B32099" w:rsidRDefault="00B32099" w:rsidP="00B32099">
            <w:pPr>
              <w:rPr>
                <w:rFonts w:asciiTheme="majorBidi" w:hAnsiTheme="majorBidi" w:cstheme="majorBidi"/>
                <w:b/>
                <w:bCs/>
                <w:sz w:val="20"/>
                <w:szCs w:val="20"/>
                <w:lang w:val="en-GB"/>
              </w:rPr>
            </w:pPr>
            <w:r w:rsidRPr="003C3CC4">
              <w:rPr>
                <w:rFonts w:asciiTheme="majorBidi" w:hAnsiTheme="majorBidi" w:cstheme="majorBidi"/>
                <w:b/>
                <w:bCs/>
                <w:sz w:val="20"/>
                <w:szCs w:val="20"/>
                <w:lang w:val="en-GB"/>
              </w:rPr>
              <w:t>Lack of randomization</w:t>
            </w:r>
          </w:p>
        </w:tc>
        <w:tc>
          <w:tcPr>
            <w:tcW w:w="1558" w:type="dxa"/>
          </w:tcPr>
          <w:p w:rsidR="00B32099" w:rsidRDefault="00B32099" w:rsidP="00B32099">
            <w:pPr>
              <w:rPr>
                <w:rFonts w:asciiTheme="majorBidi" w:hAnsiTheme="majorBidi" w:cstheme="majorBidi"/>
                <w:b/>
                <w:bCs/>
                <w:sz w:val="20"/>
                <w:szCs w:val="20"/>
                <w:lang w:val="en-GB"/>
              </w:rPr>
            </w:pPr>
            <w:r w:rsidRPr="003C3CC4">
              <w:rPr>
                <w:rFonts w:asciiTheme="majorBidi" w:hAnsiTheme="majorBidi" w:cstheme="majorBidi"/>
                <w:b/>
                <w:bCs/>
                <w:sz w:val="20"/>
                <w:szCs w:val="20"/>
                <w:lang w:val="en-GB"/>
              </w:rPr>
              <w:t>Exclusion due to age and medical conditions</w:t>
            </w:r>
          </w:p>
        </w:tc>
        <w:tc>
          <w:tcPr>
            <w:tcW w:w="1559" w:type="dxa"/>
          </w:tcPr>
          <w:p w:rsidR="00B32099" w:rsidRDefault="00B32099" w:rsidP="00B32099">
            <w:pPr>
              <w:rPr>
                <w:rFonts w:asciiTheme="majorBidi" w:hAnsiTheme="majorBidi" w:cstheme="majorBidi"/>
                <w:b/>
                <w:bCs/>
                <w:sz w:val="20"/>
                <w:szCs w:val="20"/>
                <w:lang w:val="en-GB"/>
              </w:rPr>
            </w:pPr>
            <w:r w:rsidRPr="003C3CC4">
              <w:rPr>
                <w:rFonts w:asciiTheme="majorBidi" w:hAnsiTheme="majorBidi" w:cstheme="majorBidi"/>
                <w:b/>
                <w:bCs/>
                <w:color w:val="212121"/>
                <w:sz w:val="20"/>
                <w:szCs w:val="20"/>
                <w:shd w:val="clear" w:color="auto" w:fill="FFFFFF"/>
              </w:rPr>
              <w:t>Crossover design</w:t>
            </w:r>
          </w:p>
        </w:tc>
        <w:tc>
          <w:tcPr>
            <w:tcW w:w="1559" w:type="dxa"/>
          </w:tcPr>
          <w:p w:rsidR="00B32099" w:rsidRDefault="00D02100"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Insufficient Assessment</w:t>
            </w:r>
          </w:p>
        </w:tc>
      </w:tr>
      <w:tr w:rsidR="00B32099" w:rsidTr="00B32099">
        <w:tc>
          <w:tcPr>
            <w:tcW w:w="1558" w:type="dxa"/>
          </w:tcPr>
          <w:p w:rsidR="00B32099" w:rsidRPr="000F0063" w:rsidRDefault="00B32099" w:rsidP="00B32099">
            <w:pPr>
              <w:autoSpaceDE w:val="0"/>
              <w:autoSpaceDN w:val="0"/>
              <w:adjustRightInd w:val="0"/>
              <w:spacing w:line="360" w:lineRule="auto"/>
              <w:jc w:val="both"/>
              <w:rPr>
                <w:rFonts w:asciiTheme="majorBidi" w:hAnsiTheme="majorBidi" w:cstheme="majorBidi"/>
                <w:color w:val="303030"/>
                <w:sz w:val="20"/>
                <w:szCs w:val="20"/>
                <w:shd w:val="clear" w:color="auto" w:fill="FFFFFF"/>
              </w:rPr>
            </w:pPr>
            <w:r w:rsidRPr="000F0063">
              <w:rPr>
                <w:rFonts w:asciiTheme="majorBidi" w:hAnsiTheme="majorBidi" w:cstheme="majorBidi"/>
                <w:color w:val="303030"/>
                <w:sz w:val="20"/>
                <w:szCs w:val="20"/>
                <w:shd w:val="clear" w:color="auto" w:fill="FFFFFF"/>
              </w:rPr>
              <w:t>Azeez et al., 2020 [23]</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Yes</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r>
      <w:tr w:rsidR="00B32099" w:rsidTr="00B32099">
        <w:tc>
          <w:tcPr>
            <w:tcW w:w="1558" w:type="dxa"/>
          </w:tcPr>
          <w:p w:rsidR="00B32099" w:rsidRPr="000F0063" w:rsidRDefault="00B32099" w:rsidP="00B32099">
            <w:pPr>
              <w:autoSpaceDE w:val="0"/>
              <w:autoSpaceDN w:val="0"/>
              <w:adjustRightInd w:val="0"/>
              <w:spacing w:line="360" w:lineRule="auto"/>
              <w:jc w:val="both"/>
              <w:rPr>
                <w:rFonts w:asciiTheme="majorBidi" w:hAnsiTheme="majorBidi" w:cstheme="majorBidi"/>
                <w:sz w:val="20"/>
                <w:szCs w:val="20"/>
              </w:rPr>
            </w:pPr>
            <w:r w:rsidRPr="000F0063">
              <w:rPr>
                <w:rFonts w:asciiTheme="majorBidi" w:hAnsiTheme="majorBidi" w:cstheme="majorBidi"/>
                <w:sz w:val="20"/>
                <w:szCs w:val="20"/>
              </w:rPr>
              <w:t>Cima et al., 2013 [24]</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Yes</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r>
      <w:tr w:rsidR="00B32099" w:rsidTr="00B32099">
        <w:tc>
          <w:tcPr>
            <w:tcW w:w="1558" w:type="dxa"/>
          </w:tcPr>
          <w:p w:rsidR="00B32099" w:rsidRPr="000F0063" w:rsidRDefault="00B32099" w:rsidP="00B32099">
            <w:pPr>
              <w:autoSpaceDE w:val="0"/>
              <w:autoSpaceDN w:val="0"/>
              <w:adjustRightInd w:val="0"/>
              <w:spacing w:line="360" w:lineRule="auto"/>
              <w:jc w:val="both"/>
              <w:rPr>
                <w:rFonts w:asciiTheme="majorBidi" w:hAnsiTheme="majorBidi" w:cstheme="majorBidi"/>
                <w:bCs/>
                <w:sz w:val="20"/>
                <w:szCs w:val="20"/>
              </w:rPr>
            </w:pPr>
            <w:r w:rsidRPr="000F0063">
              <w:rPr>
                <w:rFonts w:asciiTheme="majorBidi" w:hAnsiTheme="majorBidi" w:cstheme="majorBidi"/>
                <w:bCs/>
                <w:sz w:val="20"/>
                <w:szCs w:val="20"/>
              </w:rPr>
              <w:t>Durcan et al., 2014 [25]</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r>
      <w:tr w:rsidR="00B32099" w:rsidTr="00B32099">
        <w:tc>
          <w:tcPr>
            <w:tcW w:w="1558" w:type="dxa"/>
          </w:tcPr>
          <w:p w:rsidR="00B32099" w:rsidRPr="000F0063" w:rsidRDefault="00B32099" w:rsidP="00B32099">
            <w:pPr>
              <w:autoSpaceDE w:val="0"/>
              <w:autoSpaceDN w:val="0"/>
              <w:adjustRightInd w:val="0"/>
              <w:spacing w:line="360" w:lineRule="auto"/>
              <w:jc w:val="both"/>
              <w:rPr>
                <w:rFonts w:asciiTheme="majorBidi" w:hAnsiTheme="majorBidi" w:cstheme="majorBidi"/>
                <w:color w:val="303030"/>
                <w:sz w:val="20"/>
                <w:szCs w:val="20"/>
                <w:shd w:val="clear" w:color="auto" w:fill="FFFFFF"/>
              </w:rPr>
            </w:pPr>
            <w:r w:rsidRPr="000F0063">
              <w:rPr>
                <w:rFonts w:asciiTheme="majorBidi" w:hAnsiTheme="majorBidi" w:cstheme="majorBidi"/>
                <w:color w:val="212121"/>
                <w:sz w:val="20"/>
                <w:szCs w:val="20"/>
                <w:shd w:val="clear" w:color="auto" w:fill="FFFFFF"/>
              </w:rPr>
              <w:t>Joo</w:t>
            </w:r>
            <w:r w:rsidRPr="000F0063">
              <w:rPr>
                <w:rFonts w:asciiTheme="majorBidi" w:hAnsiTheme="majorBidi" w:cstheme="majorBidi"/>
                <w:color w:val="303030"/>
                <w:sz w:val="20"/>
                <w:szCs w:val="20"/>
                <w:shd w:val="clear" w:color="auto" w:fill="FFFFFF"/>
              </w:rPr>
              <w:t xml:space="preserve">  et al., 2022 [26]</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Yes</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r>
      <w:tr w:rsidR="00B32099" w:rsidTr="00B32099">
        <w:tc>
          <w:tcPr>
            <w:tcW w:w="1558" w:type="dxa"/>
          </w:tcPr>
          <w:p w:rsidR="00B32099" w:rsidRPr="000F0063" w:rsidRDefault="00B32099" w:rsidP="00B32099">
            <w:pPr>
              <w:autoSpaceDE w:val="0"/>
              <w:autoSpaceDN w:val="0"/>
              <w:adjustRightInd w:val="0"/>
              <w:spacing w:line="360" w:lineRule="auto"/>
              <w:jc w:val="both"/>
              <w:rPr>
                <w:rFonts w:asciiTheme="majorBidi" w:hAnsiTheme="majorBidi" w:cstheme="majorBidi"/>
                <w:sz w:val="20"/>
                <w:szCs w:val="20"/>
              </w:rPr>
            </w:pPr>
            <w:r w:rsidRPr="000F0063">
              <w:rPr>
                <w:rFonts w:asciiTheme="majorBidi" w:hAnsiTheme="majorBidi" w:cstheme="majorBidi"/>
                <w:color w:val="303030"/>
                <w:sz w:val="20"/>
                <w:szCs w:val="20"/>
                <w:shd w:val="clear" w:color="auto" w:fill="FFFFFF"/>
              </w:rPr>
              <w:t>Lange et al., 2019 [8]</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Yes</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r>
      <w:tr w:rsidR="00B32099" w:rsidTr="00B32099">
        <w:tc>
          <w:tcPr>
            <w:tcW w:w="1558" w:type="dxa"/>
          </w:tcPr>
          <w:p w:rsidR="00B32099" w:rsidRPr="000F0063" w:rsidRDefault="00B32099" w:rsidP="00B32099">
            <w:pPr>
              <w:autoSpaceDE w:val="0"/>
              <w:autoSpaceDN w:val="0"/>
              <w:adjustRightInd w:val="0"/>
              <w:spacing w:line="360" w:lineRule="auto"/>
              <w:jc w:val="both"/>
              <w:rPr>
                <w:rFonts w:asciiTheme="majorBidi" w:hAnsiTheme="majorBidi" w:cstheme="majorBidi"/>
                <w:sz w:val="20"/>
                <w:szCs w:val="20"/>
              </w:rPr>
            </w:pPr>
            <w:r w:rsidRPr="000F0063">
              <w:rPr>
                <w:rFonts w:asciiTheme="majorBidi" w:hAnsiTheme="majorBidi" w:cstheme="majorBidi"/>
                <w:color w:val="212121"/>
                <w:sz w:val="20"/>
                <w:szCs w:val="20"/>
                <w:shd w:val="clear" w:color="auto" w:fill="FFFFFF"/>
              </w:rPr>
              <w:t>Lourenzi  et al., 2017 [27]</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Yes</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r>
      <w:tr w:rsidR="00B32099" w:rsidTr="00B32099">
        <w:tc>
          <w:tcPr>
            <w:tcW w:w="1558" w:type="dxa"/>
          </w:tcPr>
          <w:p w:rsidR="00B32099" w:rsidRPr="000F0063" w:rsidRDefault="00B32099" w:rsidP="00B32099">
            <w:pPr>
              <w:autoSpaceDE w:val="0"/>
              <w:autoSpaceDN w:val="0"/>
              <w:adjustRightInd w:val="0"/>
              <w:spacing w:line="360" w:lineRule="auto"/>
              <w:jc w:val="both"/>
              <w:rPr>
                <w:rFonts w:asciiTheme="majorBidi" w:hAnsiTheme="majorBidi" w:cstheme="majorBidi"/>
                <w:color w:val="212121"/>
                <w:sz w:val="20"/>
                <w:szCs w:val="20"/>
                <w:shd w:val="clear" w:color="auto" w:fill="FFFFFF"/>
              </w:rPr>
            </w:pPr>
            <w:r w:rsidRPr="000F0063">
              <w:rPr>
                <w:rFonts w:asciiTheme="majorBidi" w:hAnsiTheme="majorBidi" w:cstheme="majorBidi"/>
                <w:sz w:val="20"/>
                <w:szCs w:val="20"/>
              </w:rPr>
              <w:t>Morsley et al., 2018 [28]</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r>
      <w:tr w:rsidR="00B32099" w:rsidTr="00B32099">
        <w:tc>
          <w:tcPr>
            <w:tcW w:w="1558" w:type="dxa"/>
          </w:tcPr>
          <w:p w:rsidR="00B32099" w:rsidRPr="000F0063" w:rsidRDefault="00B32099" w:rsidP="00B32099">
            <w:pPr>
              <w:autoSpaceDE w:val="0"/>
              <w:autoSpaceDN w:val="0"/>
              <w:adjustRightInd w:val="0"/>
              <w:spacing w:line="360" w:lineRule="auto"/>
              <w:jc w:val="both"/>
              <w:rPr>
                <w:rFonts w:asciiTheme="majorBidi" w:hAnsiTheme="majorBidi" w:cstheme="majorBidi"/>
                <w:sz w:val="20"/>
                <w:szCs w:val="20"/>
              </w:rPr>
            </w:pPr>
            <w:r w:rsidRPr="000F0063">
              <w:rPr>
                <w:rFonts w:asciiTheme="majorBidi" w:hAnsiTheme="majorBidi" w:cstheme="majorBidi"/>
                <w:color w:val="212121"/>
                <w:sz w:val="20"/>
                <w:szCs w:val="20"/>
                <w:shd w:val="clear" w:color="auto" w:fill="FFFFFF"/>
              </w:rPr>
              <w:t>Rahnama</w:t>
            </w:r>
            <w:r w:rsidRPr="000F0063">
              <w:rPr>
                <w:rFonts w:asciiTheme="majorBidi" w:hAnsiTheme="majorBidi" w:cstheme="majorBidi"/>
                <w:sz w:val="20"/>
                <w:szCs w:val="20"/>
              </w:rPr>
              <w:t xml:space="preserve"> et al., 2012 [29]</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r>
      <w:tr w:rsidR="00B32099" w:rsidTr="00B32099">
        <w:tc>
          <w:tcPr>
            <w:tcW w:w="1558" w:type="dxa"/>
          </w:tcPr>
          <w:p w:rsidR="00B32099" w:rsidRPr="000F0063" w:rsidRDefault="00B32099" w:rsidP="00B32099">
            <w:pPr>
              <w:autoSpaceDE w:val="0"/>
              <w:autoSpaceDN w:val="0"/>
              <w:adjustRightInd w:val="0"/>
              <w:spacing w:line="360" w:lineRule="auto"/>
              <w:jc w:val="both"/>
              <w:rPr>
                <w:rFonts w:asciiTheme="majorBidi" w:hAnsiTheme="majorBidi" w:cstheme="majorBidi"/>
                <w:color w:val="303030"/>
                <w:sz w:val="20"/>
                <w:szCs w:val="20"/>
                <w:shd w:val="clear" w:color="auto" w:fill="FFFFFF"/>
              </w:rPr>
            </w:pPr>
            <w:r w:rsidRPr="000F0063">
              <w:rPr>
                <w:rFonts w:asciiTheme="majorBidi" w:hAnsiTheme="majorBidi" w:cstheme="majorBidi"/>
                <w:sz w:val="20"/>
                <w:szCs w:val="20"/>
              </w:rPr>
              <w:t>Sandstad et al., 2015 [17]</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Yes</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Yes</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r>
      <w:tr w:rsidR="00B32099" w:rsidTr="00B32099">
        <w:tc>
          <w:tcPr>
            <w:tcW w:w="1558" w:type="dxa"/>
          </w:tcPr>
          <w:p w:rsidR="00B32099" w:rsidRPr="000F0063" w:rsidRDefault="00B32099" w:rsidP="00B32099">
            <w:pPr>
              <w:autoSpaceDE w:val="0"/>
              <w:autoSpaceDN w:val="0"/>
              <w:adjustRightInd w:val="0"/>
              <w:spacing w:line="360" w:lineRule="auto"/>
              <w:jc w:val="both"/>
              <w:rPr>
                <w:rFonts w:asciiTheme="majorBidi" w:hAnsiTheme="majorBidi" w:cstheme="majorBidi"/>
                <w:sz w:val="20"/>
                <w:szCs w:val="20"/>
              </w:rPr>
            </w:pPr>
            <w:r w:rsidRPr="000F0063">
              <w:rPr>
                <w:rFonts w:asciiTheme="majorBidi" w:hAnsiTheme="majorBidi" w:cstheme="majorBidi"/>
                <w:color w:val="222222"/>
                <w:sz w:val="20"/>
                <w:szCs w:val="20"/>
                <w:shd w:val="clear" w:color="auto" w:fill="FFFFFF"/>
              </w:rPr>
              <w:t>Seneca</w:t>
            </w:r>
            <w:r w:rsidRPr="000F0063">
              <w:rPr>
                <w:rFonts w:asciiTheme="majorBidi" w:hAnsiTheme="majorBidi" w:cstheme="majorBidi"/>
                <w:sz w:val="20"/>
                <w:szCs w:val="20"/>
              </w:rPr>
              <w:t xml:space="preserve"> et al., 2015 [30]</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NR</w:t>
            </w:r>
          </w:p>
        </w:tc>
      </w:tr>
      <w:tr w:rsidR="00B32099" w:rsidTr="00B32099">
        <w:tc>
          <w:tcPr>
            <w:tcW w:w="1558" w:type="dxa"/>
          </w:tcPr>
          <w:p w:rsidR="00B32099" w:rsidRPr="000F0063" w:rsidRDefault="00B32099" w:rsidP="00B32099">
            <w:pPr>
              <w:autoSpaceDE w:val="0"/>
              <w:autoSpaceDN w:val="0"/>
              <w:adjustRightInd w:val="0"/>
              <w:spacing w:line="360" w:lineRule="auto"/>
              <w:jc w:val="both"/>
              <w:rPr>
                <w:rFonts w:asciiTheme="majorBidi" w:hAnsiTheme="majorBidi" w:cstheme="majorBidi"/>
                <w:bCs/>
                <w:sz w:val="20"/>
                <w:szCs w:val="20"/>
              </w:rPr>
            </w:pPr>
            <w:r w:rsidRPr="000F0063">
              <w:rPr>
                <w:rFonts w:asciiTheme="majorBidi" w:hAnsiTheme="majorBidi" w:cstheme="majorBidi"/>
                <w:color w:val="212121"/>
                <w:sz w:val="20"/>
                <w:szCs w:val="20"/>
                <w:shd w:val="clear" w:color="auto" w:fill="FFFFFF"/>
              </w:rPr>
              <w:t>Siqueira et al., 2017 [31]</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8"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NA</w:t>
            </w:r>
          </w:p>
        </w:tc>
        <w:tc>
          <w:tcPr>
            <w:tcW w:w="1559" w:type="dxa"/>
          </w:tcPr>
          <w:p w:rsidR="00B32099" w:rsidRDefault="00B32099" w:rsidP="00B32099">
            <w:pPr>
              <w:rPr>
                <w:rFonts w:asciiTheme="majorBidi" w:hAnsiTheme="majorBidi" w:cstheme="majorBidi"/>
                <w:b/>
                <w:bCs/>
                <w:sz w:val="20"/>
                <w:szCs w:val="20"/>
                <w:lang w:val="en-GB"/>
              </w:rPr>
            </w:pPr>
            <w:r>
              <w:rPr>
                <w:rFonts w:asciiTheme="majorBidi" w:hAnsiTheme="majorBidi" w:cstheme="majorBidi"/>
                <w:b/>
                <w:bCs/>
                <w:sz w:val="20"/>
                <w:szCs w:val="20"/>
                <w:lang w:val="en-GB"/>
              </w:rPr>
              <w:t>Yes</w:t>
            </w:r>
          </w:p>
        </w:tc>
      </w:tr>
    </w:tbl>
    <w:p w:rsidR="007144D6" w:rsidRPr="00A6315B" w:rsidRDefault="007144D6" w:rsidP="007144D6">
      <w:pPr>
        <w:spacing w:line="360" w:lineRule="auto"/>
        <w:rPr>
          <w:rFonts w:asciiTheme="majorBidi" w:hAnsiTheme="majorBidi" w:cstheme="majorBidi"/>
          <w:b/>
          <w:bCs/>
          <w:sz w:val="20"/>
          <w:szCs w:val="20"/>
          <w:vertAlign w:val="superscript"/>
          <w:lang w:val="en-GB"/>
        </w:rPr>
      </w:pPr>
      <w:r w:rsidRPr="00A6315B">
        <w:rPr>
          <w:rFonts w:asciiTheme="majorBidi" w:hAnsiTheme="majorBidi" w:cstheme="majorBidi"/>
          <w:b/>
          <w:bCs/>
          <w:sz w:val="20"/>
          <w:szCs w:val="20"/>
          <w:vertAlign w:val="superscript"/>
          <w:lang w:val="en-GB"/>
        </w:rPr>
        <w:t>NA-not applicable; NR- not reported</w:t>
      </w:r>
    </w:p>
    <w:p w:rsidR="00F33B38" w:rsidRDefault="00F33B38" w:rsidP="009804CA">
      <w:pPr>
        <w:rPr>
          <w:rFonts w:asciiTheme="majorBidi" w:hAnsiTheme="majorBidi" w:cstheme="majorBidi"/>
          <w:b/>
          <w:bCs/>
          <w:sz w:val="20"/>
          <w:szCs w:val="20"/>
          <w:lang w:val="en-GB"/>
        </w:rPr>
      </w:pPr>
    </w:p>
    <w:p w:rsidR="00A1162A" w:rsidRDefault="00A1162A" w:rsidP="009804CA">
      <w:pPr>
        <w:rPr>
          <w:rFonts w:asciiTheme="majorBidi" w:hAnsiTheme="majorBidi" w:cstheme="majorBidi"/>
          <w:b/>
          <w:bCs/>
          <w:sz w:val="20"/>
          <w:szCs w:val="20"/>
          <w:lang w:val="en-GB"/>
        </w:rPr>
      </w:pPr>
    </w:p>
    <w:p w:rsidR="00A1162A" w:rsidRDefault="00A1162A" w:rsidP="009804CA">
      <w:pPr>
        <w:rPr>
          <w:rFonts w:asciiTheme="majorBidi" w:hAnsiTheme="majorBidi" w:cstheme="majorBidi"/>
          <w:b/>
          <w:bCs/>
          <w:sz w:val="20"/>
          <w:szCs w:val="20"/>
          <w:lang w:val="en-GB"/>
        </w:rPr>
      </w:pPr>
    </w:p>
    <w:p w:rsidR="00A1162A" w:rsidRDefault="00A1162A" w:rsidP="009804CA">
      <w:pPr>
        <w:rPr>
          <w:rFonts w:asciiTheme="majorBidi" w:hAnsiTheme="majorBidi" w:cstheme="majorBidi"/>
          <w:b/>
          <w:bCs/>
          <w:sz w:val="20"/>
          <w:szCs w:val="20"/>
          <w:lang w:val="en-GB"/>
        </w:rPr>
      </w:pPr>
      <w:bookmarkStart w:id="0" w:name="_GoBack"/>
      <w:bookmarkEnd w:id="0"/>
    </w:p>
    <w:sectPr w:rsidR="00A1162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4FE" w:rsidRDefault="006044FE" w:rsidP="009804CA">
      <w:pPr>
        <w:spacing w:after="0" w:line="240" w:lineRule="auto"/>
      </w:pPr>
      <w:r>
        <w:separator/>
      </w:r>
    </w:p>
  </w:endnote>
  <w:endnote w:type="continuationSeparator" w:id="0">
    <w:p w:rsidR="006044FE" w:rsidRDefault="006044FE" w:rsidP="0098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4FE" w:rsidRDefault="006044FE" w:rsidP="009804CA">
      <w:pPr>
        <w:spacing w:after="0" w:line="240" w:lineRule="auto"/>
      </w:pPr>
      <w:r>
        <w:separator/>
      </w:r>
    </w:p>
  </w:footnote>
  <w:footnote w:type="continuationSeparator" w:id="0">
    <w:p w:rsidR="006044FE" w:rsidRDefault="006044FE" w:rsidP="0098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64D76"/>
    <w:multiLevelType w:val="hybridMultilevel"/>
    <w:tmpl w:val="CD8C04B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CA"/>
    <w:rsid w:val="00487886"/>
    <w:rsid w:val="00557A34"/>
    <w:rsid w:val="005D3F43"/>
    <w:rsid w:val="006044FE"/>
    <w:rsid w:val="00651553"/>
    <w:rsid w:val="006E4AB6"/>
    <w:rsid w:val="007144D6"/>
    <w:rsid w:val="00784376"/>
    <w:rsid w:val="008427CE"/>
    <w:rsid w:val="0084599C"/>
    <w:rsid w:val="00931257"/>
    <w:rsid w:val="009804CA"/>
    <w:rsid w:val="00A1162A"/>
    <w:rsid w:val="00A6315B"/>
    <w:rsid w:val="00B32099"/>
    <w:rsid w:val="00CC76DD"/>
    <w:rsid w:val="00D02100"/>
    <w:rsid w:val="00DF6480"/>
    <w:rsid w:val="00EB5675"/>
    <w:rsid w:val="00F33B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9CED8"/>
  <w15:chartTrackingRefBased/>
  <w15:docId w15:val="{D4129556-80CC-4F08-883A-D6DDC1DA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4CA"/>
  </w:style>
  <w:style w:type="paragraph" w:styleId="Footer">
    <w:name w:val="footer"/>
    <w:basedOn w:val="Normal"/>
    <w:link w:val="FooterChar"/>
    <w:uiPriority w:val="99"/>
    <w:unhideWhenUsed/>
    <w:rsid w:val="0098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4CA"/>
  </w:style>
  <w:style w:type="table" w:styleId="TableGrid">
    <w:name w:val="Table Grid"/>
    <w:basedOn w:val="TableNormal"/>
    <w:uiPriority w:val="39"/>
    <w:rsid w:val="00980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04CA"/>
    <w:pPr>
      <w:spacing w:after="200" w:line="276" w:lineRule="auto"/>
      <w:ind w:left="720"/>
      <w:contextualSpacing/>
    </w:pPr>
  </w:style>
  <w:style w:type="character" w:styleId="Hyperlink">
    <w:name w:val="Hyperlink"/>
    <w:basedOn w:val="DefaultParagraphFont"/>
    <w:uiPriority w:val="99"/>
    <w:semiHidden/>
    <w:unhideWhenUsed/>
    <w:rsid w:val="009804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848-65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cej@ukzn.ac.za" TargetMode="External"/><Relationship Id="rId5" Type="http://schemas.openxmlformats.org/officeDocument/2006/relationships/webSettings" Target="webSettings.xml"/><Relationship Id="rId10" Type="http://schemas.openxmlformats.org/officeDocument/2006/relationships/hyperlink" Target="https://orcid.org/0000-0001-6848-6500"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f9677ce1-080b-4051-a037-2610debe14cb" origin="userSelected">
  <element uid="id_classification_nonbusiness" value=""/>
</sisl>
</file>

<file path=customXml/itemProps1.xml><?xml version="1.0" encoding="utf-8"?>
<ds:datastoreItem xmlns:ds="http://schemas.openxmlformats.org/officeDocument/2006/customXml" ds:itemID="{2E37B674-104A-4658-B89E-F0062D06030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KFUPM</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Amidu Abiodun Yekini</dc:creator>
  <cp:keywords/>
  <dc:description/>
  <cp:lastModifiedBy>Amidu Abiodun Yekini</cp:lastModifiedBy>
  <cp:revision>12</cp:revision>
  <dcterms:created xsi:type="dcterms:W3CDTF">2023-04-20T09:21:00Z</dcterms:created>
  <dcterms:modified xsi:type="dcterms:W3CDTF">2023-04-24T06:51:00Z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b1d5ba5d-1aa5-44d9-ad7f-5084ea8a59c0</vt:lpwstr>
  </property>
  <property fmtid="{D5CDD505-2E9C-101B-9397-08002B2CF9AE}" pid="3" name="bjClsUserRVM">
    <vt:lpwstr>[]</vt:lpwstr>
  </property>
  <property fmtid="{D5CDD505-2E9C-101B-9397-08002B2CF9AE}" pid="4" name="GrammarlyDocumentId">
    <vt:lpwstr>136598c8-283c-45bf-b21a-b8916e4f95ad</vt:lpwstr>
  </property>
  <property fmtid="{D5CDD505-2E9C-101B-9397-08002B2CF9AE}" pid="5" name="bjSaver">
    <vt:lpwstr>dhbGLoNJXH3nugp8irpDasxb2VPjI2eM</vt:lpwstr>
  </property>
  <property fmtid="{D5CDD505-2E9C-101B-9397-08002B2CF9AE}" pid="6" name="bjDocumentLabelXML">
    <vt:lpwstr>&lt;?xml version="1.0" encoding="us-ascii"?&gt;&lt;sisl xmlns:xsd="http://www.w3.org/2001/XMLSchema" xmlns:xsi="http://www.w3.org/2001/XMLSchema-instance" sislVersion="0" policy="f9677ce1-080b-4051-a037-2610debe14cb"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Public</vt:lpwstr>
  </property>
</Properties>
</file>