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5BC51" w14:textId="0966D8F0" w:rsidR="00A12030" w:rsidRPr="00C43CBC" w:rsidRDefault="00A12030" w:rsidP="00B90EDE">
      <w:pPr>
        <w:pStyle w:val="1"/>
        <w:rPr>
          <w:color w:val="000000"/>
        </w:rPr>
      </w:pPr>
      <w:r w:rsidRPr="00C43CBC">
        <w:rPr>
          <w:color w:val="000000"/>
        </w:rPr>
        <w:t>Supplementary Figures</w:t>
      </w:r>
      <w:r w:rsidRPr="00C43CBC">
        <w:rPr>
          <w:noProof/>
          <w:color w:val="000000"/>
        </w:rPr>
        <w:drawing>
          <wp:inline distT="0" distB="0" distL="0" distR="0" wp14:anchorId="5EB1EF0F" wp14:editId="3301AB6D">
            <wp:extent cx="5810250" cy="6910582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801" cy="69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6716" w14:textId="77777777" w:rsidR="00A12030" w:rsidRPr="00C43CBC" w:rsidRDefault="00A12030" w:rsidP="00A12030">
      <w:pPr>
        <w:keepNext/>
        <w:rPr>
          <w:rFonts w:cs="Times New Roman"/>
          <w:color w:val="000000"/>
          <w:szCs w:val="24"/>
        </w:rPr>
      </w:pPr>
      <w:r w:rsidRPr="00C43CBC">
        <w:rPr>
          <w:rFonts w:cs="Times New Roman"/>
          <w:b/>
          <w:color w:val="000000"/>
          <w:szCs w:val="24"/>
        </w:rPr>
        <w:lastRenderedPageBreak/>
        <w:t xml:space="preserve">Supplementary Figure </w:t>
      </w:r>
      <w:r w:rsidRPr="00C43CBC">
        <w:rPr>
          <w:rFonts w:cs="Times New Roman"/>
          <w:b/>
          <w:color w:val="000000"/>
          <w:szCs w:val="24"/>
        </w:rPr>
        <w:fldChar w:fldCharType="begin"/>
      </w:r>
      <w:r w:rsidRPr="00C43CBC">
        <w:rPr>
          <w:rFonts w:cs="Times New Roman"/>
          <w:b/>
          <w:color w:val="000000"/>
          <w:szCs w:val="24"/>
        </w:rPr>
        <w:instrText xml:space="preserve"> SEQ Figure \* ARABIC </w:instrText>
      </w:r>
      <w:r w:rsidRPr="00C43CBC">
        <w:rPr>
          <w:rFonts w:cs="Times New Roman"/>
          <w:b/>
          <w:color w:val="000000"/>
          <w:szCs w:val="24"/>
        </w:rPr>
        <w:fldChar w:fldCharType="separate"/>
      </w:r>
      <w:r w:rsidRPr="00C43CBC">
        <w:rPr>
          <w:rFonts w:cs="Times New Roman"/>
          <w:b/>
          <w:color w:val="000000"/>
          <w:szCs w:val="24"/>
        </w:rPr>
        <w:t>1</w:t>
      </w:r>
      <w:r w:rsidRPr="00C43CBC">
        <w:rPr>
          <w:rFonts w:cs="Times New Roman"/>
          <w:b/>
          <w:color w:val="000000"/>
          <w:szCs w:val="24"/>
        </w:rPr>
        <w:fldChar w:fldCharType="end"/>
      </w:r>
      <w:r w:rsidRPr="00C43CBC">
        <w:rPr>
          <w:rFonts w:cs="Times New Roman"/>
          <w:b/>
          <w:color w:val="000000"/>
          <w:szCs w:val="24"/>
        </w:rPr>
        <w:t>.</w:t>
      </w:r>
      <w:r w:rsidRPr="00C43CBC">
        <w:rPr>
          <w:rFonts w:cs="Times New Roman"/>
          <w:color w:val="000000"/>
          <w:szCs w:val="24"/>
        </w:rPr>
        <w:t xml:space="preserve"> (A) Co-authorship relationships between organizations. (B) Citation relationships between organizations. Top3 TLS was: Albert Einstein College Medicine (TLS=5,257), Mayo Clinic (TLS=4,637), and Kings College London (TLS=3,509).</w:t>
      </w:r>
    </w:p>
    <w:p w14:paraId="1A1D93FB" w14:textId="77777777" w:rsidR="00A12030" w:rsidRPr="00C43CBC" w:rsidRDefault="00A12030" w:rsidP="00A12030">
      <w:pPr>
        <w:keepNext/>
        <w:rPr>
          <w:rFonts w:cs="Times New Roman"/>
          <w:b/>
          <w:color w:val="000000"/>
          <w:szCs w:val="24"/>
        </w:rPr>
      </w:pPr>
      <w:r w:rsidRPr="00C43CBC">
        <w:rPr>
          <w:rFonts w:cs="Times New Roman"/>
          <w:b/>
          <w:noProof/>
          <w:color w:val="000000"/>
          <w:szCs w:val="24"/>
        </w:rPr>
        <w:drawing>
          <wp:inline distT="0" distB="0" distL="0" distR="0" wp14:anchorId="3A8AA9D7" wp14:editId="74A27F55">
            <wp:extent cx="6208395" cy="5998210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C79E" w14:textId="77777777" w:rsidR="00A12030" w:rsidRPr="00C43CBC" w:rsidRDefault="00A12030" w:rsidP="00A12030">
      <w:pPr>
        <w:rPr>
          <w:rFonts w:cs="Times New Roman"/>
          <w:color w:val="000000"/>
          <w:szCs w:val="24"/>
          <w:lang w:eastAsia="zh-CN"/>
        </w:rPr>
      </w:pPr>
      <w:r w:rsidRPr="00C43CBC">
        <w:rPr>
          <w:rFonts w:cs="Times New Roman"/>
          <w:color w:val="000000"/>
          <w:lang w:eastAsia="zh-CN"/>
        </w:rPr>
        <w:t>Supplementary Figure2 (A) Frequency of author keywords occurrence over time on migraine treatment. (B) Frequency of keywords plus occurrence over time.</w:t>
      </w:r>
    </w:p>
    <w:p w14:paraId="7A70E484" w14:textId="77777777" w:rsidR="00A12030" w:rsidRPr="00C43CBC" w:rsidRDefault="00A12030" w:rsidP="00A12030">
      <w:pPr>
        <w:keepNext/>
        <w:rPr>
          <w:rFonts w:cs="Times New Roman"/>
          <w:b/>
          <w:color w:val="000000"/>
          <w:szCs w:val="24"/>
        </w:rPr>
      </w:pPr>
    </w:p>
    <w:p w14:paraId="57FBA05A" w14:textId="77777777" w:rsidR="00A12030" w:rsidRPr="00C43CBC" w:rsidRDefault="00A12030" w:rsidP="00A12030">
      <w:pPr>
        <w:pStyle w:val="1"/>
        <w:rPr>
          <w:color w:val="000000"/>
        </w:rPr>
      </w:pPr>
      <w:r w:rsidRPr="00C43CBC">
        <w:rPr>
          <w:color w:val="000000"/>
        </w:rPr>
        <w:t>Supplementary Tables</w:t>
      </w:r>
    </w:p>
    <w:p w14:paraId="6B437509" w14:textId="77777777" w:rsidR="00A12030" w:rsidRPr="00C43CBC" w:rsidRDefault="00A12030" w:rsidP="00A12030">
      <w:pPr>
        <w:keepNext/>
        <w:rPr>
          <w:rFonts w:cs="Times New Roman"/>
          <w:color w:val="000000"/>
          <w:szCs w:val="24"/>
        </w:rPr>
      </w:pPr>
      <w:r w:rsidRPr="00C43CBC">
        <w:rPr>
          <w:rFonts w:cs="Times New Roman"/>
          <w:b/>
          <w:color w:val="000000"/>
          <w:szCs w:val="24"/>
        </w:rPr>
        <w:lastRenderedPageBreak/>
        <w:t xml:space="preserve">Supplementary Table </w:t>
      </w:r>
      <w:r w:rsidRPr="00C43CBC">
        <w:rPr>
          <w:rFonts w:cs="Times New Roman"/>
          <w:b/>
          <w:color w:val="000000"/>
          <w:szCs w:val="24"/>
        </w:rPr>
        <w:fldChar w:fldCharType="begin"/>
      </w:r>
      <w:r w:rsidRPr="00C43CBC">
        <w:rPr>
          <w:rFonts w:cs="Times New Roman"/>
          <w:b/>
          <w:color w:val="000000"/>
          <w:szCs w:val="24"/>
        </w:rPr>
        <w:instrText xml:space="preserve"> SEQ Figure \* ARABIC </w:instrText>
      </w:r>
      <w:r w:rsidRPr="00C43CBC">
        <w:rPr>
          <w:rFonts w:cs="Times New Roman"/>
          <w:b/>
          <w:color w:val="000000"/>
          <w:szCs w:val="24"/>
        </w:rPr>
        <w:fldChar w:fldCharType="separate"/>
      </w:r>
      <w:r w:rsidRPr="00C43CBC">
        <w:rPr>
          <w:rFonts w:cs="Times New Roman"/>
          <w:b/>
          <w:color w:val="000000"/>
          <w:szCs w:val="24"/>
        </w:rPr>
        <w:t>1</w:t>
      </w:r>
      <w:r w:rsidRPr="00C43CBC">
        <w:rPr>
          <w:rFonts w:cs="Times New Roman"/>
          <w:b/>
          <w:color w:val="000000"/>
          <w:szCs w:val="24"/>
        </w:rPr>
        <w:fldChar w:fldCharType="end"/>
      </w:r>
      <w:r w:rsidRPr="00C43CBC">
        <w:rPr>
          <w:rFonts w:cs="Times New Roman"/>
          <w:b/>
          <w:color w:val="000000"/>
          <w:szCs w:val="24"/>
        </w:rPr>
        <w:t>.</w:t>
      </w:r>
      <w:r w:rsidRPr="00C43CBC">
        <w:rPr>
          <w:rFonts w:cs="Times New Roman"/>
          <w:color w:val="000000"/>
          <w:szCs w:val="24"/>
        </w:rPr>
        <w:t xml:space="preserve"> The top 10 publications on migraine treatment with the most citations. </w:t>
      </w:r>
    </w:p>
    <w:tbl>
      <w:tblPr>
        <w:tblW w:w="10035" w:type="dxa"/>
        <w:tblLook w:val="04A0" w:firstRow="1" w:lastRow="0" w:firstColumn="1" w:lastColumn="0" w:noHBand="0" w:noVBand="1"/>
      </w:tblPr>
      <w:tblGrid>
        <w:gridCol w:w="657"/>
        <w:gridCol w:w="2935"/>
        <w:gridCol w:w="3309"/>
        <w:gridCol w:w="1072"/>
        <w:gridCol w:w="746"/>
        <w:gridCol w:w="1316"/>
      </w:tblGrid>
      <w:tr w:rsidR="00A12030" w:rsidRPr="00C43CBC" w14:paraId="632B5988" w14:textId="77777777" w:rsidTr="006C73F3">
        <w:trPr>
          <w:trHeight w:val="570"/>
        </w:trPr>
        <w:tc>
          <w:tcPr>
            <w:tcW w:w="6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EDBA08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Rank</w:t>
            </w:r>
          </w:p>
        </w:tc>
        <w:tc>
          <w:tcPr>
            <w:tcW w:w="29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67DC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Paper</w:t>
            </w:r>
          </w:p>
        </w:tc>
        <w:tc>
          <w:tcPr>
            <w:tcW w:w="3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40FF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DOI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533F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Total Citations</w:t>
            </w:r>
          </w:p>
        </w:tc>
        <w:tc>
          <w:tcPr>
            <w:tcW w:w="7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6B41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TC per Year</w:t>
            </w:r>
          </w:p>
        </w:tc>
        <w:tc>
          <w:tcPr>
            <w:tcW w:w="13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8A4E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Normalized TC</w:t>
            </w:r>
          </w:p>
        </w:tc>
      </w:tr>
      <w:tr w:rsidR="00A12030" w:rsidRPr="00C43CBC" w14:paraId="11A82881" w14:textId="77777777" w:rsidTr="006C73F3">
        <w:trPr>
          <w:trHeight w:val="6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9CE9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E5CB4" w14:textId="72D443A6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TEPPER S, 2017, LANCET NEUROL</w:t>
            </w:r>
            <w:r w:rsidR="00D51734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27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738D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10.1016/S1474-4422(17)30083-2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371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7987F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65.33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EE8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18.05</w:t>
            </w:r>
          </w:p>
        </w:tc>
      </w:tr>
      <w:tr w:rsidR="00A12030" w:rsidRPr="00C43CBC" w14:paraId="78F13432" w14:textId="77777777" w:rsidTr="006C73F3">
        <w:trPr>
          <w:trHeight w:val="6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9B93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B57E2" w14:textId="587F2611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BURSTEIN R, 2015, J NEUROSCI</w:t>
            </w:r>
            <w:r w:rsidR="00D51734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28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727C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10.1523/JNEUROSCI.0373-15.2015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03B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581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48.13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B8F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13.17</w:t>
            </w:r>
          </w:p>
        </w:tc>
      </w:tr>
      <w:tr w:rsidR="00A12030" w:rsidRPr="00C43CBC" w14:paraId="3E32B06D" w14:textId="77777777" w:rsidTr="006C73F3">
        <w:trPr>
          <w:trHeight w:val="6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5926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4F1BA" w14:textId="2D331308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SILBERSTEIN SD, 2017, NEW ENGL J MED</w:t>
            </w:r>
            <w:r w:rsidR="00D51734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29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A4E2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10.1056/NEJMoa1709038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0E7F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CF50F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61.00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E88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16.85</w:t>
            </w:r>
          </w:p>
        </w:tc>
      </w:tr>
      <w:tr w:rsidR="00A12030" w:rsidRPr="00C43CBC" w14:paraId="0F01B335" w14:textId="77777777" w:rsidTr="006C73F3">
        <w:trPr>
          <w:trHeight w:val="3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2B93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F8868" w14:textId="60B371B2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BURCH RC, 2015, </w:t>
            </w:r>
            <w:r w:rsidR="00D51734"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HEADACHE</w:t>
            </w:r>
            <w:r w:rsidR="00D51734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48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0EE1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10.1111/head.12482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19A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327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352E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40.88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A68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11.18</w:t>
            </w:r>
          </w:p>
        </w:tc>
      </w:tr>
      <w:tr w:rsidR="00A12030" w:rsidRPr="00C43CBC" w14:paraId="77352582" w14:textId="77777777" w:rsidTr="006C73F3">
        <w:trPr>
          <w:trHeight w:val="6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BF23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5751D" w14:textId="7EDEFDEF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DODICK DW, 2014, LANCET NEUROL</w:t>
            </w:r>
            <w:r w:rsidR="00D51734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49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A9362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10.1016/S1474-4422(14)70128-0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D2C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318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6A3F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35.33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F5E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12.14</w:t>
            </w:r>
          </w:p>
        </w:tc>
      </w:tr>
      <w:tr w:rsidR="00A12030" w:rsidRPr="00C43CBC" w14:paraId="1BF5C0A9" w14:textId="77777777" w:rsidTr="006C73F3">
        <w:trPr>
          <w:trHeight w:val="3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EBD4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00ABE" w14:textId="7D7F20C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MARMURA MJ, 2015, </w:t>
            </w:r>
            <w:r w:rsidR="00623F33"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HEADACHE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50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8F5F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10.1111/head.12499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1B20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313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72BC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39.13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65EF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10.70</w:t>
            </w:r>
          </w:p>
        </w:tc>
      </w:tr>
      <w:tr w:rsidR="00A12030" w:rsidRPr="00C43CBC" w14:paraId="5BB3D25C" w14:textId="77777777" w:rsidTr="006C73F3">
        <w:trPr>
          <w:trHeight w:val="6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DD59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483E3" w14:textId="2B7AC9BB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SIMPSON DM, 2016, NEUROLOGY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51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46C2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10.1212/WNL.0000000000002560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52C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281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2C67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40.14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43D6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11.77</w:t>
            </w:r>
          </w:p>
        </w:tc>
      </w:tr>
      <w:tr w:rsidR="00A12030" w:rsidRPr="00C43CBC" w14:paraId="0D5470EC" w14:textId="77777777" w:rsidTr="006C73F3">
        <w:trPr>
          <w:trHeight w:val="3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F3A2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44A05" w14:textId="4B19AEF4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DIGRE KB, 2019, HEADACHE</w:t>
            </w:r>
            <w:r w:rsidR="00D51734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30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8762F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10.1111/head.13456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AD72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280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C79C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70.00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071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16.68</w:t>
            </w:r>
          </w:p>
        </w:tc>
      </w:tr>
      <w:tr w:rsidR="00A12030" w:rsidRPr="00C43CBC" w14:paraId="05C036D6" w14:textId="77777777" w:rsidTr="006C73F3">
        <w:trPr>
          <w:trHeight w:val="6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CBB5D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CD060" w14:textId="2D5E4511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DODICK DW, 2018, CEPHALALGIA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52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2DACE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10.1177/0333102418759786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C1E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278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C06DF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55.60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8EB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12.22</w:t>
            </w:r>
          </w:p>
        </w:tc>
      </w:tr>
      <w:tr w:rsidR="00A12030" w:rsidRPr="00C43CBC" w14:paraId="04A2893F" w14:textId="77777777" w:rsidTr="006C73F3">
        <w:trPr>
          <w:trHeight w:val="600"/>
        </w:trPr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6B3C" w14:textId="77777777" w:rsidR="00A12030" w:rsidRPr="00C43CBC" w:rsidRDefault="00A12030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  <w:r w:rsidRPr="00C43CBC"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2BF2D" w14:textId="3B957528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STAUFFER VL, 2018, JAMA NEUROL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53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D0E2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10.1001/jamaneurol.2018.1212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716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EDBE6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53.20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E6D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11.70</w:t>
            </w:r>
          </w:p>
        </w:tc>
      </w:tr>
      <w:tr w:rsidR="00AF275F" w:rsidRPr="00C43CBC" w14:paraId="335E0268" w14:textId="77777777" w:rsidTr="006C73F3">
        <w:trPr>
          <w:trHeight w:val="300"/>
        </w:trPr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F663F42" w14:textId="5A816BDB" w:rsidR="00AF275F" w:rsidRPr="00C43CBC" w:rsidRDefault="00AF275F" w:rsidP="004D31B9">
            <w:pPr>
              <w:spacing w:before="0" w:after="0"/>
              <w:jc w:val="center"/>
              <w:rPr>
                <w:rFonts w:ascii="Calibri" w:eastAsia="宋体" w:hAnsi="Calibri" w:cs="Calibri"/>
                <w:color w:val="000000"/>
                <w:sz w:val="22"/>
                <w:lang w:eastAsia="zh-CN"/>
              </w:rPr>
            </w:pP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95CB87" w14:textId="3213A90B" w:rsidR="00AF275F" w:rsidRPr="00C43CBC" w:rsidRDefault="00AF275F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ADB9F5" w14:textId="3748E7D5" w:rsidR="00AF275F" w:rsidRPr="00C43CBC" w:rsidRDefault="00AF275F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C3C385" w14:textId="02F2B23F" w:rsidR="00AF275F" w:rsidRPr="00C43CBC" w:rsidRDefault="00AF275F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0A527" w14:textId="33ACC286" w:rsidR="00AF275F" w:rsidRPr="00C43CBC" w:rsidRDefault="00AF275F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E3C88EF" w14:textId="05AF6BE6" w:rsidR="00AF275F" w:rsidRPr="00C43CBC" w:rsidRDefault="00AF275F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</w:tbl>
    <w:p w14:paraId="388F117F" w14:textId="77777777" w:rsidR="00A12030" w:rsidRPr="00C43CBC" w:rsidRDefault="00A12030" w:rsidP="00A12030">
      <w:pPr>
        <w:keepNext/>
        <w:rPr>
          <w:rFonts w:cs="Times New Roman"/>
          <w:color w:val="000000"/>
          <w:szCs w:val="24"/>
        </w:rPr>
      </w:pPr>
    </w:p>
    <w:p w14:paraId="639EF413" w14:textId="46C5E3AD" w:rsidR="00A12030" w:rsidRPr="00C43CBC" w:rsidRDefault="00A12030" w:rsidP="00A12030">
      <w:pPr>
        <w:spacing w:before="240"/>
        <w:rPr>
          <w:rFonts w:cs="Times New Roman"/>
          <w:color w:val="000000"/>
          <w:szCs w:val="24"/>
        </w:rPr>
      </w:pPr>
      <w:r w:rsidRPr="00C43CBC">
        <w:rPr>
          <w:rFonts w:cs="Times New Roman"/>
          <w:b/>
          <w:color w:val="000000"/>
          <w:szCs w:val="24"/>
        </w:rPr>
        <w:t xml:space="preserve">Supplementary Table 2. </w:t>
      </w:r>
      <w:r w:rsidRPr="00C43CBC">
        <w:rPr>
          <w:rFonts w:cs="Times New Roman"/>
          <w:color w:val="000000"/>
          <w:szCs w:val="24"/>
        </w:rPr>
        <w:t xml:space="preserve">The </w:t>
      </w:r>
      <w:r w:rsidR="006B5897" w:rsidRPr="00C43CBC">
        <w:rPr>
          <w:rFonts w:cs="Times New Roman"/>
          <w:color w:val="000000"/>
          <w:szCs w:val="24"/>
        </w:rPr>
        <w:t xml:space="preserve">5 </w:t>
      </w:r>
      <w:r w:rsidRPr="00C43CBC">
        <w:rPr>
          <w:rFonts w:cs="Times New Roman"/>
          <w:color w:val="000000"/>
          <w:szCs w:val="24"/>
        </w:rPr>
        <w:t>most frequently cited references from 2013 to 2022.</w:t>
      </w:r>
    </w:p>
    <w:tbl>
      <w:tblPr>
        <w:tblW w:w="11026" w:type="dxa"/>
        <w:tblLook w:val="04A0" w:firstRow="1" w:lastRow="0" w:firstColumn="1" w:lastColumn="0" w:noHBand="0" w:noVBand="1"/>
      </w:tblPr>
      <w:tblGrid>
        <w:gridCol w:w="1080"/>
        <w:gridCol w:w="8670"/>
        <w:gridCol w:w="1276"/>
      </w:tblGrid>
      <w:tr w:rsidR="00A12030" w:rsidRPr="00C43CBC" w14:paraId="74E81954" w14:textId="77777777" w:rsidTr="004D31B9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066CEB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Rank</w:t>
            </w:r>
          </w:p>
        </w:tc>
        <w:tc>
          <w:tcPr>
            <w:tcW w:w="86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8D626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Cited References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055DB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Citations</w:t>
            </w:r>
          </w:p>
        </w:tc>
      </w:tr>
      <w:tr w:rsidR="00A12030" w:rsidRPr="00C43CBC" w14:paraId="08A04820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970B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274A" w14:textId="30BC43C2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SILBERSTEIN SD, 2004, CEPHALALGIA</w:t>
            </w:r>
            <w:r w:rsidR="00D51734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EE6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762</w:t>
            </w:r>
          </w:p>
        </w:tc>
      </w:tr>
      <w:tr w:rsidR="00A12030" w:rsidRPr="00C43CBC" w14:paraId="66CA5CE0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A648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C38A" w14:textId="41803022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BES A, 2013, CEPHALALGI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657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596</w:t>
            </w:r>
          </w:p>
        </w:tc>
      </w:tr>
      <w:tr w:rsidR="00A12030" w:rsidRPr="00C43CBC" w14:paraId="277C5A42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EFD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E01B" w14:textId="7D415075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TORELLI P, 2004, CEPHALALGIA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382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429</w:t>
            </w:r>
          </w:p>
        </w:tc>
      </w:tr>
      <w:tr w:rsidR="00A12030" w:rsidRPr="00C43CBC" w14:paraId="70C44C86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F55E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EE358" w14:textId="4DB8A059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LIPTON RB, 2007, NEUROLOGY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86CE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359</w:t>
            </w:r>
          </w:p>
        </w:tc>
      </w:tr>
      <w:tr w:rsidR="00A12030" w:rsidRPr="00C43CBC" w14:paraId="7F1C8B0B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99A8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87F1" w14:textId="3EEC5C4F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DIENER HC, 2010, CEPHALALGIA</w:t>
            </w:r>
            <w:r w:rsidR="00623F33" w:rsidRPr="00C43CBC">
              <w:rPr>
                <w:rFonts w:eastAsia="宋体" w:cs="Times New Roman"/>
                <w:color w:val="000000"/>
                <w:sz w:val="22"/>
                <w:vertAlign w:val="superscript"/>
                <w:lang w:eastAsia="zh-CN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AEE16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219</w:t>
            </w:r>
          </w:p>
        </w:tc>
      </w:tr>
      <w:tr w:rsidR="00A12030" w:rsidRPr="00C43CBC" w14:paraId="05DFBDC3" w14:textId="77777777" w:rsidTr="00C43CBC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C354498" w14:textId="5DE3F21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86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2953A4E" w14:textId="0CCB4F99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1EAC04A" w14:textId="6EB961FE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</w:p>
        </w:tc>
      </w:tr>
    </w:tbl>
    <w:p w14:paraId="737FA460" w14:textId="77777777" w:rsidR="00A12030" w:rsidRPr="00C43CBC" w:rsidRDefault="00A12030" w:rsidP="00A12030">
      <w:pPr>
        <w:spacing w:before="240"/>
        <w:rPr>
          <w:rFonts w:cs="Times New Roman"/>
          <w:color w:val="000000"/>
          <w:szCs w:val="24"/>
        </w:rPr>
      </w:pPr>
      <w:r w:rsidRPr="00C43CBC">
        <w:rPr>
          <w:rFonts w:cs="Times New Roman"/>
          <w:b/>
          <w:color w:val="000000"/>
          <w:szCs w:val="24"/>
        </w:rPr>
        <w:t xml:space="preserve">Supplementary Table 3. </w:t>
      </w:r>
      <w:r w:rsidRPr="00C43CBC">
        <w:rPr>
          <w:rFonts w:cs="Times New Roman"/>
          <w:color w:val="000000"/>
          <w:szCs w:val="24"/>
        </w:rPr>
        <w:t>The 20 keywords with the largest TLS in the co-occurrence map.</w:t>
      </w:r>
    </w:p>
    <w:tbl>
      <w:tblPr>
        <w:tblW w:w="10305" w:type="dxa"/>
        <w:tblLook w:val="04A0" w:firstRow="1" w:lastRow="0" w:firstColumn="1" w:lastColumn="0" w:noHBand="0" w:noVBand="1"/>
      </w:tblPr>
      <w:tblGrid>
        <w:gridCol w:w="1080"/>
        <w:gridCol w:w="4065"/>
        <w:gridCol w:w="3180"/>
        <w:gridCol w:w="1980"/>
      </w:tblGrid>
      <w:tr w:rsidR="00A12030" w:rsidRPr="00C43CBC" w14:paraId="6937FDAF" w14:textId="77777777" w:rsidTr="004D31B9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D1DC1B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Rank</w:t>
            </w:r>
          </w:p>
        </w:tc>
        <w:tc>
          <w:tcPr>
            <w:tcW w:w="40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F5BA92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keyword</w:t>
            </w:r>
          </w:p>
        </w:tc>
        <w:tc>
          <w:tcPr>
            <w:tcW w:w="3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0346D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total link strength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C066E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occurrences</w:t>
            </w:r>
          </w:p>
        </w:tc>
      </w:tr>
      <w:tr w:rsidR="00A12030" w:rsidRPr="00C43CBC" w14:paraId="5F5BB1F8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2002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A2C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migraine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782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7720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C9F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1894</w:t>
            </w:r>
          </w:p>
        </w:tc>
      </w:tr>
      <w:tr w:rsidR="00A12030" w:rsidRPr="00C43CBC" w14:paraId="45D25B46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66B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2CDE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headache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E9B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5743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B34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1234</w:t>
            </w:r>
          </w:p>
        </w:tc>
      </w:tr>
      <w:tr w:rsidR="00A12030" w:rsidRPr="00C43CBC" w14:paraId="3EE24198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453E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01E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double-blind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3F0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3653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AA9F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632</w:t>
            </w:r>
          </w:p>
        </w:tc>
      </w:tr>
      <w:tr w:rsidR="00A12030" w:rsidRPr="00C43CBC" w14:paraId="2E59E606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480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E5E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prevalence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5D1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3425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3D4D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612</w:t>
            </w:r>
          </w:p>
        </w:tc>
      </w:tr>
      <w:tr w:rsidR="00A12030" w:rsidRPr="00C43CBC" w14:paraId="6BBAC53A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2F7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1C4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chronic migraine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BC6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2527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3D6F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448</w:t>
            </w:r>
          </w:p>
        </w:tc>
      </w:tr>
      <w:tr w:rsidR="00A12030" w:rsidRPr="00C43CBC" w14:paraId="25918D99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39C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lastRenderedPageBreak/>
              <w:t>6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77DE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efficacy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460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2245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83B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382</w:t>
            </w:r>
          </w:p>
        </w:tc>
      </w:tr>
      <w:tr w:rsidR="00A12030" w:rsidRPr="00C43CBC" w14:paraId="1AA3FD78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EE1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C09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disability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4676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2145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DC0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340</w:t>
            </w:r>
          </w:p>
        </w:tc>
      </w:tr>
      <w:tr w:rsidR="00A12030" w:rsidRPr="00C43CBC" w14:paraId="6113A7AC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A11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ACB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episodic migraine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DFE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2036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DC48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324</w:t>
            </w:r>
          </w:p>
        </w:tc>
      </w:tr>
      <w:tr w:rsidR="00A12030" w:rsidRPr="00C43CBC" w14:paraId="16C41E84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527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948B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proofErr w:type="spellStart"/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cgrp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43A8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2034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4F7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446</w:t>
            </w:r>
          </w:p>
        </w:tc>
      </w:tr>
      <w:tr w:rsidR="00A12030" w:rsidRPr="00C43CBC" w14:paraId="6B22455E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78F4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42206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burden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23E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1883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0726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314</w:t>
            </w:r>
          </w:p>
        </w:tc>
      </w:tr>
      <w:tr w:rsidR="00A12030" w:rsidRPr="00C43CBC" w14:paraId="618FB315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0EE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639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pain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EC0D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1799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9826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387</w:t>
            </w:r>
          </w:p>
        </w:tc>
      </w:tr>
      <w:tr w:rsidR="00A12030" w:rsidRPr="00C43CBC" w14:paraId="21FF7E70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1F3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909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safety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B90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1381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7ED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220</w:t>
            </w:r>
          </w:p>
        </w:tc>
      </w:tr>
      <w:tr w:rsidR="00A12030" w:rsidRPr="00C43CBC" w14:paraId="1CF45228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513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DCF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proofErr w:type="spellStart"/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onabotulinumtoxina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A5E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1203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4F2E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178</w:t>
            </w:r>
          </w:p>
        </w:tc>
      </w:tr>
      <w:tr w:rsidR="00A12030" w:rsidRPr="00C43CBC" w14:paraId="2A831EBE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0961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7D66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management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9566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1167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3E3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234</w:t>
            </w:r>
          </w:p>
        </w:tc>
      </w:tr>
      <w:tr w:rsidR="00A12030" w:rsidRPr="00C43CBC" w14:paraId="5C6F56D6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2E6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DA10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prevention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72B3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1164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3A88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197</w:t>
            </w:r>
          </w:p>
        </w:tc>
      </w:tr>
      <w:tr w:rsidR="00A12030" w:rsidRPr="00C43CBC" w14:paraId="6014305A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2B0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A85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quality-of-life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0FC9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1132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675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180</w:t>
            </w:r>
          </w:p>
        </w:tc>
      </w:tr>
      <w:tr w:rsidR="00A12030" w:rsidRPr="00C43CBC" w14:paraId="6E6A559A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D72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17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6AB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tension-type headache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672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1124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FBCCA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208</w:t>
            </w:r>
          </w:p>
        </w:tc>
      </w:tr>
      <w:tr w:rsidR="00A12030" w:rsidRPr="00C43CBC" w14:paraId="42ECBD89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F0B2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18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7C35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placebo-controlled phase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1E92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1101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549C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156</w:t>
            </w:r>
          </w:p>
        </w:tc>
      </w:tr>
      <w:tr w:rsidR="00A12030" w:rsidRPr="00C43CBC" w14:paraId="41492280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1AF2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19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782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impact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398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1088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79CDB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182</w:t>
            </w:r>
          </w:p>
        </w:tc>
      </w:tr>
      <w:tr w:rsidR="00A12030" w:rsidRPr="00C43CBC" w14:paraId="4DC0427D" w14:textId="77777777" w:rsidTr="004D31B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BD5108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20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DA7327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united-states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807171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1062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8CC076" w14:textId="77777777" w:rsidR="00A12030" w:rsidRPr="00C43CBC" w:rsidRDefault="00A12030" w:rsidP="004D31B9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C43CBC">
              <w:rPr>
                <w:rFonts w:eastAsia="宋体" w:cs="Times New Roman"/>
                <w:color w:val="000000"/>
                <w:sz w:val="22"/>
                <w:lang w:eastAsia="zh-CN"/>
              </w:rPr>
              <w:t>166</w:t>
            </w:r>
          </w:p>
        </w:tc>
      </w:tr>
    </w:tbl>
    <w:p w14:paraId="2D683B13" w14:textId="2A1EE62E" w:rsidR="00E6691D" w:rsidRPr="00C43CBC" w:rsidRDefault="00E6691D" w:rsidP="00A85E3E">
      <w:pPr>
        <w:spacing w:before="240"/>
        <w:rPr>
          <w:color w:val="000000"/>
        </w:rPr>
      </w:pPr>
    </w:p>
    <w:sectPr w:rsidR="00E6691D" w:rsidRPr="00C43CBC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92310" w14:textId="77777777" w:rsidR="00831887" w:rsidRDefault="00831887" w:rsidP="00A12030">
      <w:pPr>
        <w:spacing w:before="0" w:after="0"/>
      </w:pPr>
      <w:r>
        <w:separator/>
      </w:r>
    </w:p>
  </w:endnote>
  <w:endnote w:type="continuationSeparator" w:id="0">
    <w:p w14:paraId="6879F95F" w14:textId="77777777" w:rsidR="00831887" w:rsidRDefault="00831887" w:rsidP="00A1203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D5F6" w14:textId="77777777" w:rsidR="00000000" w:rsidRPr="00577C4C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A2464E" wp14:editId="0D6FE4D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FBE51B" w14:textId="77777777" w:rsidR="00000000" w:rsidRPr="00577C4C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A246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18FBE51B" w14:textId="77777777" w:rsidR="00995F6A" w:rsidRPr="00577C4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6626" w14:textId="77777777" w:rsidR="00000000" w:rsidRPr="00577C4C" w:rsidRDefault="0000000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AB0963" wp14:editId="7493E96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2574C7" w14:textId="77777777" w:rsidR="00000000" w:rsidRPr="00577C4C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AB096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D2574C7" w14:textId="77777777" w:rsidR="00995F6A" w:rsidRPr="00577C4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1D47C" w14:textId="77777777" w:rsidR="00831887" w:rsidRDefault="00831887" w:rsidP="00A12030">
      <w:pPr>
        <w:spacing w:before="0" w:after="0"/>
      </w:pPr>
      <w:r>
        <w:separator/>
      </w:r>
    </w:p>
  </w:footnote>
  <w:footnote w:type="continuationSeparator" w:id="0">
    <w:p w14:paraId="1D22B547" w14:textId="77777777" w:rsidR="00831887" w:rsidRDefault="00831887" w:rsidP="00A1203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FB0F9" w14:textId="77777777" w:rsidR="00000000" w:rsidRPr="009151AA" w:rsidRDefault="0000000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29F4" w14:textId="6E573012" w:rsidR="00000000" w:rsidRDefault="00000000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5189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u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zd2swwdtrxrye95de5w9tdepefrz5tsp0e&quot;&gt;My EndNote Library-文献计量&lt;record-ids&gt;&lt;item&gt;54&lt;/item&gt;&lt;item&gt;56&lt;/item&gt;&lt;/record-ids&gt;&lt;/item&gt;&lt;/Libraries&gt;"/>
  </w:docVars>
  <w:rsids>
    <w:rsidRoot w:val="00BE5687"/>
    <w:rsid w:val="0000714C"/>
    <w:rsid w:val="001E3EA2"/>
    <w:rsid w:val="0025570A"/>
    <w:rsid w:val="00343FCF"/>
    <w:rsid w:val="003A6951"/>
    <w:rsid w:val="004223BB"/>
    <w:rsid w:val="00623F33"/>
    <w:rsid w:val="006B5897"/>
    <w:rsid w:val="006C73F3"/>
    <w:rsid w:val="006C7FA3"/>
    <w:rsid w:val="00734B81"/>
    <w:rsid w:val="00743054"/>
    <w:rsid w:val="00831887"/>
    <w:rsid w:val="00877583"/>
    <w:rsid w:val="00944E69"/>
    <w:rsid w:val="00A12030"/>
    <w:rsid w:val="00A66B00"/>
    <w:rsid w:val="00A85E3E"/>
    <w:rsid w:val="00A9378B"/>
    <w:rsid w:val="00AF275F"/>
    <w:rsid w:val="00B90EDE"/>
    <w:rsid w:val="00BE5687"/>
    <w:rsid w:val="00C40217"/>
    <w:rsid w:val="00C43CBC"/>
    <w:rsid w:val="00C45972"/>
    <w:rsid w:val="00D33083"/>
    <w:rsid w:val="00D51734"/>
    <w:rsid w:val="00DE284E"/>
    <w:rsid w:val="00E6691D"/>
    <w:rsid w:val="00F6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A9CE2B"/>
  <w15:chartTrackingRefBased/>
  <w15:docId w15:val="{65B102B1-8D75-463B-8498-37548C38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2030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0"/>
    <w:uiPriority w:val="2"/>
    <w:qFormat/>
    <w:rsid w:val="00A12030"/>
    <w:pPr>
      <w:numPr>
        <w:numId w:val="1"/>
      </w:numPr>
      <w:spacing w:before="240"/>
      <w:ind w:firstLineChars="0" w:firstLine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qFormat/>
    <w:rsid w:val="00A12030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A12030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A12030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A12030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12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1203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1203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12030"/>
    <w:rPr>
      <w:sz w:val="18"/>
      <w:szCs w:val="18"/>
    </w:rPr>
  </w:style>
  <w:style w:type="character" w:customStyle="1" w:styleId="10">
    <w:name w:val="标题 1 字符"/>
    <w:basedOn w:val="a1"/>
    <w:link w:val="1"/>
    <w:uiPriority w:val="2"/>
    <w:rsid w:val="00A12030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A12030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A12030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A12030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A12030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A12030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A12030"/>
    <w:pPr>
      <w:ind w:firstLineChars="200" w:firstLine="420"/>
    </w:pPr>
  </w:style>
  <w:style w:type="character" w:styleId="a8">
    <w:name w:val="annotation reference"/>
    <w:basedOn w:val="a1"/>
    <w:uiPriority w:val="99"/>
    <w:semiHidden/>
    <w:unhideWhenUsed/>
    <w:rsid w:val="00944E6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44E69"/>
    <w:rPr>
      <w:sz w:val="20"/>
      <w:szCs w:val="20"/>
    </w:rPr>
  </w:style>
  <w:style w:type="character" w:customStyle="1" w:styleId="aa">
    <w:name w:val="批注文字 字符"/>
    <w:basedOn w:val="a1"/>
    <w:link w:val="a9"/>
    <w:uiPriority w:val="99"/>
    <w:semiHidden/>
    <w:rsid w:val="00944E69"/>
    <w:rPr>
      <w:rFonts w:ascii="Times New Roman" w:hAnsi="Times New Roman"/>
      <w:kern w:val="0"/>
      <w:sz w:val="20"/>
      <w:szCs w:val="20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44E6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944E69"/>
    <w:rPr>
      <w:rFonts w:ascii="Times New Roman" w:hAnsi="Times New Roman"/>
      <w:b/>
      <w:bCs/>
      <w:kern w:val="0"/>
      <w:sz w:val="20"/>
      <w:szCs w:val="20"/>
      <w:lang w:eastAsia="en-US"/>
    </w:rPr>
  </w:style>
  <w:style w:type="paragraph" w:styleId="ad">
    <w:name w:val="Revision"/>
    <w:hidden/>
    <w:uiPriority w:val="99"/>
    <w:semiHidden/>
    <w:rsid w:val="00877583"/>
    <w:rPr>
      <w:rFonts w:ascii="Times New Roman" w:hAnsi="Times New Roman"/>
      <w:kern w:val="0"/>
      <w:sz w:val="24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D51734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D51734"/>
    <w:rPr>
      <w:rFonts w:ascii="Times New Roman" w:hAnsi="Times New Roman" w:cs="Times New Roman"/>
      <w:noProof/>
      <w:kern w:val="0"/>
      <w:sz w:val="24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D51734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D51734"/>
    <w:rPr>
      <w:rFonts w:ascii="Times New Roman" w:hAnsi="Times New Roman" w:cs="Times New Roman"/>
      <w:noProof/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wangtao</dc:creator>
  <cp:keywords/>
  <dc:description/>
  <cp:lastModifiedBy>wangtao</cp:lastModifiedBy>
  <cp:revision>5</cp:revision>
  <dcterms:created xsi:type="dcterms:W3CDTF">2023-08-01T04:02:00Z</dcterms:created>
  <dcterms:modified xsi:type="dcterms:W3CDTF">2023-08-01T08:07:00Z</dcterms:modified>
</cp:coreProperties>
</file>