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26B8" w14:textId="77777777" w:rsidR="00883C89" w:rsidRPr="00A122DC" w:rsidRDefault="00883C89" w:rsidP="00883C89">
      <w:pPr>
        <w:widowControl w:val="0"/>
        <w:rPr>
          <w:rFonts w:cs="Arial"/>
          <w:color w:val="000000"/>
        </w:rPr>
      </w:pPr>
      <w:r w:rsidRPr="00A122DC">
        <w:rPr>
          <w:rFonts w:cs="Arial"/>
          <w:b/>
          <w:bCs/>
          <w:color w:val="000000"/>
        </w:rPr>
        <w:t>Supplementary Table 1</w:t>
      </w:r>
      <w:r w:rsidRPr="00A122DC">
        <w:rPr>
          <w:rFonts w:cs="Arial"/>
          <w:color w:val="000000"/>
        </w:rPr>
        <w:t xml:space="preserve"> Levels of clinical characteristics during treatment</w:t>
      </w:r>
    </w:p>
    <w:tbl>
      <w:tblPr>
        <w:tblW w:w="8276" w:type="dxa"/>
        <w:tblLook w:val="04A0" w:firstRow="1" w:lastRow="0" w:firstColumn="1" w:lastColumn="0" w:noHBand="0" w:noVBand="1"/>
      </w:tblPr>
      <w:tblGrid>
        <w:gridCol w:w="1477"/>
        <w:gridCol w:w="1477"/>
        <w:gridCol w:w="2041"/>
        <w:gridCol w:w="2114"/>
        <w:gridCol w:w="1167"/>
      </w:tblGrid>
      <w:tr w:rsidR="00883C89" w:rsidRPr="00A122DC" w14:paraId="65FD699D" w14:textId="77777777" w:rsidTr="00E41DC1"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14:paraId="26E4489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Characteristics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C2C53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Time point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</w:tcPr>
          <w:p w14:paraId="3113C2F1" w14:textId="380399DC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  <w:lang w:eastAsia="zh-CN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TDF plus PegIFN</w:t>
            </w:r>
            <w:r w:rsidR="002B6145" w:rsidRPr="00A122DC">
              <w:rPr>
                <w:rFonts w:cs="Arial"/>
                <w:color w:val="000000"/>
                <w:sz w:val="18"/>
                <w:szCs w:val="22"/>
              </w:rPr>
              <w:t>-</w:t>
            </w:r>
            <w:r w:rsidR="002B6145" w:rsidRPr="00A122DC">
              <w:rPr>
                <w:rFonts w:cs="Arial" w:hint="eastAsia"/>
                <w:color w:val="000000"/>
                <w:sz w:val="18"/>
                <w:szCs w:val="22"/>
                <w:lang w:eastAsia="zh-CN"/>
              </w:rPr>
              <w:t>α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2A5EBB" w14:textId="7D326ACE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TAF plus PegIFN</w:t>
            </w:r>
            <w:r w:rsidR="002B6145" w:rsidRPr="00A122DC">
              <w:rPr>
                <w:rFonts w:cs="Arial"/>
                <w:color w:val="000000"/>
                <w:sz w:val="18"/>
                <w:szCs w:val="22"/>
              </w:rPr>
              <w:t>-</w:t>
            </w:r>
            <w:r w:rsidR="002B6145" w:rsidRPr="00A122DC">
              <w:rPr>
                <w:rFonts w:cs="Arial" w:hint="eastAsia"/>
                <w:color w:val="000000"/>
                <w:sz w:val="18"/>
                <w:szCs w:val="22"/>
                <w:lang w:eastAsia="zh-CN"/>
              </w:rPr>
              <w:t>α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811B3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P-value</w:t>
            </w:r>
          </w:p>
        </w:tc>
      </w:tr>
      <w:tr w:rsidR="00883C89" w:rsidRPr="00A122DC" w14:paraId="4BD0F0A8" w14:textId="77777777" w:rsidTr="00E41DC1"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45C9901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A8A27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6D4AE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Mean (SD)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DE748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Mean (SD)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2A24C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</w:tr>
      <w:tr w:rsidR="00883C89" w:rsidRPr="00A122DC" w14:paraId="0BEB49B7" w14:textId="77777777" w:rsidTr="00E41DC1">
        <w:tc>
          <w:tcPr>
            <w:tcW w:w="14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AD302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ALT (U/L)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1C265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F70AC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68.22 (85.74)</w:t>
            </w:r>
          </w:p>
        </w:tc>
        <w:tc>
          <w:tcPr>
            <w:tcW w:w="2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653C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53.48 (51.99)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A8FC7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0.360</w:t>
            </w:r>
          </w:p>
        </w:tc>
      </w:tr>
      <w:tr w:rsidR="00883C89" w:rsidRPr="00A122DC" w14:paraId="46D29AE7" w14:textId="77777777" w:rsidTr="00E41DC1">
        <w:tc>
          <w:tcPr>
            <w:tcW w:w="1477" w:type="dxa"/>
            <w:vMerge/>
            <w:shd w:val="clear" w:color="auto" w:fill="auto"/>
          </w:tcPr>
          <w:p w14:paraId="5C77A01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7445451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0780F5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78.78 (47.52)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8F17F3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77.55 (96.20)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3A9DEB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0.930</w:t>
            </w:r>
          </w:p>
        </w:tc>
      </w:tr>
      <w:tr w:rsidR="00883C89" w:rsidRPr="00A122DC" w14:paraId="7FCCA423" w14:textId="77777777" w:rsidTr="00E41DC1">
        <w:tc>
          <w:tcPr>
            <w:tcW w:w="1477" w:type="dxa"/>
            <w:vMerge/>
            <w:shd w:val="clear" w:color="auto" w:fill="auto"/>
          </w:tcPr>
          <w:p w14:paraId="188D6A2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042D688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D0EE1A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78.41 (77.83)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1EF36D6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74.00 (130.30)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BB8E8E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0.828</w:t>
            </w:r>
          </w:p>
        </w:tc>
      </w:tr>
      <w:tr w:rsidR="00883C89" w:rsidRPr="00A122DC" w14:paraId="04F42709" w14:textId="77777777" w:rsidTr="00E41DC1">
        <w:tc>
          <w:tcPr>
            <w:tcW w:w="1477" w:type="dxa"/>
            <w:vMerge/>
            <w:shd w:val="clear" w:color="auto" w:fill="auto"/>
          </w:tcPr>
          <w:p w14:paraId="68C1BD0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6B7DF8E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AC1BE2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66.58 (58.07)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55A9E10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77.33 (94.18)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12A75B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0.516</w:t>
            </w:r>
          </w:p>
        </w:tc>
      </w:tr>
      <w:tr w:rsidR="00883C89" w:rsidRPr="00A122DC" w14:paraId="65F6B72E" w14:textId="77777777" w:rsidTr="00E41DC1">
        <w:tc>
          <w:tcPr>
            <w:tcW w:w="1477" w:type="dxa"/>
            <w:vMerge/>
            <w:shd w:val="clear" w:color="auto" w:fill="auto"/>
          </w:tcPr>
          <w:p w14:paraId="258A477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44E510E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2C631E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60.84 (46.89)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287454E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53.73 (54.85)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1EA562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0.613</w:t>
            </w:r>
          </w:p>
        </w:tc>
      </w:tr>
      <w:tr w:rsidR="00883C89" w:rsidRPr="00A122DC" w14:paraId="15AB5396" w14:textId="77777777" w:rsidTr="00E41DC1">
        <w:tc>
          <w:tcPr>
            <w:tcW w:w="1477" w:type="dxa"/>
            <w:vMerge w:val="restart"/>
            <w:shd w:val="clear" w:color="auto" w:fill="auto"/>
          </w:tcPr>
          <w:p w14:paraId="44DE4A5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AST (U/L)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1ED68AE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79C7D1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39.07 (33.19)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977B0C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30.64 (15.00)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FC5787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0.164</w:t>
            </w:r>
          </w:p>
        </w:tc>
      </w:tr>
      <w:tr w:rsidR="00883C89" w:rsidRPr="00A122DC" w14:paraId="022EF2CD" w14:textId="77777777" w:rsidTr="00E41DC1">
        <w:tc>
          <w:tcPr>
            <w:tcW w:w="1477" w:type="dxa"/>
            <w:vMerge/>
            <w:shd w:val="clear" w:color="auto" w:fill="auto"/>
          </w:tcPr>
          <w:p w14:paraId="68B2599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D24B7C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4AA00D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51.31 (28.93)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28EE110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55.52 (61.91)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00F9E0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0.633</w:t>
            </w:r>
          </w:p>
        </w:tc>
      </w:tr>
      <w:tr w:rsidR="00883C89" w:rsidRPr="00A122DC" w14:paraId="0EDD6344" w14:textId="77777777" w:rsidTr="00E41DC1">
        <w:tc>
          <w:tcPr>
            <w:tcW w:w="1477" w:type="dxa"/>
            <w:vMerge/>
            <w:shd w:val="clear" w:color="auto" w:fill="auto"/>
          </w:tcPr>
          <w:p w14:paraId="5E255E0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5A958EF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369B32D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49.00 (30.36)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7AFB0F8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48.71 (59.71)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C90176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0.973</w:t>
            </w:r>
          </w:p>
        </w:tc>
      </w:tr>
      <w:tr w:rsidR="00883C89" w:rsidRPr="00A122DC" w14:paraId="44111CFF" w14:textId="77777777" w:rsidTr="00E41DC1">
        <w:tc>
          <w:tcPr>
            <w:tcW w:w="1477" w:type="dxa"/>
            <w:vMerge/>
            <w:shd w:val="clear" w:color="auto" w:fill="auto"/>
          </w:tcPr>
          <w:p w14:paraId="5E35F3A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56D23B1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A31DC3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44.70 (34.84)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45DAE5C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51.42 (45.00)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9AEDAE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0.456</w:t>
            </w:r>
          </w:p>
        </w:tc>
      </w:tr>
      <w:tr w:rsidR="00883C89" w:rsidRPr="00A122DC" w14:paraId="6041AC64" w14:textId="77777777" w:rsidTr="00E41DC1">
        <w:tc>
          <w:tcPr>
            <w:tcW w:w="1477" w:type="dxa"/>
            <w:vMerge/>
            <w:shd w:val="clear" w:color="auto" w:fill="auto"/>
          </w:tcPr>
          <w:p w14:paraId="5F92425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09071BE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70C65E2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42.16 (29.78)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51629C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41.93 (33.99)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E4E633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0.979</w:t>
            </w:r>
          </w:p>
        </w:tc>
      </w:tr>
      <w:tr w:rsidR="00883C89" w:rsidRPr="00A122DC" w14:paraId="7F0F0977" w14:textId="77777777" w:rsidTr="00E41DC1">
        <w:tc>
          <w:tcPr>
            <w:tcW w:w="1477" w:type="dxa"/>
            <w:vMerge w:val="restart"/>
            <w:shd w:val="clear" w:color="auto" w:fill="auto"/>
          </w:tcPr>
          <w:p w14:paraId="527F6FF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ALP (U/L)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7DF819D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3203701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87.36 (21.51)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48F11F3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86.97 (30.10)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547658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0.938</w:t>
            </w:r>
          </w:p>
        </w:tc>
      </w:tr>
      <w:tr w:rsidR="00883C89" w:rsidRPr="00A122DC" w14:paraId="29DF56D7" w14:textId="77777777" w:rsidTr="00E41DC1">
        <w:tc>
          <w:tcPr>
            <w:tcW w:w="1477" w:type="dxa"/>
            <w:vMerge/>
            <w:shd w:val="clear" w:color="auto" w:fill="auto"/>
          </w:tcPr>
          <w:p w14:paraId="7EEB0C1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A3CDEB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C383FF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95.78 (21.38)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4FB80E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94.00 (27.27)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F8D46B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0.724</w:t>
            </w:r>
          </w:p>
        </w:tc>
      </w:tr>
      <w:tr w:rsidR="00883C89" w:rsidRPr="00A122DC" w14:paraId="1517F3C1" w14:textId="77777777" w:rsidTr="00E41DC1">
        <w:tc>
          <w:tcPr>
            <w:tcW w:w="1477" w:type="dxa"/>
            <w:vMerge/>
            <w:shd w:val="clear" w:color="auto" w:fill="auto"/>
          </w:tcPr>
          <w:p w14:paraId="781346F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695D81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0D90592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88.01 (22.73)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75B902B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87.10 (30.07)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5AAD0C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0.863</w:t>
            </w:r>
          </w:p>
        </w:tc>
      </w:tr>
      <w:tr w:rsidR="00883C89" w:rsidRPr="00A122DC" w14:paraId="5169725C" w14:textId="77777777" w:rsidTr="00E41DC1">
        <w:tc>
          <w:tcPr>
            <w:tcW w:w="1477" w:type="dxa"/>
            <w:vMerge/>
            <w:shd w:val="clear" w:color="auto" w:fill="auto"/>
          </w:tcPr>
          <w:p w14:paraId="52EEF2F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33EB4B3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64B0546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87.34 (19.70)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5BA2660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82.58 (24.74)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03020D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0.307</w:t>
            </w:r>
          </w:p>
        </w:tc>
      </w:tr>
      <w:tr w:rsidR="00883C89" w:rsidRPr="00A122DC" w14:paraId="1B241C60" w14:textId="77777777" w:rsidTr="00E41DC1">
        <w:tc>
          <w:tcPr>
            <w:tcW w:w="1477" w:type="dxa"/>
            <w:vMerge/>
            <w:shd w:val="clear" w:color="auto" w:fill="auto"/>
          </w:tcPr>
          <w:p w14:paraId="5555167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3C4C337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260353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84.21 (20.54)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4FE5C9D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83.2 (20.54)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3D7DB8B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0.870</w:t>
            </w:r>
          </w:p>
        </w:tc>
      </w:tr>
      <w:tr w:rsidR="00883C89" w:rsidRPr="00A122DC" w14:paraId="437B1A3D" w14:textId="77777777" w:rsidTr="00E41DC1">
        <w:tc>
          <w:tcPr>
            <w:tcW w:w="1477" w:type="dxa"/>
            <w:vMerge w:val="restart"/>
            <w:shd w:val="clear" w:color="auto" w:fill="auto"/>
          </w:tcPr>
          <w:p w14:paraId="536144D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 w:hint="eastAsia"/>
                <w:color w:val="000000"/>
                <w:sz w:val="18"/>
                <w:szCs w:val="22"/>
              </w:rPr>
              <w:t>γ</w:t>
            </w:r>
            <w:r w:rsidRPr="00A122DC">
              <w:rPr>
                <w:rFonts w:cs="Arial" w:hint="eastAsia"/>
                <w:color w:val="000000"/>
                <w:sz w:val="18"/>
                <w:szCs w:val="22"/>
              </w:rPr>
              <w:t>-</w:t>
            </w:r>
            <w:r w:rsidRPr="00A122DC">
              <w:rPr>
                <w:rFonts w:cs="Arial"/>
                <w:color w:val="000000"/>
                <w:sz w:val="18"/>
                <w:szCs w:val="22"/>
              </w:rPr>
              <w:t>GGT (U/L)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559A241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567BDE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35.88 (55.94)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47EE2E0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29.94 (17.89)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769735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0.552</w:t>
            </w:r>
          </w:p>
        </w:tc>
      </w:tr>
      <w:tr w:rsidR="00883C89" w:rsidRPr="00A122DC" w14:paraId="277433D5" w14:textId="77777777" w:rsidTr="00E41DC1">
        <w:tc>
          <w:tcPr>
            <w:tcW w:w="1477" w:type="dxa"/>
            <w:vMerge/>
            <w:shd w:val="clear" w:color="auto" w:fill="auto"/>
          </w:tcPr>
          <w:p w14:paraId="64AA682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7869AF3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09750E5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51.53 (35.46)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6AB4864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59.83 (46.92)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2A9168F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0.328</w:t>
            </w:r>
          </w:p>
        </w:tc>
      </w:tr>
      <w:tr w:rsidR="00883C89" w:rsidRPr="00A122DC" w14:paraId="311C1CB1" w14:textId="77777777" w:rsidTr="00E41DC1">
        <w:tc>
          <w:tcPr>
            <w:tcW w:w="1477" w:type="dxa"/>
            <w:vMerge/>
            <w:shd w:val="clear" w:color="auto" w:fill="auto"/>
          </w:tcPr>
          <w:p w14:paraId="2FF5280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6B0D707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7DA0F3A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56.72 (45.46)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22B026E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54.10 (45.23)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AD1790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0.786</w:t>
            </w:r>
          </w:p>
        </w:tc>
      </w:tr>
      <w:tr w:rsidR="00883C89" w:rsidRPr="00A122DC" w14:paraId="643E77CE" w14:textId="77777777" w:rsidTr="00E41DC1">
        <w:tc>
          <w:tcPr>
            <w:tcW w:w="1477" w:type="dxa"/>
            <w:vMerge/>
            <w:shd w:val="clear" w:color="auto" w:fill="auto"/>
          </w:tcPr>
          <w:p w14:paraId="1E85796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018F731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773EC07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56.03 (48.07)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D6AC59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69.88 (62.13)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42BED6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0.268</w:t>
            </w:r>
          </w:p>
        </w:tc>
      </w:tr>
      <w:tr w:rsidR="00883C89" w:rsidRPr="00A122DC" w14:paraId="39829D65" w14:textId="77777777" w:rsidTr="00E41DC1">
        <w:tc>
          <w:tcPr>
            <w:tcW w:w="1477" w:type="dxa"/>
            <w:vMerge/>
            <w:shd w:val="clear" w:color="auto" w:fill="auto"/>
          </w:tcPr>
          <w:p w14:paraId="4B87044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5BD28D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4D36C7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57.16 (51.44)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DF3B2F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61.53 (59.40)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9269DD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0.776</w:t>
            </w:r>
          </w:p>
        </w:tc>
      </w:tr>
      <w:tr w:rsidR="00883C89" w:rsidRPr="00A122DC" w14:paraId="634516C9" w14:textId="77777777" w:rsidTr="00E41DC1">
        <w:tc>
          <w:tcPr>
            <w:tcW w:w="1477" w:type="dxa"/>
            <w:vMerge w:val="restart"/>
            <w:shd w:val="clear" w:color="auto" w:fill="auto"/>
          </w:tcPr>
          <w:p w14:paraId="62DD066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WBC (10^9/L)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544C828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638435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5.08 (1.55)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77C59B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5.72 (1.91)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889A32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0.064</w:t>
            </w:r>
          </w:p>
        </w:tc>
      </w:tr>
      <w:tr w:rsidR="00883C89" w:rsidRPr="00A122DC" w14:paraId="437007D0" w14:textId="77777777" w:rsidTr="00E41DC1">
        <w:tc>
          <w:tcPr>
            <w:tcW w:w="1477" w:type="dxa"/>
            <w:vMerge/>
            <w:shd w:val="clear" w:color="auto" w:fill="auto"/>
          </w:tcPr>
          <w:p w14:paraId="6C88146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3B82B4A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058C48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3.18 (0.94)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8785DC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3.37 (1.02)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CB2D3B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0.356</w:t>
            </w:r>
          </w:p>
        </w:tc>
      </w:tr>
      <w:tr w:rsidR="00883C89" w:rsidRPr="00A122DC" w14:paraId="00FFBC28" w14:textId="77777777" w:rsidTr="00E41DC1">
        <w:tc>
          <w:tcPr>
            <w:tcW w:w="1477" w:type="dxa"/>
            <w:vMerge/>
            <w:shd w:val="clear" w:color="auto" w:fill="auto"/>
          </w:tcPr>
          <w:p w14:paraId="3BE8A09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6665752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D4C512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3.07 (0.79)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53D1316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3.27 (0.89)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B615B7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0.257</w:t>
            </w:r>
          </w:p>
        </w:tc>
      </w:tr>
      <w:tr w:rsidR="00883C89" w:rsidRPr="00A122DC" w14:paraId="2A41C2FF" w14:textId="77777777" w:rsidTr="00E41DC1">
        <w:tc>
          <w:tcPr>
            <w:tcW w:w="1477" w:type="dxa"/>
            <w:vMerge/>
            <w:shd w:val="clear" w:color="auto" w:fill="auto"/>
          </w:tcPr>
          <w:p w14:paraId="6DE1F3A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04DB64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0556D1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3.06 (0.75)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84631B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3.17 (1.07)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7EF169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0.561</w:t>
            </w:r>
          </w:p>
        </w:tc>
      </w:tr>
      <w:tr w:rsidR="00883C89" w:rsidRPr="00A122DC" w14:paraId="0417C0E3" w14:textId="77777777" w:rsidTr="00E41DC1">
        <w:tc>
          <w:tcPr>
            <w:tcW w:w="1477" w:type="dxa"/>
            <w:vMerge/>
            <w:shd w:val="clear" w:color="auto" w:fill="auto"/>
          </w:tcPr>
          <w:p w14:paraId="37E2701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04F3698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0923BF2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2.99 (0.63)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B68F89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3.60 (0.90)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4516506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0.003</w:t>
            </w:r>
          </w:p>
        </w:tc>
      </w:tr>
      <w:tr w:rsidR="00883C89" w:rsidRPr="00A122DC" w14:paraId="6F04754D" w14:textId="77777777" w:rsidTr="00E41DC1">
        <w:tc>
          <w:tcPr>
            <w:tcW w:w="1477" w:type="dxa"/>
            <w:vMerge w:val="restart"/>
            <w:shd w:val="clear" w:color="auto" w:fill="auto"/>
          </w:tcPr>
          <w:p w14:paraId="1E4F77C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RBC (10^9/L)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69B36A7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308D25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5.06 (0.53)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24793AE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4.91 (0.53)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9D582B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0.178</w:t>
            </w:r>
          </w:p>
        </w:tc>
      </w:tr>
      <w:tr w:rsidR="00883C89" w:rsidRPr="00A122DC" w14:paraId="07D6B0EC" w14:textId="77777777" w:rsidTr="00E41DC1">
        <w:tc>
          <w:tcPr>
            <w:tcW w:w="1477" w:type="dxa"/>
            <w:vMerge/>
            <w:shd w:val="clear" w:color="auto" w:fill="auto"/>
          </w:tcPr>
          <w:p w14:paraId="19150E7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57D90967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3C4A9F4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4.79 (0.58)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15CCCE4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4.64 (0.58)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D12DDD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0.232</w:t>
            </w:r>
          </w:p>
        </w:tc>
      </w:tr>
      <w:tr w:rsidR="00883C89" w:rsidRPr="00A122DC" w14:paraId="779F8DB9" w14:textId="77777777" w:rsidTr="00E41DC1">
        <w:tc>
          <w:tcPr>
            <w:tcW w:w="1477" w:type="dxa"/>
            <w:vMerge/>
            <w:shd w:val="clear" w:color="auto" w:fill="auto"/>
          </w:tcPr>
          <w:p w14:paraId="524DF96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146653B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34A759A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4.65 (0.58)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1326DC9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4.46 (0.56)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54E8876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0.115</w:t>
            </w:r>
          </w:p>
        </w:tc>
      </w:tr>
      <w:tr w:rsidR="00883C89" w:rsidRPr="00A122DC" w14:paraId="76EE7087" w14:textId="77777777" w:rsidTr="00E41DC1">
        <w:tc>
          <w:tcPr>
            <w:tcW w:w="1477" w:type="dxa"/>
            <w:vMerge/>
            <w:shd w:val="clear" w:color="auto" w:fill="auto"/>
          </w:tcPr>
          <w:p w14:paraId="3F0CF67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6F57B0E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22A9C4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4.65 (0.58)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07BA547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4.34 (0.59)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248338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0.026</w:t>
            </w:r>
          </w:p>
        </w:tc>
      </w:tr>
      <w:tr w:rsidR="00883C89" w:rsidRPr="00A122DC" w14:paraId="6425F789" w14:textId="77777777" w:rsidTr="00E41DC1">
        <w:tc>
          <w:tcPr>
            <w:tcW w:w="1477" w:type="dxa"/>
            <w:vMerge/>
            <w:shd w:val="clear" w:color="auto" w:fill="auto"/>
          </w:tcPr>
          <w:p w14:paraId="345FCFB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5AB1B10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6DE0F67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4.62 (0.49)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6A5C116A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4.38 (0.61)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914F5C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0.110</w:t>
            </w:r>
          </w:p>
        </w:tc>
      </w:tr>
      <w:tr w:rsidR="00883C89" w:rsidRPr="00A122DC" w14:paraId="0653E9F2" w14:textId="77777777" w:rsidTr="00E41DC1">
        <w:tc>
          <w:tcPr>
            <w:tcW w:w="1477" w:type="dxa"/>
            <w:vMerge w:val="restart"/>
            <w:shd w:val="clear" w:color="auto" w:fill="auto"/>
          </w:tcPr>
          <w:p w14:paraId="1F96229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PLT (10^9/L)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5DBA53F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035469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201.09 (54.55)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26E2BAD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221.19 (53.83)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327BB9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0.080</w:t>
            </w:r>
          </w:p>
        </w:tc>
      </w:tr>
      <w:tr w:rsidR="00883C89" w:rsidRPr="00A122DC" w14:paraId="67AAAB93" w14:textId="77777777" w:rsidTr="00E41DC1">
        <w:tc>
          <w:tcPr>
            <w:tcW w:w="1477" w:type="dxa"/>
            <w:vMerge/>
            <w:shd w:val="clear" w:color="auto" w:fill="auto"/>
          </w:tcPr>
          <w:p w14:paraId="5C429FD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02FAB40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66DA325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123.84 (41.06)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5BCAD2E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138.60 (37.32)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F09025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0.090</w:t>
            </w:r>
          </w:p>
        </w:tc>
      </w:tr>
      <w:tr w:rsidR="00883C89" w:rsidRPr="00A122DC" w14:paraId="6617F5A9" w14:textId="77777777" w:rsidTr="00E41DC1">
        <w:tc>
          <w:tcPr>
            <w:tcW w:w="1477" w:type="dxa"/>
            <w:vMerge/>
            <w:shd w:val="clear" w:color="auto" w:fill="auto"/>
          </w:tcPr>
          <w:p w14:paraId="1985118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20FF1E5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763B104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123.89 (38.39)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52ED0BA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131.23 (37.08)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6AE4C9A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0.373</w:t>
            </w:r>
          </w:p>
        </w:tc>
      </w:tr>
      <w:tr w:rsidR="00883C89" w:rsidRPr="00A122DC" w14:paraId="459AE956" w14:textId="77777777" w:rsidTr="00E41DC1">
        <w:tc>
          <w:tcPr>
            <w:tcW w:w="1477" w:type="dxa"/>
            <w:vMerge/>
            <w:shd w:val="clear" w:color="auto" w:fill="auto"/>
          </w:tcPr>
          <w:p w14:paraId="40383C0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48636DA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97341D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124.27 (38.93)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45B2A81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127.21 (34.89)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1E6FD93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0.745</w:t>
            </w:r>
          </w:p>
        </w:tc>
      </w:tr>
      <w:tr w:rsidR="00883C89" w:rsidRPr="00A122DC" w14:paraId="4DE92E36" w14:textId="77777777" w:rsidTr="00E41DC1">
        <w:tc>
          <w:tcPr>
            <w:tcW w:w="1477" w:type="dxa"/>
            <w:vMerge/>
            <w:shd w:val="clear" w:color="auto" w:fill="auto"/>
          </w:tcPr>
          <w:p w14:paraId="62F668A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221A85E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6E9076B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127.76 (37.27)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37281FDB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132.40 (34.93)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95ADD5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0.665</w:t>
            </w:r>
          </w:p>
        </w:tc>
      </w:tr>
      <w:tr w:rsidR="00883C89" w:rsidRPr="00A122DC" w14:paraId="2D01334F" w14:textId="77777777" w:rsidTr="00E41DC1"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9EB9E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NEU (%)</w:t>
            </w:r>
          </w:p>
        </w:tc>
        <w:tc>
          <w:tcPr>
            <w:tcW w:w="1477" w:type="dxa"/>
            <w:shd w:val="clear" w:color="auto" w:fill="auto"/>
            <w:vAlign w:val="bottom"/>
          </w:tcPr>
          <w:p w14:paraId="354E255D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11FC29D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57.11 (11.08)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11DDFAC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60.19 (7.71)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BEA0CFE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0.154</w:t>
            </w:r>
          </w:p>
        </w:tc>
      </w:tr>
      <w:tr w:rsidR="00883C89" w:rsidRPr="00A122DC" w14:paraId="75A30A61" w14:textId="77777777" w:rsidTr="00E41DC1"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1A18A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5E31301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12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200E9F4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52.21 (9.72)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6C010DC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50.59 (8.94)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7F79905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0.432</w:t>
            </w:r>
          </w:p>
        </w:tc>
      </w:tr>
      <w:tr w:rsidR="00883C89" w:rsidRPr="00A122DC" w14:paraId="2B657403" w14:textId="77777777" w:rsidTr="00E41DC1"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D2350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3D494F3F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24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4071E77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52.40 (9.78)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6CC9E0A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51.80 (9.17)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17BC3C64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0.774</w:t>
            </w:r>
          </w:p>
        </w:tc>
      </w:tr>
      <w:tr w:rsidR="00883C89" w:rsidRPr="00A122DC" w14:paraId="487E2964" w14:textId="77777777" w:rsidTr="00E41DC1"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206CF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bottom"/>
          </w:tcPr>
          <w:p w14:paraId="6D00D2F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36 week</w:t>
            </w:r>
          </w:p>
        </w:tc>
        <w:tc>
          <w:tcPr>
            <w:tcW w:w="2041" w:type="dxa"/>
            <w:shd w:val="clear" w:color="auto" w:fill="auto"/>
            <w:vAlign w:val="bottom"/>
          </w:tcPr>
          <w:p w14:paraId="53AB019C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51.92 (9.92)</w:t>
            </w:r>
          </w:p>
        </w:tc>
        <w:tc>
          <w:tcPr>
            <w:tcW w:w="2114" w:type="dxa"/>
            <w:shd w:val="clear" w:color="auto" w:fill="auto"/>
            <w:vAlign w:val="bottom"/>
          </w:tcPr>
          <w:p w14:paraId="6269A572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51.53 (9.33)</w:t>
            </w:r>
          </w:p>
        </w:tc>
        <w:tc>
          <w:tcPr>
            <w:tcW w:w="1167" w:type="dxa"/>
            <w:shd w:val="clear" w:color="auto" w:fill="auto"/>
            <w:vAlign w:val="bottom"/>
          </w:tcPr>
          <w:p w14:paraId="09FCF636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0.865</w:t>
            </w:r>
          </w:p>
        </w:tc>
      </w:tr>
      <w:tr w:rsidR="00883C89" w:rsidRPr="00A122DC" w14:paraId="27538C35" w14:textId="77777777" w:rsidTr="00E41DC1">
        <w:tc>
          <w:tcPr>
            <w:tcW w:w="14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06CEE0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3B3048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48 week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809E1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50.89 (9.81)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FE0C5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53.94 (9.05)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3EABD9" w14:textId="77777777" w:rsidR="00883C89" w:rsidRPr="00A122DC" w:rsidRDefault="00883C89" w:rsidP="00E41DC1">
            <w:pPr>
              <w:spacing w:line="360" w:lineRule="auto"/>
              <w:rPr>
                <w:rFonts w:cs="Arial"/>
                <w:color w:val="000000"/>
                <w:sz w:val="18"/>
                <w:szCs w:val="22"/>
              </w:rPr>
            </w:pPr>
            <w:r w:rsidRPr="00A122DC">
              <w:rPr>
                <w:rFonts w:cs="Arial"/>
                <w:color w:val="000000"/>
                <w:sz w:val="18"/>
                <w:szCs w:val="22"/>
              </w:rPr>
              <w:t>0.279</w:t>
            </w:r>
          </w:p>
        </w:tc>
      </w:tr>
    </w:tbl>
    <w:p w14:paraId="4B36A811" w14:textId="77777777" w:rsidR="00883C89" w:rsidRPr="00A122DC" w:rsidRDefault="00883C89" w:rsidP="00883C89">
      <w:pPr>
        <w:widowControl w:val="0"/>
        <w:rPr>
          <w:rFonts w:cs="Arial"/>
          <w:b/>
          <w:bCs/>
          <w:color w:val="000000"/>
        </w:rPr>
      </w:pPr>
    </w:p>
    <w:p w14:paraId="0ADA73B7" w14:textId="77777777" w:rsidR="00883C89" w:rsidRPr="00A122DC" w:rsidRDefault="00883C89" w:rsidP="00883C89">
      <w:pPr>
        <w:rPr>
          <w:color w:val="000000"/>
        </w:rPr>
      </w:pPr>
      <w:r w:rsidRPr="00A122DC">
        <w:rPr>
          <w:b/>
          <w:bCs/>
          <w:color w:val="000000"/>
        </w:rPr>
        <w:t>Supplementary Figure 1</w:t>
      </w:r>
      <w:r w:rsidRPr="00A122DC">
        <w:rPr>
          <w:color w:val="000000"/>
        </w:rPr>
        <w:t xml:space="preserve"> Patients screening process</w:t>
      </w:r>
    </w:p>
    <w:p w14:paraId="7995D74B" w14:textId="498FDB76" w:rsidR="00883C89" w:rsidRPr="00A122DC" w:rsidRDefault="00883C89" w:rsidP="00883C89">
      <w:pPr>
        <w:jc w:val="center"/>
        <w:rPr>
          <w:color w:val="000000"/>
        </w:rPr>
      </w:pPr>
      <w:r w:rsidRPr="00A122DC">
        <w:rPr>
          <w:color w:val="000000"/>
        </w:rPr>
        <w:drawing>
          <wp:inline distT="0" distB="0" distL="0" distR="0" wp14:anchorId="7A0167E9" wp14:editId="6DD9ABE2">
            <wp:extent cx="3898900" cy="3982747"/>
            <wp:effectExtent l="0" t="0" r="6350" b="0"/>
            <wp:docPr id="9356880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420" cy="400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6F3C" w14:textId="77777777" w:rsidR="00B50C5C" w:rsidRPr="00A122DC" w:rsidRDefault="00B50C5C" w:rsidP="00883C89">
      <w:pPr>
        <w:jc w:val="center"/>
        <w:rPr>
          <w:color w:val="000000"/>
        </w:rPr>
      </w:pPr>
    </w:p>
    <w:p w14:paraId="047151B5" w14:textId="43C19E29" w:rsidR="00883C89" w:rsidRPr="00A122DC" w:rsidRDefault="00883C89" w:rsidP="00883C89">
      <w:pPr>
        <w:rPr>
          <w:color w:val="000000"/>
        </w:rPr>
      </w:pPr>
      <w:bookmarkStart w:id="0" w:name="_Hlk128946114"/>
      <w:r w:rsidRPr="00A122DC">
        <w:rPr>
          <w:b/>
          <w:bCs/>
          <w:color w:val="000000"/>
        </w:rPr>
        <w:t>Supplementary Figure 2</w:t>
      </w:r>
      <w:bookmarkEnd w:id="0"/>
      <w:r w:rsidRPr="00A122DC">
        <w:rPr>
          <w:color w:val="000000"/>
        </w:rPr>
        <w:t xml:space="preserve"> Forest plot of subgroup analysis of HBsAg loss rate at 48 weeks between HBsAg-positive and HBeAg-negative patients</w:t>
      </w:r>
    </w:p>
    <w:p w14:paraId="0A58512B" w14:textId="0A389E12" w:rsidR="00883C89" w:rsidRPr="00A122DC" w:rsidRDefault="00883C89" w:rsidP="00883C89">
      <w:pPr>
        <w:rPr>
          <w:color w:val="000000"/>
        </w:rPr>
      </w:pPr>
      <w:r w:rsidRPr="00A122DC">
        <w:rPr>
          <w:color w:val="000000"/>
        </w:rPr>
        <w:lastRenderedPageBreak/>
        <w:drawing>
          <wp:inline distT="0" distB="0" distL="0" distR="0" wp14:anchorId="22FC4597" wp14:editId="1C60FA5B">
            <wp:extent cx="5995073" cy="2095500"/>
            <wp:effectExtent l="0" t="0" r="5715" b="0"/>
            <wp:docPr id="18808327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15" cy="210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8BE0" w14:textId="77777777" w:rsidR="00883C89" w:rsidRPr="00A122DC" w:rsidRDefault="00883C89" w:rsidP="00883C89">
      <w:pPr>
        <w:rPr>
          <w:color w:val="000000"/>
        </w:rPr>
      </w:pPr>
      <w:r w:rsidRPr="00A122DC">
        <w:rPr>
          <w:b/>
          <w:bCs/>
          <w:color w:val="000000"/>
        </w:rPr>
        <w:t>Supplementary Figure 3</w:t>
      </w:r>
      <w:r w:rsidRPr="00A122DC">
        <w:rPr>
          <w:color w:val="000000"/>
        </w:rPr>
        <w:t xml:space="preserve"> Clinical characteristics changes during treatment</w:t>
      </w:r>
    </w:p>
    <w:p w14:paraId="62054552" w14:textId="4F018AF3" w:rsidR="000B3B4F" w:rsidRPr="00A122DC" w:rsidRDefault="000B3B4F" w:rsidP="00883C89">
      <w:pPr>
        <w:rPr>
          <w:color w:val="000000"/>
        </w:rPr>
      </w:pPr>
      <w:r w:rsidRPr="00A122DC">
        <w:rPr>
          <w:rFonts w:hint="eastAsia"/>
          <w:color w:val="000000"/>
        </w:rPr>
        <w:t>(</w:t>
      </w:r>
      <w:r w:rsidRPr="00A122DC">
        <w:rPr>
          <w:color w:val="000000"/>
        </w:rPr>
        <w:t xml:space="preserve">A) </w:t>
      </w:r>
      <w:r w:rsidR="008B5D10" w:rsidRPr="00A122DC">
        <w:rPr>
          <w:color w:val="000000"/>
        </w:rPr>
        <w:t>Levels</w:t>
      </w:r>
      <w:r w:rsidR="009F512D" w:rsidRPr="00A122DC">
        <w:rPr>
          <w:color w:val="000000"/>
        </w:rPr>
        <w:t xml:space="preserve"> of white blood cell at different treatment times in </w:t>
      </w:r>
      <w:r w:rsidR="003F1E14" w:rsidRPr="00A122DC">
        <w:rPr>
          <w:color w:val="000000"/>
        </w:rPr>
        <w:t xml:space="preserve">the </w:t>
      </w:r>
      <w:r w:rsidR="009F512D" w:rsidRPr="00A122DC">
        <w:rPr>
          <w:color w:val="000000"/>
        </w:rPr>
        <w:t xml:space="preserve">two groups. (B) </w:t>
      </w:r>
      <w:r w:rsidR="008B5D10" w:rsidRPr="00A122DC">
        <w:rPr>
          <w:color w:val="000000"/>
        </w:rPr>
        <w:t xml:space="preserve">Levels of red blood cell at different treatment times in </w:t>
      </w:r>
      <w:r w:rsidR="003F1E14" w:rsidRPr="00A122DC">
        <w:rPr>
          <w:color w:val="000000"/>
        </w:rPr>
        <w:t xml:space="preserve">the </w:t>
      </w:r>
      <w:r w:rsidR="008B5D10" w:rsidRPr="00A122DC">
        <w:rPr>
          <w:color w:val="000000"/>
        </w:rPr>
        <w:t>two groups. (C) Levels of platelet at different treatment times in</w:t>
      </w:r>
      <w:r w:rsidR="003F1E14" w:rsidRPr="00A122DC">
        <w:rPr>
          <w:color w:val="000000"/>
        </w:rPr>
        <w:t xml:space="preserve"> the</w:t>
      </w:r>
      <w:r w:rsidR="008B5D10" w:rsidRPr="00A122DC">
        <w:rPr>
          <w:color w:val="000000"/>
        </w:rPr>
        <w:t xml:space="preserve"> two groups. (D) </w:t>
      </w:r>
      <w:r w:rsidR="00A86BBB" w:rsidRPr="00A122DC">
        <w:rPr>
          <w:color w:val="000000"/>
        </w:rPr>
        <w:t>Levels of neutrophil percentage at different treatment times in</w:t>
      </w:r>
      <w:r w:rsidR="003F1E14" w:rsidRPr="00A122DC">
        <w:rPr>
          <w:color w:val="000000"/>
        </w:rPr>
        <w:t xml:space="preserve"> the</w:t>
      </w:r>
      <w:r w:rsidR="00A86BBB" w:rsidRPr="00A122DC">
        <w:rPr>
          <w:color w:val="000000"/>
        </w:rPr>
        <w:t xml:space="preserve"> two groups.</w:t>
      </w:r>
    </w:p>
    <w:p w14:paraId="09B9057E" w14:textId="03CBAFCF" w:rsidR="00883C89" w:rsidRPr="00A122DC" w:rsidRDefault="00883C89" w:rsidP="00883C89">
      <w:pPr>
        <w:widowControl w:val="0"/>
        <w:rPr>
          <w:rFonts w:cs="Arial"/>
          <w:color w:val="000000"/>
        </w:rPr>
      </w:pPr>
      <w:r w:rsidRPr="00A122DC">
        <w:rPr>
          <w:rFonts w:cs="Arial"/>
          <w:color w:val="000000"/>
        </w:rPr>
        <w:lastRenderedPageBreak/>
        <w:drawing>
          <wp:inline distT="0" distB="0" distL="0" distR="0" wp14:anchorId="430673B8" wp14:editId="70A85830">
            <wp:extent cx="5486400" cy="4629150"/>
            <wp:effectExtent l="0" t="0" r="0" b="0"/>
            <wp:docPr id="12811387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62A8" w14:textId="77777777" w:rsidR="00883C89" w:rsidRPr="00A122DC" w:rsidRDefault="00883C89" w:rsidP="00883C89">
      <w:pPr>
        <w:rPr>
          <w:color w:val="000000"/>
        </w:rPr>
      </w:pPr>
    </w:p>
    <w:p w14:paraId="540B8A85" w14:textId="77777777" w:rsidR="00A62573" w:rsidRPr="00A122DC" w:rsidRDefault="00A62573">
      <w:pPr>
        <w:rPr>
          <w:color w:val="000000"/>
        </w:rPr>
      </w:pPr>
    </w:p>
    <w:sectPr w:rsidR="00A62573" w:rsidRPr="00A122DC" w:rsidSect="00C94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9458" w14:textId="77777777" w:rsidR="002809E3" w:rsidRDefault="002809E3" w:rsidP="00883C89">
      <w:pPr>
        <w:spacing w:line="240" w:lineRule="auto"/>
      </w:pPr>
      <w:r>
        <w:separator/>
      </w:r>
    </w:p>
  </w:endnote>
  <w:endnote w:type="continuationSeparator" w:id="0">
    <w:p w14:paraId="047E49E0" w14:textId="77777777" w:rsidR="002809E3" w:rsidRDefault="002809E3" w:rsidP="00883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4E3E" w14:textId="77777777" w:rsidR="006C5368" w:rsidRDefault="00DB0AF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64C95" w14:textId="77777777" w:rsidR="006C5368" w:rsidRDefault="00DB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8DB3" w14:textId="5A1C68EA" w:rsidR="006C5368" w:rsidRDefault="00A122DC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EF1BBC5" wp14:editId="6A2384F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5e504b699c3826fe9cbb7e8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648667" w14:textId="3B0CAB88" w:rsidR="00A122DC" w:rsidRPr="00A122DC" w:rsidRDefault="00A122DC" w:rsidP="00A122D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122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1BBC5" id="_x0000_t202" coordsize="21600,21600" o:spt="202" path="m,l,21600r21600,l21600,xe">
              <v:stroke joinstyle="miter"/>
              <v:path gradientshapeok="t" o:connecttype="rect"/>
            </v:shapetype>
            <v:shape id="MSIPCM5e504b699c3826fe9cbb7e8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EJ/pOw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50648667" w14:textId="3B0CAB88" w:rsidR="00A122DC" w:rsidRPr="00A122DC" w:rsidRDefault="00A122DC" w:rsidP="00A122D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122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3C8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197D22" wp14:editId="20CB814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640168164" name="文本框 5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311D" w14:textId="77777777" w:rsidR="00740F67" w:rsidRPr="00740F67" w:rsidRDefault="00DB0AF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97D22" id="文本框 5" o:spid="_x0000_s1027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70E6311D" w14:textId="77777777" w:rsidR="00740F67" w:rsidRPr="00740F67" w:rsidRDefault="00DB0AF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3C89">
      <w:rPr>
        <w:rStyle w:val="PageNumber"/>
      </w:rPr>
      <w:fldChar w:fldCharType="begin"/>
    </w:r>
    <w:r w:rsidR="00883C89">
      <w:rPr>
        <w:rStyle w:val="PageNumber"/>
      </w:rPr>
      <w:instrText xml:space="preserve">PAGE  </w:instrText>
    </w:r>
    <w:r w:rsidR="00883C89">
      <w:rPr>
        <w:rStyle w:val="PageNumber"/>
      </w:rPr>
      <w:fldChar w:fldCharType="separate"/>
    </w:r>
    <w:r w:rsidR="00883C89">
      <w:rPr>
        <w:rStyle w:val="PageNumber"/>
        <w:noProof/>
      </w:rPr>
      <w:t>5</w:t>
    </w:r>
    <w:r w:rsidR="00883C89">
      <w:rPr>
        <w:rStyle w:val="PageNumber"/>
      </w:rPr>
      <w:fldChar w:fldCharType="end"/>
    </w:r>
  </w:p>
  <w:p w14:paraId="2BA9DB87" w14:textId="77777777" w:rsidR="006C5368" w:rsidRDefault="00DB0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D944" w14:textId="5DF9F146" w:rsidR="00740F67" w:rsidRDefault="00A122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A9F6B3" wp14:editId="1827C64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3dca4f338c2664c0dbee3067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8AAD4" w14:textId="054C2C44" w:rsidR="00A122DC" w:rsidRPr="00A122DC" w:rsidRDefault="00A122DC" w:rsidP="00A122DC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122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F6B3" id="_x0000_t202" coordsize="21600,21600" o:spt="202" path="m,l,21600r21600,l21600,xe">
              <v:stroke joinstyle="miter"/>
              <v:path gradientshapeok="t" o:connecttype="rect"/>
            </v:shapetype>
            <v:shape id="MSIPCM3dca4f338c2664c0dbee3067" o:spid="_x0000_s1028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NEMkVE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5808AAD4" w14:textId="054C2C44" w:rsidR="00A122DC" w:rsidRPr="00A122DC" w:rsidRDefault="00A122DC" w:rsidP="00A122DC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122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3C8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E23A5F" wp14:editId="258B81CE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17162072" name="文本框 4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12D2" w14:textId="77777777" w:rsidR="00740F67" w:rsidRPr="00740F67" w:rsidRDefault="00DB0AF5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3A5F" id="文本框 4" o:spid="_x0000_s1029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29A912D2" w14:textId="77777777" w:rsidR="00740F67" w:rsidRPr="00740F67" w:rsidRDefault="00DB0AF5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A5B4" w14:textId="77777777" w:rsidR="002809E3" w:rsidRDefault="002809E3" w:rsidP="00883C89">
      <w:pPr>
        <w:spacing w:line="240" w:lineRule="auto"/>
      </w:pPr>
      <w:r>
        <w:separator/>
      </w:r>
    </w:p>
  </w:footnote>
  <w:footnote w:type="continuationSeparator" w:id="0">
    <w:p w14:paraId="2C2FD18F" w14:textId="77777777" w:rsidR="002809E3" w:rsidRDefault="002809E3" w:rsidP="00883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5E76" w14:textId="77777777" w:rsidR="00A122DC" w:rsidRDefault="00A12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63BC" w14:textId="77777777" w:rsidR="00A122DC" w:rsidRDefault="00A12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A146" w14:textId="77777777" w:rsidR="00A122DC" w:rsidRDefault="00A12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DEwsTAyNTA2NrNQ0lEKTi0uzszPAykwrAUAmco0uiwAAAA="/>
  </w:docVars>
  <w:rsids>
    <w:rsidRoot w:val="00CD4E42"/>
    <w:rsid w:val="000B3B4F"/>
    <w:rsid w:val="00116303"/>
    <w:rsid w:val="00237713"/>
    <w:rsid w:val="002809E3"/>
    <w:rsid w:val="002B6145"/>
    <w:rsid w:val="00315E83"/>
    <w:rsid w:val="003B468B"/>
    <w:rsid w:val="003F1E14"/>
    <w:rsid w:val="005C4EE5"/>
    <w:rsid w:val="00883C89"/>
    <w:rsid w:val="008B5D10"/>
    <w:rsid w:val="009F512D"/>
    <w:rsid w:val="00A122DC"/>
    <w:rsid w:val="00A62573"/>
    <w:rsid w:val="00A86BBB"/>
    <w:rsid w:val="00B07BA3"/>
    <w:rsid w:val="00B50C5C"/>
    <w:rsid w:val="00C708A6"/>
    <w:rsid w:val="00CD4E42"/>
    <w:rsid w:val="00DB0AF5"/>
    <w:rsid w:val="00E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80CDF"/>
  <w15:chartTrackingRefBased/>
  <w15:docId w15:val="{31AEBEDB-B11D-4D2F-BFEC-5ACAB90A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89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C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83C89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883C8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83C89"/>
    <w:rPr>
      <w:sz w:val="18"/>
      <w:szCs w:val="18"/>
    </w:rPr>
  </w:style>
  <w:style w:type="character" w:styleId="PageNumber">
    <w:name w:val="page number"/>
    <w:basedOn w:val="DefaultParagraphFont"/>
    <w:rsid w:val="00883C89"/>
  </w:style>
  <w:style w:type="character" w:styleId="LineNumber">
    <w:name w:val="line number"/>
    <w:basedOn w:val="DefaultParagraphFont"/>
    <w:uiPriority w:val="99"/>
    <w:semiHidden/>
    <w:unhideWhenUsed/>
    <w:rsid w:val="00883C89"/>
  </w:style>
  <w:style w:type="character" w:styleId="CommentReference">
    <w:name w:val="annotation reference"/>
    <w:basedOn w:val="DefaultParagraphFont"/>
    <w:uiPriority w:val="99"/>
    <w:semiHidden/>
    <w:unhideWhenUsed/>
    <w:rsid w:val="00116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30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303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303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315E83"/>
    <w:rPr>
      <w:rFonts w:ascii="Arial" w:eastAsia="DengXian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Reevs</dc:creator>
  <cp:keywords/>
  <dc:description/>
  <cp:lastModifiedBy>Thadani, Lavina</cp:lastModifiedBy>
  <cp:revision>3</cp:revision>
  <dcterms:created xsi:type="dcterms:W3CDTF">2023-05-30T22:29:00Z</dcterms:created>
  <dcterms:modified xsi:type="dcterms:W3CDTF">2023-05-30T22:29:00Z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2023-05-30T22:29:42Z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9b905d3d-ec5e-409b-80d6-27c4c51d5e45</vt:lpwstr>
  </property>
  <property fmtid="{D5CDD505-2E9C-101B-9397-08002B2CF9AE}" pid="8" name="MSIP_Label_2bbab825-a111-45e4-86a1-18cee0005896_ContentBits">
    <vt:lpwstr>2</vt:lpwstr>
  </property>
</Properties>
</file>