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44E5" w14:textId="3C1787B5" w:rsidR="00882B6F" w:rsidRDefault="00882B6F" w:rsidP="008672AD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Supplementary files</w:t>
      </w:r>
    </w:p>
    <w:p w14:paraId="3267CA21" w14:textId="2EBB8B7C" w:rsidR="00882B6F" w:rsidRDefault="00882B6F" w:rsidP="008672AD">
      <w:pPr>
        <w:jc w:val="both"/>
        <w:rPr>
          <w:b/>
          <w:bCs/>
          <w:lang w:val="en-US"/>
        </w:rPr>
      </w:pPr>
    </w:p>
    <w:p w14:paraId="6BE2CF8A" w14:textId="47C1AC3E" w:rsidR="00882B6F" w:rsidRDefault="00882B6F" w:rsidP="008672AD">
      <w:pPr>
        <w:jc w:val="both"/>
        <w:rPr>
          <w:b/>
          <w:bCs/>
          <w:lang w:val="en-US"/>
        </w:rPr>
      </w:pPr>
      <w:r w:rsidRPr="00882B6F">
        <w:rPr>
          <w:b/>
          <w:bCs/>
          <w:lang w:val="en-US"/>
        </w:rPr>
        <w:t xml:space="preserve">Supplementary file. Table 1: </w:t>
      </w:r>
      <w:r w:rsidRPr="00882B6F">
        <w:rPr>
          <w:bCs/>
          <w:lang w:val="en-US"/>
        </w:rPr>
        <w:t>Between groups pairwise comparisons.</w:t>
      </w:r>
    </w:p>
    <w:p w14:paraId="6C33DA6F" w14:textId="65478A9A" w:rsidR="00882B6F" w:rsidRDefault="00882B6F" w:rsidP="008672AD">
      <w:pPr>
        <w:jc w:val="both"/>
        <w:rPr>
          <w:b/>
          <w:bCs/>
          <w:lang w:val="en-US"/>
        </w:rPr>
      </w:pPr>
    </w:p>
    <w:tbl>
      <w:tblPr>
        <w:tblW w:w="22817" w:type="dxa"/>
        <w:jc w:val="center"/>
        <w:tblBorders>
          <w:top w:val="single" w:sz="4" w:space="0" w:color="D0CECE" w:themeColor="background2" w:themeShade="E6"/>
          <w:bottom w:val="single" w:sz="4" w:space="0" w:color="D0CECE" w:themeColor="background2" w:themeShade="E6"/>
          <w:insideH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558"/>
        <w:gridCol w:w="1270"/>
        <w:gridCol w:w="2330"/>
        <w:gridCol w:w="2914"/>
        <w:gridCol w:w="1134"/>
        <w:gridCol w:w="2410"/>
        <w:gridCol w:w="2410"/>
        <w:gridCol w:w="992"/>
        <w:gridCol w:w="2268"/>
      </w:tblGrid>
      <w:tr w:rsidR="00882B6F" w:rsidRPr="00882B6F" w14:paraId="72413C70" w14:textId="77777777" w:rsidTr="00C954A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4A4263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 </w:t>
            </w:r>
          </w:p>
        </w:tc>
        <w:tc>
          <w:tcPr>
            <w:tcW w:w="6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CE1C17B" w14:textId="7105B176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Baseline</w:t>
            </w: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C86CA4" w14:textId="72972DB8" w:rsidR="00882B6F" w:rsidRPr="00882B6F" w:rsidRDefault="00B3589C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>
              <w:rPr>
                <w:b/>
                <w:bCs/>
                <w:color w:val="000000"/>
                <w:lang w:val="en-GB" w:eastAsia="es-ES"/>
              </w:rPr>
              <w:t>MPT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FCAB37" w14:textId="213674F2" w:rsidR="00882B6F" w:rsidRPr="00882B6F" w:rsidRDefault="00B3589C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B3589C">
              <w:rPr>
                <w:b/>
                <w:bCs/>
                <w:color w:val="000000" w:themeColor="text1"/>
                <w:lang w:eastAsia="es-ES"/>
              </w:rPr>
              <w:t>S</w:t>
            </w:r>
            <w:r w:rsidRPr="00B3589C">
              <w:rPr>
                <w:b/>
                <w:bCs/>
                <w:color w:val="000000" w:themeColor="text1"/>
                <w:lang w:val="en-GB" w:eastAsia="es-ES"/>
              </w:rPr>
              <w:t>MPT</w:t>
            </w:r>
          </w:p>
        </w:tc>
      </w:tr>
      <w:tr w:rsidR="00882B6F" w:rsidRPr="00882B6F" w14:paraId="045E1429" w14:textId="77777777" w:rsidTr="00C954A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B87E43" w14:textId="77777777" w:rsidR="00882B6F" w:rsidRPr="00882B6F" w:rsidRDefault="00882B6F" w:rsidP="00882B6F">
            <w:pPr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D0A7A1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Difference (95%CI)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BBBCC9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vertAlign w:val="superscript"/>
                <w:lang w:eastAsia="es-ES"/>
              </w:rPr>
              <w:t>a</w:t>
            </w:r>
            <w:r w:rsidRPr="00882B6F">
              <w:rPr>
                <w:b/>
                <w:bCs/>
                <w:color w:val="333333"/>
                <w:lang w:eastAsia="es-ES"/>
              </w:rPr>
              <w:t>p value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4610B5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r (95%CI)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FBD79B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Difference (95%CI)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8B3CC9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vertAlign w:val="superscript"/>
                <w:lang w:eastAsia="es-ES"/>
              </w:rPr>
              <w:t>a</w:t>
            </w:r>
            <w:r w:rsidRPr="00882B6F">
              <w:rPr>
                <w:b/>
                <w:bCs/>
                <w:color w:val="333333"/>
                <w:lang w:eastAsia="es-ES"/>
              </w:rPr>
              <w:t>p value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A7BEF1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r (95%CI)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54E7D0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Difference (95%CI)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4DDC3F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vertAlign w:val="superscript"/>
                <w:lang w:eastAsia="es-ES"/>
              </w:rPr>
              <w:t>a</w:t>
            </w:r>
            <w:r w:rsidRPr="00882B6F">
              <w:rPr>
                <w:b/>
                <w:bCs/>
                <w:color w:val="333333"/>
                <w:lang w:eastAsia="es-ES"/>
              </w:rPr>
              <w:t>p value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0733E1" w14:textId="77777777" w:rsidR="00882B6F" w:rsidRPr="00882B6F" w:rsidRDefault="00882B6F" w:rsidP="00882B6F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882B6F">
              <w:rPr>
                <w:b/>
                <w:bCs/>
                <w:color w:val="333333"/>
                <w:lang w:eastAsia="es-ES"/>
              </w:rPr>
              <w:t>r (95%CI)</w:t>
            </w:r>
          </w:p>
        </w:tc>
      </w:tr>
      <w:tr w:rsidR="00882B6F" w:rsidRPr="00882B6F" w14:paraId="63387EE4" w14:textId="77777777" w:rsidTr="00C954A7">
        <w:trPr>
          <w:trHeight w:val="567"/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8381F12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Gluteus medius RMS mean (µV)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C0CB588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-1.166 (-5.958, 3.627)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E9CDA87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7848C1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-0.015 (-0.229, 0.175)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B8BFA8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0.647 (-4.309, 5.603)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4176595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0A10315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0.051 (-0.149, 0.342)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C00236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0.246 (-4.619, 5.111)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C5C14E4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39A5840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0.063 (-0.265, 0.343)</w:t>
            </w:r>
          </w:p>
        </w:tc>
      </w:tr>
      <w:tr w:rsidR="00882B6F" w:rsidRPr="00882B6F" w14:paraId="28472BA7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0968E366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Gluteus medius RMS mean/sec (µV/sec)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17E8691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-0.013 (-0.065, 0.04)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4A156C0E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32DF2BD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-0.04 (-0.295, 0.209)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36A23113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0.016 (-0.04, 0.071)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416871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35075EA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0.056 (-0.212, 0.299)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0C87B0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0.006 (-0.045, 0.056)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25BB66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09326E1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0.039 (-0.157, 0.294)</w:t>
            </w:r>
          </w:p>
        </w:tc>
      </w:tr>
      <w:tr w:rsidR="00882B6F" w:rsidRPr="00882B6F" w14:paraId="6524A6F3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4D627C10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Gluteus medius MVC mean (µV)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563E4159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-2.886 (-28.225, 22.453)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2D5DD916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045DEE19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0.044 (-0.183, 0.274)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2283E50A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3.865 (-22.446, 30.176)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F66DB3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0DB474A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0.049 (-0.147, 0.236)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574AC4DD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1.891 (-23.995, 27.777)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6F2A19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5AEFCCA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0.096 (-0.132, 0.309)</w:t>
            </w:r>
          </w:p>
        </w:tc>
      </w:tr>
      <w:tr w:rsidR="00882B6F" w:rsidRPr="00882B6F" w14:paraId="7EA59627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4A25A2C0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Tensor fasciae latae RMS mean (µV)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20E17DDD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-0.394 (-7.143, 6.355)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05A64029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55F81333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0.051 (-0.179, 0.238)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29056F1C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1.056 (-7.038, 9.15)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844802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DCB4F76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0.047 (-0.191, 0.304)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BB460C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1.495 (-7.911, 10.902)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F2408F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5A38EA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0.072 (-0.117, 0.31)</w:t>
            </w:r>
          </w:p>
        </w:tc>
      </w:tr>
      <w:tr w:rsidR="00882B6F" w:rsidRPr="00882B6F" w14:paraId="1DCFE180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317E5A6B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Tensor fasciae latae RMS mean/sec (µV/sec)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575F8546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-0.012 (-0.09, 0.065)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0688B66F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45CB784C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0.048 (-0.158, 0.314)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29D2C963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0.018 (-0.076, 0.112)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84A346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97872C4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0.07 (-0.173, 0.323)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CD7CE34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0.02 (-0.105, 0.145)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0E6441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928D068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0.083 (-0.154, 0.33)</w:t>
            </w:r>
          </w:p>
        </w:tc>
      </w:tr>
      <w:tr w:rsidR="00882B6F" w:rsidRPr="00882B6F" w14:paraId="1748CAA3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4B0ABC6C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Tensor fasciae latae MVC mean (µV)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75EB5BAA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9.235 (-35.668, 54.138)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61288031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69CAC651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0.06 (-0.171, 0.219)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23270E8F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-2.558 (-48.117, 43.001)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664477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A5D4BC4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0.017 (-0.151, 0.309)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1830836F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8.577 (-33.66, 50.814)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2EFC03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D86CBE4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0.091 (-0.149, 0.319)</w:t>
            </w:r>
          </w:p>
        </w:tc>
      </w:tr>
      <w:tr w:rsidR="00882B6F" w:rsidRPr="00882B6F" w14:paraId="22ADE693" w14:textId="77777777" w:rsidTr="00C954A7">
        <w:trPr>
          <w:trHeight w:val="567"/>
          <w:jc w:val="center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5E929CC4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Dynamometry peak force</w:t>
            </w:r>
          </w:p>
        </w:tc>
        <w:tc>
          <w:tcPr>
            <w:tcW w:w="2558" w:type="dxa"/>
            <w:shd w:val="clear" w:color="000000" w:fill="FFFFFF"/>
            <w:vAlign w:val="center"/>
            <w:hideMark/>
          </w:tcPr>
          <w:p w14:paraId="3994E4F8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0.36 (-0.516, 1.236)</w:t>
            </w:r>
          </w:p>
        </w:tc>
        <w:tc>
          <w:tcPr>
            <w:tcW w:w="1270" w:type="dxa"/>
            <w:shd w:val="clear" w:color="000000" w:fill="FFFFFF"/>
            <w:vAlign w:val="center"/>
            <w:hideMark/>
          </w:tcPr>
          <w:p w14:paraId="2020C8CD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14:paraId="24C4179F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0.01 (-0.193, 0.256)</w:t>
            </w:r>
          </w:p>
        </w:tc>
        <w:tc>
          <w:tcPr>
            <w:tcW w:w="2914" w:type="dxa"/>
            <w:shd w:val="clear" w:color="000000" w:fill="FFFFFF"/>
            <w:vAlign w:val="center"/>
            <w:hideMark/>
          </w:tcPr>
          <w:p w14:paraId="11CAFC9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0.437 (-0.491, 1.365)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49E24F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47BD148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0.024 (-0.235, 0.3)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D18962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0.123 (-0.745, 0.991)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345AF64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366328C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 (-0.229, 0.211)</w:t>
            </w:r>
          </w:p>
        </w:tc>
      </w:tr>
      <w:tr w:rsidR="00882B6F" w:rsidRPr="00882B6F" w14:paraId="2AF5B0F3" w14:textId="77777777" w:rsidTr="00C954A7">
        <w:trPr>
          <w:trHeight w:val="567"/>
          <w:jc w:val="center"/>
        </w:trPr>
        <w:tc>
          <w:tcPr>
            <w:tcW w:w="4531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04736B59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Dynamometry average force</w:t>
            </w:r>
          </w:p>
        </w:tc>
        <w:tc>
          <w:tcPr>
            <w:tcW w:w="2558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5AE9F5E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0.125 (-0.215, 0.465)</w:t>
            </w:r>
          </w:p>
        </w:tc>
        <w:tc>
          <w:tcPr>
            <w:tcW w:w="1270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5C8C283D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07F08D45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0.04 (-0.137, 0.206)</w:t>
            </w:r>
          </w:p>
        </w:tc>
        <w:tc>
          <w:tcPr>
            <w:tcW w:w="2914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32685321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0.225 (0.008, 0.442)</w:t>
            </w:r>
          </w:p>
        </w:tc>
        <w:tc>
          <w:tcPr>
            <w:tcW w:w="1134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6749E244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0.738</w:t>
            </w:r>
          </w:p>
        </w:tc>
        <w:tc>
          <w:tcPr>
            <w:tcW w:w="2410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187A3D45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0.112 (-0.067, 0.314)</w:t>
            </w:r>
          </w:p>
        </w:tc>
        <w:tc>
          <w:tcPr>
            <w:tcW w:w="2410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248D4F7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-0.062 (-0.309, 0.185)</w:t>
            </w:r>
          </w:p>
        </w:tc>
        <w:tc>
          <w:tcPr>
            <w:tcW w:w="992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5C2F5CEE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200CED3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-0.062 (-0.247, 0.129)</w:t>
            </w:r>
          </w:p>
        </w:tc>
      </w:tr>
      <w:tr w:rsidR="00882B6F" w:rsidRPr="00882B6F" w14:paraId="7763EE65" w14:textId="77777777" w:rsidTr="00C954A7">
        <w:trPr>
          <w:trHeight w:val="56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921CD1" w14:textId="77777777" w:rsidR="00882B6F" w:rsidRPr="00882B6F" w:rsidRDefault="00882B6F" w:rsidP="00882B6F">
            <w:pPr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Dynamometry peak time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683CCB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0.273 (-0.497, 1.043)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7F0FA6E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C44120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0.009 (-0.23, 0.213)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03496F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0.27 (-0.575, 1.115)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24F4DF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D30F23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0.017 (-0.18, 0.248)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F8A2EE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0.052 (-0.728, 0.833)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B8F6FFC" w14:textId="77777777" w:rsidR="00882B6F" w:rsidRPr="00882B6F" w:rsidRDefault="00882B6F" w:rsidP="00882B6F">
            <w:pPr>
              <w:jc w:val="center"/>
              <w:rPr>
                <w:color w:val="000000"/>
                <w:lang w:eastAsia="es-ES"/>
              </w:rPr>
            </w:pPr>
            <w:r w:rsidRPr="00882B6F">
              <w:rPr>
                <w:color w:val="000000"/>
                <w:lang w:eastAsia="es-ES"/>
              </w:rPr>
              <w:t>&gt;0.999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C7E334" w14:textId="77777777" w:rsidR="00882B6F" w:rsidRPr="00882B6F" w:rsidRDefault="00882B6F" w:rsidP="00882B6F">
            <w:pPr>
              <w:jc w:val="center"/>
              <w:rPr>
                <w:color w:val="333333"/>
                <w:lang w:eastAsia="es-ES"/>
              </w:rPr>
            </w:pPr>
            <w:r w:rsidRPr="00882B6F">
              <w:rPr>
                <w:color w:val="333333"/>
                <w:lang w:eastAsia="es-ES"/>
              </w:rPr>
              <w:t>-0.009 (-0.274, 0.19)</w:t>
            </w:r>
          </w:p>
        </w:tc>
      </w:tr>
    </w:tbl>
    <w:p w14:paraId="049D2FDC" w14:textId="587E73C5" w:rsidR="00882B6F" w:rsidRDefault="00882B6F" w:rsidP="008672AD">
      <w:pPr>
        <w:jc w:val="both"/>
        <w:rPr>
          <w:b/>
          <w:bCs/>
          <w:lang w:val="en-US"/>
        </w:rPr>
      </w:pPr>
    </w:p>
    <w:p w14:paraId="430E6BED" w14:textId="585F4950" w:rsidR="00882B6F" w:rsidRPr="000E1DFF" w:rsidRDefault="000E1DFF" w:rsidP="008672AD">
      <w:pPr>
        <w:jc w:val="both"/>
        <w:rPr>
          <w:bCs/>
          <w:lang w:val="en-US"/>
        </w:rPr>
        <w:sectPr w:rsidR="00882B6F" w:rsidRPr="000E1DFF" w:rsidSect="000E1D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24942" w:h="16840" w:orient="landscape" w:code="8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  <w:r w:rsidRPr="000E1DFF">
        <w:rPr>
          <w:bCs/>
          <w:lang w:val="en-US"/>
        </w:rPr>
        <w:t>95%CI: 95% confidence interval.</w:t>
      </w:r>
      <w:r w:rsidR="00C954A7">
        <w:rPr>
          <w:bCs/>
          <w:lang w:val="en-US"/>
        </w:rPr>
        <w:t xml:space="preserve"> r: non parametric effect size.</w:t>
      </w:r>
      <w:r w:rsidRPr="000E1DFF">
        <w:rPr>
          <w:bCs/>
          <w:lang w:val="en-US"/>
        </w:rPr>
        <w:t xml:space="preserve">  </w:t>
      </w:r>
      <w:r w:rsidRPr="000E1DFF">
        <w:rPr>
          <w:bCs/>
          <w:vertAlign w:val="superscript"/>
          <w:lang w:val="en-US"/>
        </w:rPr>
        <w:t>a</w:t>
      </w:r>
      <w:r w:rsidRPr="000E1DFF">
        <w:rPr>
          <w:bCs/>
          <w:lang w:val="en-US"/>
        </w:rPr>
        <w:t>significant if p&lt;0.05.</w:t>
      </w:r>
      <w:r w:rsidR="00B3589C">
        <w:rPr>
          <w:bCs/>
          <w:lang w:val="en-US"/>
        </w:rPr>
        <w:t xml:space="preserve"> </w:t>
      </w:r>
      <w:r w:rsidR="00B3589C">
        <w:rPr>
          <w:lang w:val="en-US"/>
        </w:rPr>
        <w:t>M</w:t>
      </w:r>
      <w:r w:rsidR="00B3589C" w:rsidRPr="00922D09">
        <w:rPr>
          <w:lang w:val="en-US"/>
        </w:rPr>
        <w:t xml:space="preserve">PT, </w:t>
      </w:r>
      <w:r w:rsidR="00B3589C" w:rsidRPr="00922D09">
        <w:rPr>
          <w:color w:val="000000" w:themeColor="text1"/>
          <w:lang w:val="en-GB"/>
        </w:rPr>
        <w:t xml:space="preserve">magnetic particle tape; SMPT, </w:t>
      </w:r>
      <w:r w:rsidR="00B3589C" w:rsidRPr="00922D09">
        <w:rPr>
          <w:color w:val="000000" w:themeColor="text1"/>
          <w:lang w:val="en-US"/>
        </w:rPr>
        <w:t xml:space="preserve">sham </w:t>
      </w:r>
      <w:r w:rsidR="00B3589C" w:rsidRPr="00922D09">
        <w:rPr>
          <w:color w:val="000000" w:themeColor="text1"/>
          <w:lang w:val="en-GB"/>
        </w:rPr>
        <w:t>magnetic particle tape.</w:t>
      </w:r>
    </w:p>
    <w:p w14:paraId="062C4162" w14:textId="2A817266" w:rsidR="00882B6F" w:rsidRDefault="00882B6F" w:rsidP="008672AD">
      <w:pPr>
        <w:jc w:val="both"/>
        <w:rPr>
          <w:b/>
          <w:bCs/>
          <w:lang w:val="en-US"/>
        </w:rPr>
      </w:pPr>
    </w:p>
    <w:p w14:paraId="63FE2ED3" w14:textId="31BA4954" w:rsidR="00882B6F" w:rsidRDefault="00B27F22" w:rsidP="008672AD">
      <w:pPr>
        <w:jc w:val="both"/>
        <w:rPr>
          <w:bCs/>
          <w:lang w:val="en-US"/>
        </w:rPr>
      </w:pPr>
      <w:r w:rsidRPr="00B27F22">
        <w:rPr>
          <w:b/>
          <w:bCs/>
          <w:lang w:val="en-US"/>
        </w:rPr>
        <w:t xml:space="preserve">Supplementary file. Table 2: </w:t>
      </w:r>
      <w:r w:rsidRPr="00B27F22">
        <w:rPr>
          <w:bCs/>
          <w:lang w:val="en-US"/>
        </w:rPr>
        <w:t>Within groups pairwise comparisons.</w:t>
      </w:r>
    </w:p>
    <w:p w14:paraId="69BBBFDF" w14:textId="77777777" w:rsidR="00B27F22" w:rsidRDefault="00B27F22" w:rsidP="008672AD">
      <w:pPr>
        <w:jc w:val="both"/>
        <w:rPr>
          <w:b/>
          <w:bCs/>
          <w:lang w:val="en-US"/>
        </w:rPr>
      </w:pPr>
    </w:p>
    <w:tbl>
      <w:tblPr>
        <w:tblW w:w="20975" w:type="dxa"/>
        <w:jc w:val="center"/>
        <w:tblBorders>
          <w:top w:val="single" w:sz="4" w:space="0" w:color="D0CECE" w:themeColor="background2" w:themeShade="E6"/>
          <w:bottom w:val="single" w:sz="4" w:space="0" w:color="D0CECE" w:themeColor="background2" w:themeShade="E6"/>
          <w:insideH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3543"/>
        <w:gridCol w:w="2552"/>
        <w:gridCol w:w="1134"/>
        <w:gridCol w:w="2551"/>
        <w:gridCol w:w="2835"/>
        <w:gridCol w:w="1560"/>
        <w:gridCol w:w="2551"/>
      </w:tblGrid>
      <w:tr w:rsidR="00C15CB6" w:rsidRPr="00C15CB6" w14:paraId="5FD2CC60" w14:textId="77777777" w:rsidTr="00740AE7">
        <w:trPr>
          <w:trHeight w:val="45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35082C3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 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B55F43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Dominant leg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31460D0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Non dominant leg</w:t>
            </w:r>
          </w:p>
        </w:tc>
      </w:tr>
      <w:tr w:rsidR="00C15CB6" w:rsidRPr="00C15CB6" w14:paraId="3F35B92F" w14:textId="77777777" w:rsidTr="00740AE7">
        <w:trPr>
          <w:trHeight w:val="454"/>
          <w:jc w:val="center"/>
        </w:trPr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F75D49" w14:textId="77777777" w:rsidR="00B27F22" w:rsidRPr="00C15CB6" w:rsidRDefault="00B27F22" w:rsidP="00B27F22">
            <w:pPr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C28E44" w14:textId="77777777" w:rsidR="00B27F22" w:rsidRPr="00C15CB6" w:rsidRDefault="00B27F22" w:rsidP="00B27F22">
            <w:pPr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D88AE4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Difference (95%CI)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8550B8C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vertAlign w:val="superscript"/>
                <w:lang w:eastAsia="es-ES"/>
              </w:rPr>
              <w:t>a</w:t>
            </w:r>
            <w:r w:rsidRPr="00C15CB6">
              <w:rPr>
                <w:b/>
                <w:bCs/>
                <w:lang w:eastAsia="es-ES"/>
              </w:rPr>
              <w:t>p value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A8AE9D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r (95%CI)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3F6BB8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Difference (95%CI)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142B8B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vertAlign w:val="superscript"/>
                <w:lang w:eastAsia="es-ES"/>
              </w:rPr>
              <w:t>a</w:t>
            </w:r>
            <w:r w:rsidRPr="00C15CB6">
              <w:rPr>
                <w:b/>
                <w:bCs/>
                <w:lang w:eastAsia="es-ES"/>
              </w:rPr>
              <w:t>p value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D721BB" w14:textId="77777777" w:rsidR="00B27F22" w:rsidRPr="00C15CB6" w:rsidRDefault="00B27F22" w:rsidP="00B27F22">
            <w:pPr>
              <w:jc w:val="center"/>
              <w:rPr>
                <w:b/>
                <w:bCs/>
                <w:lang w:eastAsia="es-ES"/>
              </w:rPr>
            </w:pPr>
            <w:r w:rsidRPr="00C15CB6">
              <w:rPr>
                <w:b/>
                <w:bCs/>
                <w:lang w:eastAsia="es-ES"/>
              </w:rPr>
              <w:t>r (95%CI)</w:t>
            </w:r>
          </w:p>
        </w:tc>
      </w:tr>
      <w:tr w:rsidR="00C15CB6" w:rsidRPr="00C15CB6" w14:paraId="013B1F79" w14:textId="77777777" w:rsidTr="00740AE7">
        <w:trPr>
          <w:trHeight w:val="454"/>
          <w:jc w:val="center"/>
        </w:trPr>
        <w:tc>
          <w:tcPr>
            <w:tcW w:w="424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0E0709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Gluteus medius RMS mean (µV)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430984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4E6B2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719A1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F309BB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-0.586 (-0.788, -0.303)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6D3EE3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(0.464, 1)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B66895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0.127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7AF0AB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-0.586 (-0.788, -0.303)</w:t>
            </w:r>
          </w:p>
        </w:tc>
      </w:tr>
      <w:tr w:rsidR="00C15CB6" w:rsidRPr="00C15CB6" w14:paraId="642B2A3F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54330447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437EEC9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0D075E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(-0.212,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847F37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0.148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B52E55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-0.306 (-0.606, 0.006)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634B8F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0.286 (-3.258,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FA868F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6AD0B7E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-0.306 (-0.606, 0.006)</w:t>
            </w:r>
          </w:p>
        </w:tc>
      </w:tr>
      <w:tr w:rsidR="00C15CB6" w:rsidRPr="00C15CB6" w14:paraId="24548B01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6700A84C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F455DA7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432694A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-5.728 (-9.25, -2.206)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2295D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0.006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BDBA05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0.475 (0.218, 0.709)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3A302C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-4.526 (-7.804, -1.247)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FAE1F3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5F1B25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0.475 (0.218, 0.709)</w:t>
            </w:r>
          </w:p>
        </w:tc>
      </w:tr>
      <w:tr w:rsidR="00C15CB6" w:rsidRPr="00C15CB6" w14:paraId="02096806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5A656A72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Gluteus medius RMS mean/sec (µV/sec)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7FB18362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580A3CF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0.126 (0.038, 0.214)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D28F7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0.004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7D60AF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-0.479 (-0.733, -0.208)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96E830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0.04 (-0.027, 0.108)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FA6C99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C916CD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-0.479 (-0.733, -0.208)</w:t>
            </w:r>
          </w:p>
        </w:tc>
      </w:tr>
      <w:tr w:rsidR="00C15CB6" w:rsidRPr="00C15CB6" w14:paraId="3FCFC8E7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3DE8619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6F45BD6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773EEE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0.048 (-0.023, 0.118)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A08BF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0.39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B26C5E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-0.219 (-0.477, 0.086)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983A8F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-0.007 (-0.056, 0.042)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1AF577A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5FC016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-0.219 (-0.477, 0.086)</w:t>
            </w:r>
          </w:p>
        </w:tc>
      </w:tr>
      <w:tr w:rsidR="00C15CB6" w:rsidRPr="00C15CB6" w14:paraId="6889FB04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215B2DFF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2004E94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20D34D6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-0.078 (-0.133, -0.024)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4DF0E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0.011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A20223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0.448 (0.164, 0.625)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DCC7BD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-0.048 (-0.092, -0.003)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8B75F8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0.149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DD8FDB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0.448 (0.164, 0.625)</w:t>
            </w:r>
          </w:p>
        </w:tc>
      </w:tr>
      <w:tr w:rsidR="00C15CB6" w:rsidRPr="00C15CB6" w14:paraId="48705B9F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106FC8BC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Gluteus medius MVC mean (µV)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2B748693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05B8AA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E3B71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0.007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4F38F3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-0.467 (-0.668, -0.113)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ECA5B7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(-1.2,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422E0C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0.136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917284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-0.467 (-0.668, -0.113)</w:t>
            </w:r>
          </w:p>
        </w:tc>
      </w:tr>
      <w:tr w:rsidR="00C15CB6" w:rsidRPr="00C15CB6" w14:paraId="5EF8F212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1977AEF7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F800928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0DEC0BB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(0.706,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8935B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0.301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1DE214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-0.258 (-0.502, 0.026)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1AF169B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(-21.847,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502F72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DD13C0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-0.258 (-0.502, 0.026)</w:t>
            </w:r>
          </w:p>
        </w:tc>
      </w:tr>
      <w:tr w:rsidR="00C15CB6" w:rsidRPr="00C15CB6" w14:paraId="242BD942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0F6B7D6D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29B76CC1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7CD3FDC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-24.975 (-51.402,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BAC68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0.246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7600FB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0.272 (-0.035, 0.588)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B4819D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-19.053 (-35.015, -3.091)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813A9F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0.021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56C3B4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0.272 (-0.035, 0.588)</w:t>
            </w:r>
          </w:p>
        </w:tc>
      </w:tr>
      <w:tr w:rsidR="00C15CB6" w:rsidRPr="00C15CB6" w14:paraId="628964D3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413A7C1D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Tensor fasciae latae RMS mean (µV)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7BB834C8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64CDCB1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(0.138,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F5746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0.002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47F194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-0.512 (-0.731, -0.178)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AF8FF9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D73605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0.005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E439A7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-0.512 (-0.731, -0.178)</w:t>
            </w:r>
          </w:p>
        </w:tc>
      </w:tr>
      <w:tr w:rsidR="00C15CB6" w:rsidRPr="00C15CB6" w14:paraId="5B03C77A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4BEDE930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0117BDEB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06DD8DE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(-12.038,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9AA7B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421356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0.031 (-0.292, 0.344)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90A230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-0.042 (-5.376,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4EDC9D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165D75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0.031 (-0.292, 0.344)</w:t>
            </w:r>
          </w:p>
        </w:tc>
      </w:tr>
      <w:tr w:rsidR="00C15CB6" w:rsidRPr="00C15CB6" w14:paraId="5CA921BC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3B08721B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E0E4708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14C7D3D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-7.863 (-14.743, -0.983)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1712C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D38728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0.631 (0.389, 0.808)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98E5FC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-9.181 (-15.611, -2.752)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5FD8B7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0.007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ADB5DC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0.631 (0.389, 0.808)</w:t>
            </w:r>
          </w:p>
        </w:tc>
      </w:tr>
      <w:tr w:rsidR="00C15CB6" w:rsidRPr="00C15CB6" w14:paraId="17C2B94C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5F801AF6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Tensor fasciae latae RMS mean/sec (µV/sec)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0973E43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553C639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0.17 (-0.042, 0.383)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C543C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0.005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2C57A9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-0.464 (-0.703, -0.201)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CFDACA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0.079 (-0.017, 0.175)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AD577C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0.123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A6109D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-0.464 (-0.703, -0.201)</w:t>
            </w:r>
          </w:p>
        </w:tc>
      </w:tr>
      <w:tr w:rsidR="00C15CB6" w:rsidRPr="00C15CB6" w14:paraId="618CF093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244B63B1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7B3C30EC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4F2DD3B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0.097 (-0.205, 0.399)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1F97E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31347E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0.051 (-0.273, 0.407)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5B9E0E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-0.001 (-0.069, 0.067)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6F5C70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DE1FBF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0.051 (-0.273, 0.407)</w:t>
            </w:r>
          </w:p>
        </w:tc>
      </w:tr>
      <w:tr w:rsidR="00C15CB6" w:rsidRPr="00C15CB6" w14:paraId="65E3BD39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76F62552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C02A689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6CBBB76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-0.074 (-0.191, 0.043)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877B7E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3D69F2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0.528 (0.239, 0.756)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BA3DE8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-0.08 (-0.153, -0.006)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89DA31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0.02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286512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0.528 (0.239, 0.756)</w:t>
            </w:r>
          </w:p>
        </w:tc>
      </w:tr>
      <w:tr w:rsidR="00C15CB6" w:rsidRPr="00C15CB6" w14:paraId="1E0B503E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6CDF2A2B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Tensor fasciae latae MVC mean (µV)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8619421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627C8E0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(-6.319,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618CC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0.164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C6310F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 (-0.568, -0.004)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F8E25E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B4FD5EB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50CE868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 (-0.568, -0.004)</w:t>
            </w:r>
          </w:p>
        </w:tc>
      </w:tr>
      <w:tr w:rsidR="00C15CB6" w:rsidRPr="00C15CB6" w14:paraId="4F6B07B0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33122FA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BBA8D9A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1ED743C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-10.027 (-52.746,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502CA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5CD796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0.108 (-0.198, 0.423)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6B643F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-8.052 (-31.859,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95B6BAB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0.985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33E7DC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0.108 (-0.198, 0.423)</w:t>
            </w:r>
          </w:p>
        </w:tc>
      </w:tr>
      <w:tr w:rsidR="00C15CB6" w:rsidRPr="00C15CB6" w14:paraId="376EC6F4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5812DC14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6691CFBE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02DB9C1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-37.727 (-67.515, -7.938)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00FA8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698A9E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0.603 (0.391, 0.764)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9BBA42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-71.131 (-110.174, -32.089)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E94D80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F2FCA4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0.603 (0.391, 0.764)</w:t>
            </w:r>
          </w:p>
        </w:tc>
      </w:tr>
      <w:tr w:rsidR="00C15CB6" w:rsidRPr="00C15CB6" w14:paraId="64578142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2FD33FFB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Dynamometry peak force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64A42A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79EB923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D549BB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1E5EE8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-0.72 (-0.829, -0.584)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CFC9C5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20693A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15AD2D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-0.72 (-0.829, -0.584)</w:t>
            </w:r>
          </w:p>
        </w:tc>
      </w:tr>
      <w:tr w:rsidR="00C15CB6" w:rsidRPr="00C15CB6" w14:paraId="28A43469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0C06A42F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75D5656E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16A11C4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-1.321 (-3.874,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C7B32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0.98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131B33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0.155 (-0.155, 0.436)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AB4439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-0.611 (-3.525,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0916A5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5AA7DA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0.155 (-0.155, 0.436)</w:t>
            </w:r>
          </w:p>
        </w:tc>
      </w:tr>
      <w:tr w:rsidR="00C15CB6" w:rsidRPr="00C15CB6" w14:paraId="06FE1B09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3E7B5C9D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D9CBCEB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21083A9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-8.757 (-11.858, -5.656)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BCAE0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86D80C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0.748 (0.593, 0.855)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BF27FF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-7.815 (-11.676, -3.954)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124754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EB5294B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0.748 (0.593, 0.855)</w:t>
            </w:r>
          </w:p>
        </w:tc>
      </w:tr>
      <w:tr w:rsidR="00C15CB6" w:rsidRPr="00C15CB6" w14:paraId="0ADA5BC4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5D5FD440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Dynamometry average force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405E8CFE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0653BBC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0.452 (-0.461,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576A0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0.961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58C6DB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-0.154 (-0.472, 0.189)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75A862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0.152 (-0.518, 0.821)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6DA9E7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BFD98C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-0.154 (-0.472, 0.189)</w:t>
            </w:r>
          </w:p>
        </w:tc>
      </w:tr>
      <w:tr w:rsidR="00C15CB6" w:rsidRPr="00C15CB6" w14:paraId="77DCF82F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75FF296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58E3F490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C2A0F4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-0.395 (-1.295, 0.505)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99F8C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0.843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1E8E0A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0.164 (-0.199, 0.516)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DFF26A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0.166 (-0.5, 0.833)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07AD984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3F778A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0.164 (-0.199, 0.516)</w:t>
            </w:r>
          </w:p>
        </w:tc>
      </w:tr>
      <w:tr w:rsidR="00C15CB6" w:rsidRPr="00C15CB6" w14:paraId="2AF2B921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732A0899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2E98DA9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906497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-0.847 (-1.58, -0.114)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3E259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0.06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833E76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0.361 (0.097, 0.605)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A40DE9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0.015 (-0.627, 0.657)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35A90D7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17685AB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0.361 (0.097, 0.605)</w:t>
            </w:r>
          </w:p>
        </w:tc>
      </w:tr>
      <w:tr w:rsidR="00C15CB6" w:rsidRPr="00C15CB6" w14:paraId="2FE765A6" w14:textId="77777777" w:rsidTr="00740AE7">
        <w:trPr>
          <w:trHeight w:val="454"/>
          <w:jc w:val="center"/>
        </w:trPr>
        <w:tc>
          <w:tcPr>
            <w:tcW w:w="4249" w:type="dxa"/>
            <w:shd w:val="clear" w:color="000000" w:fill="FFFFFF"/>
            <w:vAlign w:val="center"/>
            <w:hideMark/>
          </w:tcPr>
          <w:p w14:paraId="3CB4EFD2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Dynamometry peak time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0461140C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Experimental tape - Baseline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1B4AD226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6CC1B7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7504F0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-0.693 (-0.805, -0.512)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EF4158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1 (1, 1)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4E9F9E3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F245540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-0.693 (-0.805, -0.512)</w:t>
            </w:r>
          </w:p>
        </w:tc>
      </w:tr>
      <w:tr w:rsidR="00C15CB6" w:rsidRPr="00C15CB6" w14:paraId="312389FD" w14:textId="77777777" w:rsidTr="00740AE7">
        <w:trPr>
          <w:trHeight w:val="454"/>
          <w:jc w:val="center"/>
        </w:trPr>
        <w:tc>
          <w:tcPr>
            <w:tcW w:w="4249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5B334C46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5A01F165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Baseline</w:t>
            </w:r>
          </w:p>
        </w:tc>
        <w:tc>
          <w:tcPr>
            <w:tcW w:w="2552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179692F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-1.023 (-3.551, 1)</w:t>
            </w:r>
          </w:p>
        </w:tc>
        <w:tc>
          <w:tcPr>
            <w:tcW w:w="1134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069127C9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09B00EE2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0.075 (-0.218, 0.381)</w:t>
            </w:r>
          </w:p>
        </w:tc>
        <w:tc>
          <w:tcPr>
            <w:tcW w:w="2835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4237A4CE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-0.36 (-3.081, 1)</w:t>
            </w:r>
          </w:p>
        </w:tc>
        <w:tc>
          <w:tcPr>
            <w:tcW w:w="1560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6BBA4F38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&gt;0.999</w:t>
            </w:r>
          </w:p>
        </w:tc>
        <w:tc>
          <w:tcPr>
            <w:tcW w:w="2551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657E161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0.075 (-0.218, 0.381)</w:t>
            </w:r>
          </w:p>
        </w:tc>
      </w:tr>
      <w:tr w:rsidR="00C15CB6" w:rsidRPr="00C15CB6" w14:paraId="54053C37" w14:textId="77777777" w:rsidTr="00740AE7">
        <w:trPr>
          <w:trHeight w:val="454"/>
          <w:jc w:val="center"/>
        </w:trPr>
        <w:tc>
          <w:tcPr>
            <w:tcW w:w="424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B7189E0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DC31D7C" w14:textId="77777777" w:rsidR="00B27F22" w:rsidRPr="00C15CB6" w:rsidRDefault="00B27F22" w:rsidP="00B27F22">
            <w:pPr>
              <w:rPr>
                <w:lang w:eastAsia="es-ES"/>
              </w:rPr>
            </w:pPr>
            <w:r w:rsidRPr="00C15CB6">
              <w:rPr>
                <w:lang w:eastAsia="es-ES"/>
              </w:rPr>
              <w:t>Control tape - Experimental tape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14EDFFD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-8.153 (-10.985, -5.321)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F39A65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176D1FC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0.768 (0.591, 0.862)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6627A5A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-7.5 (-10.969, -4.031)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FCA54F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&lt;0.001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95EC701" w14:textId="77777777" w:rsidR="00B27F22" w:rsidRPr="00C15CB6" w:rsidRDefault="00B27F22" w:rsidP="00B27F22">
            <w:pPr>
              <w:jc w:val="center"/>
              <w:rPr>
                <w:lang w:eastAsia="es-ES"/>
              </w:rPr>
            </w:pPr>
            <w:r w:rsidRPr="00C15CB6">
              <w:rPr>
                <w:lang w:eastAsia="es-ES"/>
              </w:rPr>
              <w:t>0.768 (0.591, 0.862)</w:t>
            </w:r>
          </w:p>
        </w:tc>
      </w:tr>
    </w:tbl>
    <w:p w14:paraId="06E5F352" w14:textId="7696515D" w:rsidR="00882B6F" w:rsidRDefault="00882B6F" w:rsidP="008672AD">
      <w:pPr>
        <w:jc w:val="both"/>
        <w:rPr>
          <w:b/>
          <w:bCs/>
          <w:lang w:val="en-US"/>
        </w:rPr>
      </w:pPr>
    </w:p>
    <w:p w14:paraId="156C881E" w14:textId="06687AC9" w:rsidR="00B27F22" w:rsidRDefault="00B27F22" w:rsidP="008672AD">
      <w:pPr>
        <w:jc w:val="both"/>
        <w:rPr>
          <w:bCs/>
          <w:lang w:val="en-US"/>
        </w:rPr>
        <w:sectPr w:rsidR="00B27F22" w:rsidSect="00C954A7">
          <w:endnotePr>
            <w:numFmt w:val="decimal"/>
          </w:endnotePr>
          <w:pgSz w:w="23808" w:h="16840" w:orient="landscape" w:code="8"/>
          <w:pgMar w:top="284" w:right="1418" w:bottom="284" w:left="1418" w:header="709" w:footer="709" w:gutter="0"/>
          <w:lnNumType w:countBy="1" w:restart="continuous"/>
          <w:cols w:space="708"/>
          <w:docGrid w:linePitch="360"/>
        </w:sectPr>
      </w:pPr>
      <w:r w:rsidRPr="00B27F22">
        <w:rPr>
          <w:bCs/>
          <w:lang w:val="en-US"/>
        </w:rPr>
        <w:lastRenderedPageBreak/>
        <w:t>95%CI: 95% confidence interval.</w:t>
      </w:r>
      <w:r w:rsidR="00C954A7">
        <w:rPr>
          <w:bCs/>
          <w:lang w:val="en-US"/>
        </w:rPr>
        <w:t xml:space="preserve"> r: non parametric effect size.</w:t>
      </w:r>
      <w:r w:rsidRPr="00B27F22">
        <w:rPr>
          <w:bCs/>
          <w:lang w:val="en-US"/>
        </w:rPr>
        <w:t xml:space="preserve"> </w:t>
      </w:r>
      <w:r w:rsidRPr="00B27F22">
        <w:rPr>
          <w:bCs/>
          <w:vertAlign w:val="superscript"/>
          <w:lang w:val="en-US"/>
        </w:rPr>
        <w:t>a</w:t>
      </w:r>
      <w:r w:rsidRPr="00B27F22">
        <w:rPr>
          <w:bCs/>
          <w:lang w:val="en-US"/>
        </w:rPr>
        <w:t>significant if p&lt;0.05</w:t>
      </w:r>
      <w:r w:rsidR="00DB5ECD">
        <w:rPr>
          <w:bCs/>
          <w:lang w:val="en-US"/>
        </w:rPr>
        <w:t xml:space="preserve"> (</w:t>
      </w:r>
      <w:r w:rsidR="00380879">
        <w:rPr>
          <w:bCs/>
          <w:lang w:val="en-US"/>
        </w:rPr>
        <w:t xml:space="preserve">shown </w:t>
      </w:r>
      <w:r w:rsidR="00AE3F58">
        <w:rPr>
          <w:bCs/>
          <w:lang w:val="en-US"/>
        </w:rPr>
        <w:t>in red)</w:t>
      </w:r>
      <w:r w:rsidRPr="00B27F22">
        <w:rPr>
          <w:bCs/>
          <w:lang w:val="en-US"/>
        </w:rPr>
        <w:t>.</w:t>
      </w:r>
      <w:r w:rsidR="00B3589C">
        <w:rPr>
          <w:bCs/>
          <w:lang w:val="en-US"/>
        </w:rPr>
        <w:t xml:space="preserve"> </w:t>
      </w:r>
      <w:r w:rsidR="00B3589C" w:rsidRPr="00253AA6">
        <w:rPr>
          <w:lang w:val="en-US"/>
        </w:rPr>
        <w:t>RMS, root mean square</w:t>
      </w:r>
      <w:r w:rsidR="00B3589C">
        <w:rPr>
          <w:lang w:val="en-US"/>
        </w:rPr>
        <w:t>; MVC, maximal voluntary contraction</w:t>
      </w:r>
    </w:p>
    <w:p w14:paraId="1B91E344" w14:textId="692B0CE7" w:rsidR="00B27F22" w:rsidRDefault="00C954A7" w:rsidP="008672AD">
      <w:pPr>
        <w:jc w:val="both"/>
        <w:rPr>
          <w:bCs/>
          <w:lang w:val="en-US"/>
        </w:rPr>
      </w:pPr>
      <w:r w:rsidRPr="00C954A7">
        <w:rPr>
          <w:b/>
          <w:bCs/>
          <w:u w:val="single"/>
          <w:lang w:val="en-US"/>
        </w:rPr>
        <w:lastRenderedPageBreak/>
        <w:t>S</w:t>
      </w:r>
      <w:r w:rsidRPr="00C954A7">
        <w:rPr>
          <w:b/>
          <w:bCs/>
          <w:lang w:val="en-US"/>
        </w:rPr>
        <w:t>upplementary file. Table 3:</w:t>
      </w:r>
      <w:r w:rsidRPr="00C954A7">
        <w:rPr>
          <w:bCs/>
          <w:lang w:val="en-US"/>
        </w:rPr>
        <w:t xml:space="preserve"> </w:t>
      </w:r>
      <w:r w:rsidR="00380879">
        <w:rPr>
          <w:bCs/>
          <w:lang w:val="en-US"/>
        </w:rPr>
        <w:t>sEMG</w:t>
      </w:r>
      <w:r w:rsidR="00380879" w:rsidRPr="00C954A7">
        <w:rPr>
          <w:bCs/>
          <w:lang w:val="en-US"/>
        </w:rPr>
        <w:t xml:space="preserve"> </w:t>
      </w:r>
      <w:r w:rsidRPr="00C954A7">
        <w:rPr>
          <w:bCs/>
          <w:lang w:val="en-US"/>
        </w:rPr>
        <w:t>raw smoothed models between dominant-non dominant leg.</w:t>
      </w:r>
    </w:p>
    <w:p w14:paraId="39162B0A" w14:textId="6C9CFA81" w:rsidR="00B27F22" w:rsidRDefault="00B27F22" w:rsidP="008672AD">
      <w:pPr>
        <w:jc w:val="both"/>
        <w:rPr>
          <w:bCs/>
          <w:lang w:val="en-US"/>
        </w:rPr>
      </w:pPr>
    </w:p>
    <w:tbl>
      <w:tblPr>
        <w:tblW w:w="7934" w:type="dxa"/>
        <w:jc w:val="center"/>
        <w:tblBorders>
          <w:top w:val="single" w:sz="4" w:space="0" w:color="D0CECE" w:themeColor="background2" w:themeShade="E6"/>
          <w:bottom w:val="single" w:sz="4" w:space="0" w:color="D0CECE" w:themeColor="background2" w:themeShade="E6"/>
          <w:insideH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1685"/>
        <w:gridCol w:w="953"/>
        <w:gridCol w:w="1417"/>
      </w:tblGrid>
      <w:tr w:rsidR="00C954A7" w:rsidRPr="00C954A7" w14:paraId="690AD135" w14:textId="77777777" w:rsidTr="00C954A7">
        <w:trPr>
          <w:trHeight w:val="567"/>
          <w:jc w:val="center"/>
        </w:trPr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0952F5" w14:textId="77777777" w:rsidR="00C954A7" w:rsidRPr="00C954A7" w:rsidRDefault="00C954A7" w:rsidP="00C954A7">
            <w:pPr>
              <w:rPr>
                <w:b/>
                <w:bCs/>
                <w:color w:val="333333"/>
                <w:lang w:eastAsia="es-ES"/>
              </w:rPr>
            </w:pPr>
            <w:r w:rsidRPr="00C954A7">
              <w:rPr>
                <w:b/>
                <w:bCs/>
                <w:color w:val="333333"/>
                <w:lang w:eastAsia="es-ES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C05A9F" w14:textId="77777777" w:rsidR="00C954A7" w:rsidRPr="00C954A7" w:rsidRDefault="00C954A7" w:rsidP="00C954A7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C954A7">
              <w:rPr>
                <w:b/>
                <w:bCs/>
                <w:color w:val="333333"/>
                <w:lang w:eastAsia="es-ES"/>
              </w:rPr>
              <w:t>EDF (df</w:t>
            </w:r>
            <w:r w:rsidRPr="00C954A7">
              <w:rPr>
                <w:b/>
                <w:bCs/>
                <w:color w:val="333333"/>
                <w:vertAlign w:val="subscript"/>
                <w:lang w:eastAsia="es-ES"/>
              </w:rPr>
              <w:t>ref</w:t>
            </w:r>
            <w:r w:rsidRPr="00C954A7">
              <w:rPr>
                <w:b/>
                <w:bCs/>
                <w:color w:val="333333"/>
                <w:lang w:eastAsia="es-ES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614288" w14:textId="77777777" w:rsidR="00C954A7" w:rsidRPr="00C954A7" w:rsidRDefault="00C954A7" w:rsidP="00C954A7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C954A7">
              <w:rPr>
                <w:b/>
                <w:bCs/>
                <w:color w:val="333333"/>
                <w:lang w:eastAsia="es-E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421ACC" w14:textId="77777777" w:rsidR="00C954A7" w:rsidRPr="00C954A7" w:rsidRDefault="00C954A7" w:rsidP="00C954A7">
            <w:pPr>
              <w:jc w:val="center"/>
              <w:rPr>
                <w:b/>
                <w:bCs/>
                <w:color w:val="333333"/>
                <w:lang w:eastAsia="es-ES"/>
              </w:rPr>
            </w:pPr>
            <w:r w:rsidRPr="00C954A7">
              <w:rPr>
                <w:b/>
                <w:bCs/>
                <w:color w:val="333333"/>
                <w:vertAlign w:val="superscript"/>
                <w:lang w:eastAsia="es-ES"/>
              </w:rPr>
              <w:t>a</w:t>
            </w:r>
            <w:r w:rsidRPr="00C954A7">
              <w:rPr>
                <w:b/>
                <w:bCs/>
                <w:color w:val="333333"/>
                <w:lang w:eastAsia="es-ES"/>
              </w:rPr>
              <w:t>p value</w:t>
            </w:r>
          </w:p>
        </w:tc>
      </w:tr>
      <w:tr w:rsidR="00C954A7" w:rsidRPr="00C954A7" w14:paraId="11B1349E" w14:textId="77777777" w:rsidTr="00C954A7">
        <w:trPr>
          <w:trHeight w:val="567"/>
          <w:jc w:val="center"/>
        </w:trPr>
        <w:tc>
          <w:tcPr>
            <w:tcW w:w="387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F08DAEF" w14:textId="77777777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Gluteus medius baseline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1C3E640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3.565 (3.826)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526E1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1.048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A914281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0.864</w:t>
            </w:r>
          </w:p>
        </w:tc>
      </w:tr>
      <w:tr w:rsidR="00C954A7" w:rsidRPr="00C954A7" w14:paraId="2E1E61C5" w14:textId="77777777" w:rsidTr="00C954A7">
        <w:trPr>
          <w:trHeight w:val="567"/>
          <w:jc w:val="center"/>
        </w:trPr>
        <w:tc>
          <w:tcPr>
            <w:tcW w:w="3879" w:type="dxa"/>
            <w:shd w:val="clear" w:color="000000" w:fill="FFFFFF"/>
            <w:vAlign w:val="center"/>
            <w:hideMark/>
          </w:tcPr>
          <w:p w14:paraId="563C5E80" w14:textId="5A08C0AC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 xml:space="preserve">Gluteus medius </w:t>
            </w:r>
            <w:r w:rsidR="00B3589C">
              <w:rPr>
                <w:color w:val="333333"/>
                <w:lang w:eastAsia="es-ES"/>
              </w:rPr>
              <w:t>MPT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65022AD1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 (3)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14:paraId="1F31775C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0.957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7BCB952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0.812</w:t>
            </w:r>
          </w:p>
        </w:tc>
      </w:tr>
      <w:tr w:rsidR="00C954A7" w:rsidRPr="00C954A7" w14:paraId="77B420A3" w14:textId="77777777" w:rsidTr="00C954A7">
        <w:trPr>
          <w:trHeight w:val="567"/>
          <w:jc w:val="center"/>
        </w:trPr>
        <w:tc>
          <w:tcPr>
            <w:tcW w:w="3879" w:type="dxa"/>
            <w:shd w:val="clear" w:color="000000" w:fill="FFFFFF"/>
            <w:vAlign w:val="center"/>
            <w:hideMark/>
          </w:tcPr>
          <w:p w14:paraId="5E999A61" w14:textId="643CB94E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 xml:space="preserve">Gluteus medius </w:t>
            </w:r>
            <w:r w:rsidR="00B3589C">
              <w:rPr>
                <w:color w:val="333333"/>
                <w:lang w:eastAsia="es-ES"/>
              </w:rPr>
              <w:t>SMPT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45C476F2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 (3)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14:paraId="1D13F77C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5.941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20A1429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0.115</w:t>
            </w:r>
          </w:p>
        </w:tc>
      </w:tr>
      <w:tr w:rsidR="00C954A7" w:rsidRPr="00C954A7" w14:paraId="7D9332E5" w14:textId="77777777" w:rsidTr="00C954A7">
        <w:trPr>
          <w:trHeight w:val="567"/>
          <w:jc w:val="center"/>
        </w:trPr>
        <w:tc>
          <w:tcPr>
            <w:tcW w:w="3879" w:type="dxa"/>
            <w:shd w:val="clear" w:color="000000" w:fill="FFFFFF"/>
            <w:vAlign w:val="center"/>
            <w:hideMark/>
          </w:tcPr>
          <w:p w14:paraId="545512D0" w14:textId="77777777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Tensor fasciae latae baseline</w:t>
            </w:r>
          </w:p>
        </w:tc>
        <w:tc>
          <w:tcPr>
            <w:tcW w:w="1685" w:type="dxa"/>
            <w:shd w:val="clear" w:color="000000" w:fill="FFFFFF"/>
            <w:vAlign w:val="center"/>
            <w:hideMark/>
          </w:tcPr>
          <w:p w14:paraId="5EBF8A4E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 (3)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14:paraId="7529BCE2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4.717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D400F2E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0.194</w:t>
            </w:r>
          </w:p>
        </w:tc>
      </w:tr>
      <w:tr w:rsidR="00C954A7" w:rsidRPr="00C954A7" w14:paraId="490B14EE" w14:textId="77777777" w:rsidTr="00C954A7">
        <w:trPr>
          <w:trHeight w:val="567"/>
          <w:jc w:val="center"/>
        </w:trPr>
        <w:tc>
          <w:tcPr>
            <w:tcW w:w="3879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13147D92" w14:textId="445394AF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 xml:space="preserve">Tensor fasciae latae </w:t>
            </w:r>
            <w:r w:rsidR="00B3589C">
              <w:rPr>
                <w:color w:val="333333"/>
                <w:lang w:eastAsia="es-ES"/>
              </w:rPr>
              <w:t>MPT</w:t>
            </w:r>
          </w:p>
        </w:tc>
        <w:tc>
          <w:tcPr>
            <w:tcW w:w="1685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1421FF9E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2.431 (2.537)</w:t>
            </w:r>
          </w:p>
        </w:tc>
        <w:tc>
          <w:tcPr>
            <w:tcW w:w="953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7757FF00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3.727</w:t>
            </w:r>
          </w:p>
        </w:tc>
        <w:tc>
          <w:tcPr>
            <w:tcW w:w="1417" w:type="dxa"/>
            <w:tcBorders>
              <w:bottom w:val="single" w:sz="4" w:space="0" w:color="D0CECE" w:themeColor="background2" w:themeShade="E6"/>
            </w:tcBorders>
            <w:shd w:val="clear" w:color="000000" w:fill="FFFFFF"/>
            <w:vAlign w:val="center"/>
            <w:hideMark/>
          </w:tcPr>
          <w:p w14:paraId="05DEA275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0.22</w:t>
            </w:r>
          </w:p>
        </w:tc>
      </w:tr>
      <w:tr w:rsidR="00C954A7" w:rsidRPr="00C954A7" w14:paraId="56C5F9AF" w14:textId="77777777" w:rsidTr="00C954A7">
        <w:trPr>
          <w:trHeight w:val="567"/>
          <w:jc w:val="center"/>
        </w:trPr>
        <w:tc>
          <w:tcPr>
            <w:tcW w:w="38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92ED1AA" w14:textId="362D2A6E" w:rsidR="00C954A7" w:rsidRPr="00C954A7" w:rsidRDefault="00C954A7" w:rsidP="00C954A7">
            <w:pPr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 xml:space="preserve">Tensor fasciae latae </w:t>
            </w:r>
            <w:r w:rsidR="00B3589C">
              <w:rPr>
                <w:color w:val="333333"/>
                <w:lang w:eastAsia="es-ES"/>
              </w:rPr>
              <w:t>SMPT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2E537B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1.431 (1.537)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455EAA" w14:textId="77777777" w:rsidR="00C954A7" w:rsidRPr="00C954A7" w:rsidRDefault="00C954A7" w:rsidP="00C954A7">
            <w:pPr>
              <w:jc w:val="center"/>
              <w:rPr>
                <w:color w:val="333333"/>
                <w:lang w:eastAsia="es-ES"/>
              </w:rPr>
            </w:pPr>
            <w:r w:rsidRPr="00C954A7">
              <w:rPr>
                <w:color w:val="333333"/>
                <w:lang w:eastAsia="es-ES"/>
              </w:rPr>
              <w:t>3.589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4D7674" w14:textId="77777777" w:rsidR="00C954A7" w:rsidRPr="00C954A7" w:rsidRDefault="00C954A7" w:rsidP="00C954A7">
            <w:pPr>
              <w:jc w:val="center"/>
              <w:rPr>
                <w:color w:val="000000"/>
                <w:lang w:eastAsia="es-ES"/>
              </w:rPr>
            </w:pPr>
            <w:r w:rsidRPr="00C954A7">
              <w:rPr>
                <w:color w:val="000000"/>
                <w:lang w:eastAsia="es-ES"/>
              </w:rPr>
              <w:t>0.1</w:t>
            </w:r>
          </w:p>
        </w:tc>
      </w:tr>
    </w:tbl>
    <w:p w14:paraId="5D4323C4" w14:textId="0B7856C3" w:rsidR="00B27F22" w:rsidRDefault="00B27F22" w:rsidP="008672AD">
      <w:pPr>
        <w:jc w:val="both"/>
        <w:rPr>
          <w:bCs/>
          <w:lang w:val="en-US"/>
        </w:rPr>
      </w:pPr>
    </w:p>
    <w:p w14:paraId="33550E10" w14:textId="34792D77" w:rsidR="00C954A7" w:rsidRDefault="00C954A7" w:rsidP="008672AD">
      <w:pPr>
        <w:jc w:val="both"/>
        <w:rPr>
          <w:bCs/>
          <w:lang w:val="en-US"/>
        </w:rPr>
      </w:pPr>
      <w:r w:rsidRPr="00C954A7">
        <w:rPr>
          <w:bCs/>
          <w:lang w:val="en-US"/>
        </w:rPr>
        <w:t>EDF: Effective degrees of freedom.</w:t>
      </w:r>
      <w:r>
        <w:rPr>
          <w:bCs/>
          <w:lang w:val="en-US"/>
        </w:rPr>
        <w:t xml:space="preserve"> </w:t>
      </w:r>
      <w:r w:rsidRPr="00C954A7">
        <w:rPr>
          <w:bCs/>
          <w:lang w:val="en-US"/>
        </w:rPr>
        <w:t>df</w:t>
      </w:r>
      <w:r w:rsidRPr="00C954A7">
        <w:rPr>
          <w:bCs/>
          <w:vertAlign w:val="subscript"/>
          <w:lang w:val="en-US"/>
        </w:rPr>
        <w:t>ref</w:t>
      </w:r>
      <w:r w:rsidRPr="00C954A7">
        <w:rPr>
          <w:bCs/>
          <w:lang w:val="en-US"/>
        </w:rPr>
        <w:t>: Reference degrees of freedom.</w:t>
      </w:r>
      <w:r w:rsidR="00B3589C">
        <w:rPr>
          <w:bCs/>
          <w:lang w:val="en-US"/>
        </w:rPr>
        <w:t xml:space="preserve"> </w:t>
      </w:r>
      <w:r w:rsidRPr="00C954A7">
        <w:rPr>
          <w:bCs/>
          <w:vertAlign w:val="superscript"/>
          <w:lang w:val="en-US"/>
        </w:rPr>
        <w:t>a</w:t>
      </w:r>
      <w:r w:rsidRPr="00C954A7">
        <w:rPr>
          <w:bCs/>
          <w:lang w:val="en-US"/>
        </w:rPr>
        <w:t>significant if p&lt;0.05.</w:t>
      </w:r>
      <w:r w:rsidR="00B3589C">
        <w:rPr>
          <w:bCs/>
          <w:lang w:val="en-US"/>
        </w:rPr>
        <w:t xml:space="preserve"> </w:t>
      </w:r>
      <w:r w:rsidR="00B3589C">
        <w:rPr>
          <w:lang w:val="en-US"/>
        </w:rPr>
        <w:t>MPT</w:t>
      </w:r>
      <w:r w:rsidR="00B3589C" w:rsidRPr="00922D09">
        <w:rPr>
          <w:lang w:val="en-US"/>
        </w:rPr>
        <w:t xml:space="preserve">, </w:t>
      </w:r>
      <w:r w:rsidR="00B3589C" w:rsidRPr="00922D09">
        <w:rPr>
          <w:color w:val="000000" w:themeColor="text1"/>
          <w:lang w:val="en-GB"/>
        </w:rPr>
        <w:t xml:space="preserve">magnetic particle tape; SMPT, </w:t>
      </w:r>
      <w:r w:rsidR="00B3589C" w:rsidRPr="00922D09">
        <w:rPr>
          <w:color w:val="000000" w:themeColor="text1"/>
          <w:lang w:val="en-US"/>
        </w:rPr>
        <w:t xml:space="preserve">sham </w:t>
      </w:r>
      <w:r w:rsidR="00B3589C" w:rsidRPr="00922D09">
        <w:rPr>
          <w:color w:val="000000" w:themeColor="text1"/>
          <w:lang w:val="en-GB"/>
        </w:rPr>
        <w:t>magnetic particle tape.</w:t>
      </w:r>
    </w:p>
    <w:p w14:paraId="66019A24" w14:textId="1B4A8144" w:rsidR="00B27F22" w:rsidRDefault="00B27F22" w:rsidP="008672AD">
      <w:pPr>
        <w:jc w:val="both"/>
        <w:rPr>
          <w:bCs/>
          <w:lang w:val="en-US"/>
        </w:rPr>
      </w:pPr>
    </w:p>
    <w:p w14:paraId="144DD63D" w14:textId="70781B5A" w:rsidR="00B27F22" w:rsidRDefault="00B27F22" w:rsidP="008672AD">
      <w:pPr>
        <w:jc w:val="both"/>
        <w:rPr>
          <w:bCs/>
          <w:lang w:val="en-US"/>
        </w:rPr>
      </w:pPr>
    </w:p>
    <w:p w14:paraId="4ABE405C" w14:textId="3BB56BBE" w:rsidR="00B27F22" w:rsidRDefault="00B27F22" w:rsidP="008672AD">
      <w:pPr>
        <w:jc w:val="both"/>
        <w:rPr>
          <w:bCs/>
          <w:lang w:val="en-US"/>
        </w:rPr>
      </w:pPr>
    </w:p>
    <w:p w14:paraId="39F31936" w14:textId="77777777" w:rsidR="00B27F22" w:rsidRPr="00B27F22" w:rsidRDefault="00B27F22" w:rsidP="008672AD">
      <w:pPr>
        <w:jc w:val="both"/>
        <w:rPr>
          <w:bCs/>
          <w:lang w:val="en-US"/>
        </w:rPr>
      </w:pPr>
    </w:p>
    <w:sectPr w:rsidR="00B27F22" w:rsidRPr="00B27F22" w:rsidSect="00A84572">
      <w:endnotePr>
        <w:numFmt w:val="decimal"/>
      </w:endnotePr>
      <w:pgSz w:w="11901" w:h="16817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8C55" w14:textId="77777777" w:rsidR="00CD137D" w:rsidRDefault="00CD137D" w:rsidP="001E6B0B">
      <w:r>
        <w:separator/>
      </w:r>
    </w:p>
  </w:endnote>
  <w:endnote w:type="continuationSeparator" w:id="0">
    <w:p w14:paraId="4E291C39" w14:textId="77777777" w:rsidR="00CD137D" w:rsidRDefault="00CD137D" w:rsidP="001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0327045"/>
      <w:docPartObj>
        <w:docPartGallery w:val="Page Numbers (Bottom of Page)"/>
        <w:docPartUnique/>
      </w:docPartObj>
    </w:sdtPr>
    <w:sdtContent>
      <w:p w14:paraId="612CF30E" w14:textId="73D10183" w:rsidR="00B27F22" w:rsidRDefault="00B27F22" w:rsidP="009B77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F26C2E" w14:textId="77777777" w:rsidR="00B27F22" w:rsidRDefault="00B27F22" w:rsidP="00AA72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870C" w14:textId="5789F7AB" w:rsidR="00B27F22" w:rsidRDefault="00C15CB6" w:rsidP="009B777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EF334F" wp14:editId="253C87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59ed48e8ada85b65d2328968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DB0391" w14:textId="1CA49186" w:rsidR="00C15CB6" w:rsidRPr="00C15CB6" w:rsidRDefault="00C15CB6" w:rsidP="00C15CB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15CB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334F" id="_x0000_t202" coordsize="21600,21600" o:spt="202" path="m,l,21600r21600,l21600,xe">
              <v:stroke joinstyle="miter"/>
              <v:path gradientshapeok="t" o:connecttype="rect"/>
            </v:shapetype>
            <v:shape id="MSIPCM59ed48e8ada85b65d2328968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3BDB0391" w14:textId="1CA49186" w:rsidR="00C15CB6" w:rsidRPr="00C15CB6" w:rsidRDefault="00C15CB6" w:rsidP="00C15CB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15CB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496230295"/>
        <w:docPartObj>
          <w:docPartGallery w:val="Page Numbers (Bottom of Page)"/>
          <w:docPartUnique/>
        </w:docPartObj>
      </w:sdtPr>
      <w:sdtContent>
        <w:r w:rsidR="00B27F22">
          <w:rPr>
            <w:rStyle w:val="PageNumber"/>
          </w:rPr>
          <w:fldChar w:fldCharType="begin"/>
        </w:r>
        <w:r w:rsidR="00B27F22">
          <w:rPr>
            <w:rStyle w:val="PageNumber"/>
          </w:rPr>
          <w:instrText xml:space="preserve"> PAGE </w:instrText>
        </w:r>
        <w:r w:rsidR="00B27F22">
          <w:rPr>
            <w:rStyle w:val="PageNumber"/>
          </w:rPr>
          <w:fldChar w:fldCharType="separate"/>
        </w:r>
        <w:r w:rsidR="00F01022">
          <w:rPr>
            <w:rStyle w:val="PageNumber"/>
            <w:noProof/>
          </w:rPr>
          <w:t>1</w:t>
        </w:r>
        <w:r w:rsidR="00B27F22">
          <w:rPr>
            <w:rStyle w:val="PageNumber"/>
          </w:rPr>
          <w:fldChar w:fldCharType="end"/>
        </w:r>
      </w:sdtContent>
    </w:sdt>
  </w:p>
  <w:p w14:paraId="2E8FEC3C" w14:textId="77777777" w:rsidR="00B27F22" w:rsidRDefault="00B27F22" w:rsidP="00032F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1C60" w14:textId="77777777" w:rsidR="00C15CB6" w:rsidRDefault="00C1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F61C" w14:textId="77777777" w:rsidR="00CD137D" w:rsidRDefault="00CD137D" w:rsidP="001E6B0B">
      <w:r>
        <w:separator/>
      </w:r>
    </w:p>
  </w:footnote>
  <w:footnote w:type="continuationSeparator" w:id="0">
    <w:p w14:paraId="5293ADEE" w14:textId="77777777" w:rsidR="00CD137D" w:rsidRDefault="00CD137D" w:rsidP="001E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031C" w14:textId="77777777" w:rsidR="00C15CB6" w:rsidRDefault="00C15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60E" w14:textId="77777777" w:rsidR="00C15CB6" w:rsidRDefault="00C15C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D05A" w14:textId="77777777" w:rsidR="00C15CB6" w:rsidRDefault="00C15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008"/>
    <w:multiLevelType w:val="hybridMultilevel"/>
    <w:tmpl w:val="E6E44C08"/>
    <w:lvl w:ilvl="0" w:tplc="75689F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FFE"/>
    <w:multiLevelType w:val="multilevel"/>
    <w:tmpl w:val="89AC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B02AD"/>
    <w:multiLevelType w:val="hybridMultilevel"/>
    <w:tmpl w:val="578C1DE0"/>
    <w:lvl w:ilvl="0" w:tplc="742AF0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4615"/>
    <w:multiLevelType w:val="multilevel"/>
    <w:tmpl w:val="CD64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D70E3"/>
    <w:multiLevelType w:val="multilevel"/>
    <w:tmpl w:val="1FE2A650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522CF"/>
    <w:multiLevelType w:val="multilevel"/>
    <w:tmpl w:val="1250C320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F7076"/>
    <w:multiLevelType w:val="multilevel"/>
    <w:tmpl w:val="83B0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02C12"/>
    <w:multiLevelType w:val="multilevel"/>
    <w:tmpl w:val="DF12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36ED4"/>
    <w:multiLevelType w:val="multilevel"/>
    <w:tmpl w:val="34B2F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F0221"/>
    <w:multiLevelType w:val="multilevel"/>
    <w:tmpl w:val="C152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02C14"/>
    <w:multiLevelType w:val="multilevel"/>
    <w:tmpl w:val="821E22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231C7"/>
    <w:multiLevelType w:val="multilevel"/>
    <w:tmpl w:val="9CCE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F3E9F"/>
    <w:multiLevelType w:val="multilevel"/>
    <w:tmpl w:val="36E674F0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546D2"/>
    <w:multiLevelType w:val="hybridMultilevel"/>
    <w:tmpl w:val="59D004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957"/>
    <w:multiLevelType w:val="multilevel"/>
    <w:tmpl w:val="9C08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485FEA"/>
    <w:multiLevelType w:val="multilevel"/>
    <w:tmpl w:val="C7A20A4C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843E3E"/>
    <w:multiLevelType w:val="hybridMultilevel"/>
    <w:tmpl w:val="9AEE184C"/>
    <w:lvl w:ilvl="0" w:tplc="77BC0776">
      <w:start w:val="5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88">
    <w:abstractNumId w:val="16"/>
  </w:num>
  <w:num w:numId="2" w16cid:durableId="1022634774">
    <w:abstractNumId w:val="8"/>
  </w:num>
  <w:num w:numId="3" w16cid:durableId="382871730">
    <w:abstractNumId w:val="15"/>
  </w:num>
  <w:num w:numId="4" w16cid:durableId="527914708">
    <w:abstractNumId w:val="4"/>
  </w:num>
  <w:num w:numId="5" w16cid:durableId="1253588220">
    <w:abstractNumId w:val="5"/>
  </w:num>
  <w:num w:numId="6" w16cid:durableId="1001160418">
    <w:abstractNumId w:val="12"/>
  </w:num>
  <w:num w:numId="7" w16cid:durableId="19212584">
    <w:abstractNumId w:val="13"/>
  </w:num>
  <w:num w:numId="8" w16cid:durableId="1300845097">
    <w:abstractNumId w:val="9"/>
  </w:num>
  <w:num w:numId="9" w16cid:durableId="486164797">
    <w:abstractNumId w:val="11"/>
  </w:num>
  <w:num w:numId="10" w16cid:durableId="1403410414">
    <w:abstractNumId w:val="14"/>
  </w:num>
  <w:num w:numId="11" w16cid:durableId="1156340052">
    <w:abstractNumId w:val="10"/>
  </w:num>
  <w:num w:numId="12" w16cid:durableId="1052073146">
    <w:abstractNumId w:val="7"/>
  </w:num>
  <w:num w:numId="13" w16cid:durableId="1328630233">
    <w:abstractNumId w:val="0"/>
  </w:num>
  <w:num w:numId="14" w16cid:durableId="644042913">
    <w:abstractNumId w:val="2"/>
  </w:num>
  <w:num w:numId="15" w16cid:durableId="1908420268">
    <w:abstractNumId w:val="6"/>
  </w:num>
  <w:num w:numId="16" w16cid:durableId="1700931507">
    <w:abstractNumId w:val="3"/>
  </w:num>
  <w:num w:numId="17" w16cid:durableId="104132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70"/>
    <w:rsid w:val="000109C1"/>
    <w:rsid w:val="00014E61"/>
    <w:rsid w:val="00026B71"/>
    <w:rsid w:val="000306D1"/>
    <w:rsid w:val="00030FAC"/>
    <w:rsid w:val="00031BEF"/>
    <w:rsid w:val="00032F1D"/>
    <w:rsid w:val="000349D7"/>
    <w:rsid w:val="0003580A"/>
    <w:rsid w:val="000358CE"/>
    <w:rsid w:val="0004441E"/>
    <w:rsid w:val="00045D1B"/>
    <w:rsid w:val="00047147"/>
    <w:rsid w:val="00051111"/>
    <w:rsid w:val="00052289"/>
    <w:rsid w:val="000548F4"/>
    <w:rsid w:val="00063B8C"/>
    <w:rsid w:val="00064D6D"/>
    <w:rsid w:val="00070372"/>
    <w:rsid w:val="00072E70"/>
    <w:rsid w:val="0007448A"/>
    <w:rsid w:val="00074844"/>
    <w:rsid w:val="00083A0A"/>
    <w:rsid w:val="00085EA5"/>
    <w:rsid w:val="00090F85"/>
    <w:rsid w:val="00093C4D"/>
    <w:rsid w:val="00093CB8"/>
    <w:rsid w:val="000A1098"/>
    <w:rsid w:val="000A26B2"/>
    <w:rsid w:val="000A2EE9"/>
    <w:rsid w:val="000A676E"/>
    <w:rsid w:val="000A7F63"/>
    <w:rsid w:val="000B1ECE"/>
    <w:rsid w:val="000B3289"/>
    <w:rsid w:val="000B458A"/>
    <w:rsid w:val="000B4EE7"/>
    <w:rsid w:val="000B7666"/>
    <w:rsid w:val="000C19E6"/>
    <w:rsid w:val="000C22B3"/>
    <w:rsid w:val="000D0F17"/>
    <w:rsid w:val="000D2DCC"/>
    <w:rsid w:val="000D359F"/>
    <w:rsid w:val="000D658E"/>
    <w:rsid w:val="000E1DFF"/>
    <w:rsid w:val="000E2977"/>
    <w:rsid w:val="000F125D"/>
    <w:rsid w:val="000F1F33"/>
    <w:rsid w:val="000F65D5"/>
    <w:rsid w:val="00104E96"/>
    <w:rsid w:val="0010567E"/>
    <w:rsid w:val="00127C5A"/>
    <w:rsid w:val="00132839"/>
    <w:rsid w:val="00132B7E"/>
    <w:rsid w:val="00134195"/>
    <w:rsid w:val="001359C9"/>
    <w:rsid w:val="00137BFA"/>
    <w:rsid w:val="00141092"/>
    <w:rsid w:val="0014331F"/>
    <w:rsid w:val="001469E2"/>
    <w:rsid w:val="001535F3"/>
    <w:rsid w:val="00153B2E"/>
    <w:rsid w:val="0016520D"/>
    <w:rsid w:val="00165B06"/>
    <w:rsid w:val="00172047"/>
    <w:rsid w:val="00175D6B"/>
    <w:rsid w:val="0018118A"/>
    <w:rsid w:val="001819DE"/>
    <w:rsid w:val="00183CF5"/>
    <w:rsid w:val="00183E80"/>
    <w:rsid w:val="00184FDC"/>
    <w:rsid w:val="00191A61"/>
    <w:rsid w:val="001958CA"/>
    <w:rsid w:val="001965AC"/>
    <w:rsid w:val="00196911"/>
    <w:rsid w:val="001B29F6"/>
    <w:rsid w:val="001B5E36"/>
    <w:rsid w:val="001C2476"/>
    <w:rsid w:val="001C48D7"/>
    <w:rsid w:val="001C73F8"/>
    <w:rsid w:val="001D12F5"/>
    <w:rsid w:val="001D2578"/>
    <w:rsid w:val="001D2879"/>
    <w:rsid w:val="001D4BF0"/>
    <w:rsid w:val="001D4EAE"/>
    <w:rsid w:val="001D64DE"/>
    <w:rsid w:val="001E4923"/>
    <w:rsid w:val="001E6B0B"/>
    <w:rsid w:val="001F5542"/>
    <w:rsid w:val="001F7DBB"/>
    <w:rsid w:val="00203700"/>
    <w:rsid w:val="00206981"/>
    <w:rsid w:val="002073EF"/>
    <w:rsid w:val="00214B02"/>
    <w:rsid w:val="002217CC"/>
    <w:rsid w:val="00227021"/>
    <w:rsid w:val="00233FC5"/>
    <w:rsid w:val="00236F76"/>
    <w:rsid w:val="00237885"/>
    <w:rsid w:val="00253605"/>
    <w:rsid w:val="00266C4F"/>
    <w:rsid w:val="00270082"/>
    <w:rsid w:val="002724CC"/>
    <w:rsid w:val="00281F7C"/>
    <w:rsid w:val="002826DB"/>
    <w:rsid w:val="0028585B"/>
    <w:rsid w:val="00287D53"/>
    <w:rsid w:val="00290D9E"/>
    <w:rsid w:val="002A1AD8"/>
    <w:rsid w:val="002A29DC"/>
    <w:rsid w:val="002A3072"/>
    <w:rsid w:val="002A3517"/>
    <w:rsid w:val="002A78A4"/>
    <w:rsid w:val="002B2028"/>
    <w:rsid w:val="002B2050"/>
    <w:rsid w:val="002C2EC6"/>
    <w:rsid w:val="002C331F"/>
    <w:rsid w:val="002C3CA4"/>
    <w:rsid w:val="002D15A7"/>
    <w:rsid w:val="002D4EE1"/>
    <w:rsid w:val="002E3779"/>
    <w:rsid w:val="002F03BD"/>
    <w:rsid w:val="002F2975"/>
    <w:rsid w:val="002F34E0"/>
    <w:rsid w:val="002F6090"/>
    <w:rsid w:val="00301615"/>
    <w:rsid w:val="00302ABF"/>
    <w:rsid w:val="00304E1C"/>
    <w:rsid w:val="00305C3F"/>
    <w:rsid w:val="00306B8D"/>
    <w:rsid w:val="00310230"/>
    <w:rsid w:val="00310B0E"/>
    <w:rsid w:val="0031381E"/>
    <w:rsid w:val="00316C68"/>
    <w:rsid w:val="003202AB"/>
    <w:rsid w:val="0032088B"/>
    <w:rsid w:val="00320A45"/>
    <w:rsid w:val="003254F4"/>
    <w:rsid w:val="003333A3"/>
    <w:rsid w:val="003346D4"/>
    <w:rsid w:val="00336EBF"/>
    <w:rsid w:val="00343A31"/>
    <w:rsid w:val="00350F58"/>
    <w:rsid w:val="00354A11"/>
    <w:rsid w:val="003618CD"/>
    <w:rsid w:val="00365B54"/>
    <w:rsid w:val="00371E74"/>
    <w:rsid w:val="00380027"/>
    <w:rsid w:val="003801DF"/>
    <w:rsid w:val="00380879"/>
    <w:rsid w:val="00382241"/>
    <w:rsid w:val="003861D1"/>
    <w:rsid w:val="00392BFA"/>
    <w:rsid w:val="00393F98"/>
    <w:rsid w:val="00394CA6"/>
    <w:rsid w:val="00395DE4"/>
    <w:rsid w:val="00397301"/>
    <w:rsid w:val="003A6F85"/>
    <w:rsid w:val="003C1DB3"/>
    <w:rsid w:val="003C5BA5"/>
    <w:rsid w:val="003C66D4"/>
    <w:rsid w:val="003D1336"/>
    <w:rsid w:val="003D4A0E"/>
    <w:rsid w:val="003E26B9"/>
    <w:rsid w:val="003E5156"/>
    <w:rsid w:val="003E5EE8"/>
    <w:rsid w:val="00400005"/>
    <w:rsid w:val="004011A9"/>
    <w:rsid w:val="004048D2"/>
    <w:rsid w:val="00406D40"/>
    <w:rsid w:val="00416FD5"/>
    <w:rsid w:val="00420053"/>
    <w:rsid w:val="00424571"/>
    <w:rsid w:val="0043295A"/>
    <w:rsid w:val="00436E90"/>
    <w:rsid w:val="004408B0"/>
    <w:rsid w:val="00442DEF"/>
    <w:rsid w:val="00444136"/>
    <w:rsid w:val="00452734"/>
    <w:rsid w:val="0045382D"/>
    <w:rsid w:val="00462A00"/>
    <w:rsid w:val="00466743"/>
    <w:rsid w:val="00473D1A"/>
    <w:rsid w:val="00477D64"/>
    <w:rsid w:val="00483CC0"/>
    <w:rsid w:val="00483F9D"/>
    <w:rsid w:val="004840C8"/>
    <w:rsid w:val="004852B3"/>
    <w:rsid w:val="0048562F"/>
    <w:rsid w:val="00487B1D"/>
    <w:rsid w:val="00494907"/>
    <w:rsid w:val="00495140"/>
    <w:rsid w:val="00495692"/>
    <w:rsid w:val="004A0ABA"/>
    <w:rsid w:val="004A3055"/>
    <w:rsid w:val="004A3691"/>
    <w:rsid w:val="004A60BD"/>
    <w:rsid w:val="004B2DD2"/>
    <w:rsid w:val="004C060B"/>
    <w:rsid w:val="004C1702"/>
    <w:rsid w:val="004C5E48"/>
    <w:rsid w:val="004C5E98"/>
    <w:rsid w:val="004D1372"/>
    <w:rsid w:val="004D3536"/>
    <w:rsid w:val="004D4DC3"/>
    <w:rsid w:val="004E1946"/>
    <w:rsid w:val="004E208A"/>
    <w:rsid w:val="004E20FD"/>
    <w:rsid w:val="004E5A56"/>
    <w:rsid w:val="004F1AD8"/>
    <w:rsid w:val="004F1C85"/>
    <w:rsid w:val="004F4AC4"/>
    <w:rsid w:val="004F636D"/>
    <w:rsid w:val="004F6D7A"/>
    <w:rsid w:val="004F7206"/>
    <w:rsid w:val="004F7A3C"/>
    <w:rsid w:val="0050254C"/>
    <w:rsid w:val="005043A3"/>
    <w:rsid w:val="00507615"/>
    <w:rsid w:val="00510716"/>
    <w:rsid w:val="005115B6"/>
    <w:rsid w:val="00514B1F"/>
    <w:rsid w:val="00517A93"/>
    <w:rsid w:val="00520F79"/>
    <w:rsid w:val="00523939"/>
    <w:rsid w:val="0053391A"/>
    <w:rsid w:val="00534348"/>
    <w:rsid w:val="00535661"/>
    <w:rsid w:val="00541EE0"/>
    <w:rsid w:val="0055158B"/>
    <w:rsid w:val="00551EF5"/>
    <w:rsid w:val="00557CD0"/>
    <w:rsid w:val="00560050"/>
    <w:rsid w:val="00562757"/>
    <w:rsid w:val="00566A1B"/>
    <w:rsid w:val="005737B7"/>
    <w:rsid w:val="00575BAE"/>
    <w:rsid w:val="00575D29"/>
    <w:rsid w:val="005860D2"/>
    <w:rsid w:val="00590A8C"/>
    <w:rsid w:val="005A2005"/>
    <w:rsid w:val="005A2D60"/>
    <w:rsid w:val="005A7B84"/>
    <w:rsid w:val="005B17C7"/>
    <w:rsid w:val="005B6391"/>
    <w:rsid w:val="005C3A33"/>
    <w:rsid w:val="005C7A3F"/>
    <w:rsid w:val="005D2CD3"/>
    <w:rsid w:val="005E6BC1"/>
    <w:rsid w:val="005E6EF6"/>
    <w:rsid w:val="005F15DD"/>
    <w:rsid w:val="005F3153"/>
    <w:rsid w:val="005F341B"/>
    <w:rsid w:val="005F409E"/>
    <w:rsid w:val="005F421E"/>
    <w:rsid w:val="005F6C67"/>
    <w:rsid w:val="00604722"/>
    <w:rsid w:val="006215D3"/>
    <w:rsid w:val="0062456F"/>
    <w:rsid w:val="00630FF0"/>
    <w:rsid w:val="00644125"/>
    <w:rsid w:val="006451D1"/>
    <w:rsid w:val="00660CD2"/>
    <w:rsid w:val="006641A2"/>
    <w:rsid w:val="00665825"/>
    <w:rsid w:val="00665FF2"/>
    <w:rsid w:val="00684619"/>
    <w:rsid w:val="00684F86"/>
    <w:rsid w:val="006855F1"/>
    <w:rsid w:val="006863C4"/>
    <w:rsid w:val="00687277"/>
    <w:rsid w:val="00691BDE"/>
    <w:rsid w:val="00693D51"/>
    <w:rsid w:val="006A178A"/>
    <w:rsid w:val="006A3E0E"/>
    <w:rsid w:val="006A5934"/>
    <w:rsid w:val="006B44D7"/>
    <w:rsid w:val="006B5C43"/>
    <w:rsid w:val="006B751B"/>
    <w:rsid w:val="006C1200"/>
    <w:rsid w:val="006C7FA1"/>
    <w:rsid w:val="006D4B82"/>
    <w:rsid w:val="006D6D2A"/>
    <w:rsid w:val="006D7256"/>
    <w:rsid w:val="006D7323"/>
    <w:rsid w:val="006D7CAC"/>
    <w:rsid w:val="006E0C22"/>
    <w:rsid w:val="006E2497"/>
    <w:rsid w:val="006E5732"/>
    <w:rsid w:val="006F6A0F"/>
    <w:rsid w:val="0070436C"/>
    <w:rsid w:val="00705D65"/>
    <w:rsid w:val="0071040E"/>
    <w:rsid w:val="00715A7F"/>
    <w:rsid w:val="0072036A"/>
    <w:rsid w:val="00720FEB"/>
    <w:rsid w:val="00722C7B"/>
    <w:rsid w:val="0072782D"/>
    <w:rsid w:val="00733D73"/>
    <w:rsid w:val="00733DA8"/>
    <w:rsid w:val="00740503"/>
    <w:rsid w:val="00740AE7"/>
    <w:rsid w:val="00740C31"/>
    <w:rsid w:val="00760A30"/>
    <w:rsid w:val="00763DE3"/>
    <w:rsid w:val="007708AB"/>
    <w:rsid w:val="00775DFB"/>
    <w:rsid w:val="00776785"/>
    <w:rsid w:val="007801DD"/>
    <w:rsid w:val="00782758"/>
    <w:rsid w:val="007919E4"/>
    <w:rsid w:val="007944B2"/>
    <w:rsid w:val="007A4E91"/>
    <w:rsid w:val="007A5ACF"/>
    <w:rsid w:val="007A707C"/>
    <w:rsid w:val="007A7ACB"/>
    <w:rsid w:val="007B3091"/>
    <w:rsid w:val="007B6AE0"/>
    <w:rsid w:val="007B6E96"/>
    <w:rsid w:val="007C00E6"/>
    <w:rsid w:val="007C4821"/>
    <w:rsid w:val="007C508B"/>
    <w:rsid w:val="007C5299"/>
    <w:rsid w:val="007C55A0"/>
    <w:rsid w:val="007C7526"/>
    <w:rsid w:val="007D1475"/>
    <w:rsid w:val="007D394C"/>
    <w:rsid w:val="007D4FDB"/>
    <w:rsid w:val="007E73A7"/>
    <w:rsid w:val="007F4E69"/>
    <w:rsid w:val="007F6565"/>
    <w:rsid w:val="00800909"/>
    <w:rsid w:val="00804FE5"/>
    <w:rsid w:val="008079F1"/>
    <w:rsid w:val="008237D0"/>
    <w:rsid w:val="008312F0"/>
    <w:rsid w:val="0083286E"/>
    <w:rsid w:val="0083337C"/>
    <w:rsid w:val="00837EEA"/>
    <w:rsid w:val="0084244E"/>
    <w:rsid w:val="0084687B"/>
    <w:rsid w:val="00846DD8"/>
    <w:rsid w:val="008510FB"/>
    <w:rsid w:val="0085301F"/>
    <w:rsid w:val="00853617"/>
    <w:rsid w:val="00854EE9"/>
    <w:rsid w:val="00856593"/>
    <w:rsid w:val="00857137"/>
    <w:rsid w:val="00857AAF"/>
    <w:rsid w:val="008665E6"/>
    <w:rsid w:val="008672AD"/>
    <w:rsid w:val="008738D5"/>
    <w:rsid w:val="00880F12"/>
    <w:rsid w:val="00882B6F"/>
    <w:rsid w:val="00882D23"/>
    <w:rsid w:val="00886DAE"/>
    <w:rsid w:val="00891632"/>
    <w:rsid w:val="008917D3"/>
    <w:rsid w:val="00891EEB"/>
    <w:rsid w:val="00896508"/>
    <w:rsid w:val="008974EA"/>
    <w:rsid w:val="008A06CF"/>
    <w:rsid w:val="008A1C45"/>
    <w:rsid w:val="008A4EE2"/>
    <w:rsid w:val="008B0E96"/>
    <w:rsid w:val="008B1F8F"/>
    <w:rsid w:val="008B24B8"/>
    <w:rsid w:val="008B76BA"/>
    <w:rsid w:val="008C7C29"/>
    <w:rsid w:val="008D0C5E"/>
    <w:rsid w:val="008D4E44"/>
    <w:rsid w:val="008D5641"/>
    <w:rsid w:val="008E4072"/>
    <w:rsid w:val="008F4F8F"/>
    <w:rsid w:val="008F68E5"/>
    <w:rsid w:val="00906968"/>
    <w:rsid w:val="00906A0F"/>
    <w:rsid w:val="00917DE3"/>
    <w:rsid w:val="0092347D"/>
    <w:rsid w:val="00926297"/>
    <w:rsid w:val="009263E9"/>
    <w:rsid w:val="00934F5D"/>
    <w:rsid w:val="0093759E"/>
    <w:rsid w:val="0094399E"/>
    <w:rsid w:val="0094446E"/>
    <w:rsid w:val="00945866"/>
    <w:rsid w:val="009565C1"/>
    <w:rsid w:val="00964530"/>
    <w:rsid w:val="009648C6"/>
    <w:rsid w:val="009667B8"/>
    <w:rsid w:val="009715D8"/>
    <w:rsid w:val="00972721"/>
    <w:rsid w:val="00973E8D"/>
    <w:rsid w:val="0098098C"/>
    <w:rsid w:val="009824D2"/>
    <w:rsid w:val="00995449"/>
    <w:rsid w:val="009A2186"/>
    <w:rsid w:val="009A2D34"/>
    <w:rsid w:val="009A39CC"/>
    <w:rsid w:val="009A61B1"/>
    <w:rsid w:val="009A7750"/>
    <w:rsid w:val="009B2238"/>
    <w:rsid w:val="009B33D0"/>
    <w:rsid w:val="009B5501"/>
    <w:rsid w:val="009B7771"/>
    <w:rsid w:val="009C16DE"/>
    <w:rsid w:val="009C22D8"/>
    <w:rsid w:val="009C79C9"/>
    <w:rsid w:val="009D3A0A"/>
    <w:rsid w:val="009F67B9"/>
    <w:rsid w:val="00A168CF"/>
    <w:rsid w:val="00A20AA9"/>
    <w:rsid w:val="00A24C37"/>
    <w:rsid w:val="00A27965"/>
    <w:rsid w:val="00A30247"/>
    <w:rsid w:val="00A356B2"/>
    <w:rsid w:val="00A44E44"/>
    <w:rsid w:val="00A456FC"/>
    <w:rsid w:val="00A45F1A"/>
    <w:rsid w:val="00A50873"/>
    <w:rsid w:val="00A50C11"/>
    <w:rsid w:val="00A51949"/>
    <w:rsid w:val="00A5638D"/>
    <w:rsid w:val="00A56F2D"/>
    <w:rsid w:val="00A7152D"/>
    <w:rsid w:val="00A73984"/>
    <w:rsid w:val="00A84572"/>
    <w:rsid w:val="00A86667"/>
    <w:rsid w:val="00A86DBC"/>
    <w:rsid w:val="00A87211"/>
    <w:rsid w:val="00A87385"/>
    <w:rsid w:val="00A9056A"/>
    <w:rsid w:val="00AA03F2"/>
    <w:rsid w:val="00AA0EAE"/>
    <w:rsid w:val="00AA2ECE"/>
    <w:rsid w:val="00AA553C"/>
    <w:rsid w:val="00AA727C"/>
    <w:rsid w:val="00AB0255"/>
    <w:rsid w:val="00AB36E8"/>
    <w:rsid w:val="00AC0CCD"/>
    <w:rsid w:val="00AC148C"/>
    <w:rsid w:val="00AC4BAC"/>
    <w:rsid w:val="00AC6E5D"/>
    <w:rsid w:val="00AD2F1C"/>
    <w:rsid w:val="00AD5808"/>
    <w:rsid w:val="00AE04B0"/>
    <w:rsid w:val="00AE1971"/>
    <w:rsid w:val="00AE3111"/>
    <w:rsid w:val="00AE3F58"/>
    <w:rsid w:val="00AF16CE"/>
    <w:rsid w:val="00AF3935"/>
    <w:rsid w:val="00AF6434"/>
    <w:rsid w:val="00AF677C"/>
    <w:rsid w:val="00AF6ECB"/>
    <w:rsid w:val="00B00664"/>
    <w:rsid w:val="00B05DA4"/>
    <w:rsid w:val="00B05F01"/>
    <w:rsid w:val="00B113E7"/>
    <w:rsid w:val="00B173C0"/>
    <w:rsid w:val="00B23798"/>
    <w:rsid w:val="00B240CA"/>
    <w:rsid w:val="00B27EF3"/>
    <w:rsid w:val="00B27F22"/>
    <w:rsid w:val="00B3589C"/>
    <w:rsid w:val="00B40982"/>
    <w:rsid w:val="00B448EE"/>
    <w:rsid w:val="00B46A43"/>
    <w:rsid w:val="00B5048A"/>
    <w:rsid w:val="00B53AB0"/>
    <w:rsid w:val="00B5477C"/>
    <w:rsid w:val="00B60733"/>
    <w:rsid w:val="00B612C7"/>
    <w:rsid w:val="00B679AB"/>
    <w:rsid w:val="00B74C11"/>
    <w:rsid w:val="00B7722F"/>
    <w:rsid w:val="00B83A23"/>
    <w:rsid w:val="00B96B72"/>
    <w:rsid w:val="00BA0DAD"/>
    <w:rsid w:val="00BA2B84"/>
    <w:rsid w:val="00BA2C4B"/>
    <w:rsid w:val="00BA4DA7"/>
    <w:rsid w:val="00BA5D83"/>
    <w:rsid w:val="00BA6085"/>
    <w:rsid w:val="00BB50ED"/>
    <w:rsid w:val="00BB5630"/>
    <w:rsid w:val="00BC01EF"/>
    <w:rsid w:val="00BC2C9A"/>
    <w:rsid w:val="00BC7BE1"/>
    <w:rsid w:val="00BD668B"/>
    <w:rsid w:val="00BE3C24"/>
    <w:rsid w:val="00BE4F1A"/>
    <w:rsid w:val="00BE55BA"/>
    <w:rsid w:val="00BE6F73"/>
    <w:rsid w:val="00BE6FBA"/>
    <w:rsid w:val="00BF06BE"/>
    <w:rsid w:val="00BF13FF"/>
    <w:rsid w:val="00BF2267"/>
    <w:rsid w:val="00BF79DB"/>
    <w:rsid w:val="00C045A9"/>
    <w:rsid w:val="00C11B6D"/>
    <w:rsid w:val="00C12C34"/>
    <w:rsid w:val="00C15CB6"/>
    <w:rsid w:val="00C21EE5"/>
    <w:rsid w:val="00C2380B"/>
    <w:rsid w:val="00C2470A"/>
    <w:rsid w:val="00C24A88"/>
    <w:rsid w:val="00C40DDB"/>
    <w:rsid w:val="00C45D78"/>
    <w:rsid w:val="00C47A14"/>
    <w:rsid w:val="00C5045F"/>
    <w:rsid w:val="00C57928"/>
    <w:rsid w:val="00C57C14"/>
    <w:rsid w:val="00C57D91"/>
    <w:rsid w:val="00C61546"/>
    <w:rsid w:val="00C64F58"/>
    <w:rsid w:val="00C70107"/>
    <w:rsid w:val="00C71F41"/>
    <w:rsid w:val="00C7620B"/>
    <w:rsid w:val="00C84348"/>
    <w:rsid w:val="00C84DCC"/>
    <w:rsid w:val="00C852F5"/>
    <w:rsid w:val="00C954A7"/>
    <w:rsid w:val="00CA26F3"/>
    <w:rsid w:val="00CA2F86"/>
    <w:rsid w:val="00CA7099"/>
    <w:rsid w:val="00CB47B9"/>
    <w:rsid w:val="00CB535D"/>
    <w:rsid w:val="00CB55F3"/>
    <w:rsid w:val="00CB68B7"/>
    <w:rsid w:val="00CC1490"/>
    <w:rsid w:val="00CC2F3E"/>
    <w:rsid w:val="00CC57DC"/>
    <w:rsid w:val="00CC5BB3"/>
    <w:rsid w:val="00CC62E2"/>
    <w:rsid w:val="00CC68D4"/>
    <w:rsid w:val="00CD137D"/>
    <w:rsid w:val="00CD19C7"/>
    <w:rsid w:val="00CD412F"/>
    <w:rsid w:val="00CD62E4"/>
    <w:rsid w:val="00CD6A90"/>
    <w:rsid w:val="00CD6EA8"/>
    <w:rsid w:val="00CE05EE"/>
    <w:rsid w:val="00CE2585"/>
    <w:rsid w:val="00CF2DF6"/>
    <w:rsid w:val="00D01932"/>
    <w:rsid w:val="00D02A08"/>
    <w:rsid w:val="00D0537C"/>
    <w:rsid w:val="00D06AA3"/>
    <w:rsid w:val="00D17D10"/>
    <w:rsid w:val="00D241CB"/>
    <w:rsid w:val="00D30531"/>
    <w:rsid w:val="00D317CF"/>
    <w:rsid w:val="00D3531D"/>
    <w:rsid w:val="00D40683"/>
    <w:rsid w:val="00D50479"/>
    <w:rsid w:val="00D51133"/>
    <w:rsid w:val="00D572F8"/>
    <w:rsid w:val="00D57568"/>
    <w:rsid w:val="00D71B24"/>
    <w:rsid w:val="00D73417"/>
    <w:rsid w:val="00D75598"/>
    <w:rsid w:val="00D82B05"/>
    <w:rsid w:val="00D85FE9"/>
    <w:rsid w:val="00D943B8"/>
    <w:rsid w:val="00D959DF"/>
    <w:rsid w:val="00D976B1"/>
    <w:rsid w:val="00DA4C5B"/>
    <w:rsid w:val="00DB07CC"/>
    <w:rsid w:val="00DB1A72"/>
    <w:rsid w:val="00DB1CF1"/>
    <w:rsid w:val="00DB3A99"/>
    <w:rsid w:val="00DB54C4"/>
    <w:rsid w:val="00DB5ECD"/>
    <w:rsid w:val="00DC1514"/>
    <w:rsid w:val="00DC50E7"/>
    <w:rsid w:val="00DC5BD2"/>
    <w:rsid w:val="00DC6E85"/>
    <w:rsid w:val="00DD4475"/>
    <w:rsid w:val="00DD6FCB"/>
    <w:rsid w:val="00DE226C"/>
    <w:rsid w:val="00DF0120"/>
    <w:rsid w:val="00DF1DCE"/>
    <w:rsid w:val="00DF2F7A"/>
    <w:rsid w:val="00DF3D28"/>
    <w:rsid w:val="00DF50B0"/>
    <w:rsid w:val="00E045F5"/>
    <w:rsid w:val="00E1424B"/>
    <w:rsid w:val="00E1433C"/>
    <w:rsid w:val="00E14A52"/>
    <w:rsid w:val="00E15BCC"/>
    <w:rsid w:val="00E20FB2"/>
    <w:rsid w:val="00E27A83"/>
    <w:rsid w:val="00E31CCE"/>
    <w:rsid w:val="00E3331C"/>
    <w:rsid w:val="00E40D03"/>
    <w:rsid w:val="00E4454E"/>
    <w:rsid w:val="00E476C2"/>
    <w:rsid w:val="00E47E17"/>
    <w:rsid w:val="00E543E4"/>
    <w:rsid w:val="00E63A94"/>
    <w:rsid w:val="00E65FD2"/>
    <w:rsid w:val="00E70343"/>
    <w:rsid w:val="00E70E76"/>
    <w:rsid w:val="00E70EE5"/>
    <w:rsid w:val="00E72B98"/>
    <w:rsid w:val="00E76C73"/>
    <w:rsid w:val="00E76FBE"/>
    <w:rsid w:val="00E80037"/>
    <w:rsid w:val="00E81094"/>
    <w:rsid w:val="00E84F5B"/>
    <w:rsid w:val="00E863FD"/>
    <w:rsid w:val="00E93C0E"/>
    <w:rsid w:val="00EA3E6D"/>
    <w:rsid w:val="00EA5FE5"/>
    <w:rsid w:val="00EB28CA"/>
    <w:rsid w:val="00EC442A"/>
    <w:rsid w:val="00ED360E"/>
    <w:rsid w:val="00EE214B"/>
    <w:rsid w:val="00EE55DE"/>
    <w:rsid w:val="00EE5C66"/>
    <w:rsid w:val="00EE5FC9"/>
    <w:rsid w:val="00EF55FF"/>
    <w:rsid w:val="00EF6B7B"/>
    <w:rsid w:val="00EF6F0D"/>
    <w:rsid w:val="00F01022"/>
    <w:rsid w:val="00F03345"/>
    <w:rsid w:val="00F046D1"/>
    <w:rsid w:val="00F1205A"/>
    <w:rsid w:val="00F17943"/>
    <w:rsid w:val="00F21F64"/>
    <w:rsid w:val="00F2203D"/>
    <w:rsid w:val="00F22519"/>
    <w:rsid w:val="00F32761"/>
    <w:rsid w:val="00F34A76"/>
    <w:rsid w:val="00F379E3"/>
    <w:rsid w:val="00F37DDE"/>
    <w:rsid w:val="00F4530B"/>
    <w:rsid w:val="00F5278B"/>
    <w:rsid w:val="00F52820"/>
    <w:rsid w:val="00F56A4E"/>
    <w:rsid w:val="00F6206E"/>
    <w:rsid w:val="00F655DC"/>
    <w:rsid w:val="00F66E1F"/>
    <w:rsid w:val="00F67090"/>
    <w:rsid w:val="00F800F8"/>
    <w:rsid w:val="00F86938"/>
    <w:rsid w:val="00F93054"/>
    <w:rsid w:val="00FA21E4"/>
    <w:rsid w:val="00FB28D0"/>
    <w:rsid w:val="00FB4BB5"/>
    <w:rsid w:val="00FC1435"/>
    <w:rsid w:val="00FC559F"/>
    <w:rsid w:val="00FD1DBF"/>
    <w:rsid w:val="00FD3A71"/>
    <w:rsid w:val="00FD6346"/>
    <w:rsid w:val="00FD6360"/>
    <w:rsid w:val="00FD7C9C"/>
    <w:rsid w:val="00FE5624"/>
    <w:rsid w:val="00FF0049"/>
    <w:rsid w:val="00FF10E3"/>
    <w:rsid w:val="00FF149D"/>
    <w:rsid w:val="00FF4297"/>
    <w:rsid w:val="00FF589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D2EB"/>
  <w15:chartTrackingRefBased/>
  <w15:docId w15:val="{507C045E-8F4C-A447-AC4C-6CCB472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C3"/>
    <w:rPr>
      <w:rFonts w:ascii="Times New Roman" w:eastAsia="Times New Roman" w:hAnsi="Times New Roman" w:cs="Times New Roman"/>
      <w:lang w:eastAsia="es-ES_tradnl"/>
    </w:rPr>
  </w:style>
  <w:style w:type="paragraph" w:styleId="Heading2">
    <w:name w:val="heading 2"/>
    <w:basedOn w:val="Normal"/>
    <w:link w:val="Heading2Char"/>
    <w:uiPriority w:val="9"/>
    <w:qFormat/>
    <w:rsid w:val="00EF6F0D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E6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4FD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6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6B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E6B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C67"/>
    <w:rPr>
      <w:b/>
      <w:bCs/>
      <w:sz w:val="20"/>
      <w:szCs w:val="20"/>
    </w:rPr>
  </w:style>
  <w:style w:type="character" w:customStyle="1" w:styleId="math">
    <w:name w:val="math"/>
    <w:basedOn w:val="DefaultParagraphFont"/>
    <w:rsid w:val="00184FDC"/>
  </w:style>
  <w:style w:type="character" w:customStyle="1" w:styleId="mi">
    <w:name w:val="mi"/>
    <w:basedOn w:val="DefaultParagraphFont"/>
    <w:rsid w:val="00184FDC"/>
  </w:style>
  <w:style w:type="character" w:customStyle="1" w:styleId="mn">
    <w:name w:val="mn"/>
    <w:basedOn w:val="DefaultParagraphFont"/>
    <w:rsid w:val="00184FDC"/>
  </w:style>
  <w:style w:type="character" w:styleId="Hyperlink">
    <w:name w:val="Hyperlink"/>
    <w:basedOn w:val="DefaultParagraphFont"/>
    <w:uiPriority w:val="99"/>
    <w:unhideWhenUsed/>
    <w:rsid w:val="00B679AB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679A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679AB"/>
  </w:style>
  <w:style w:type="paragraph" w:customStyle="1" w:styleId="Descripcin1">
    <w:name w:val="Descripción1"/>
    <w:basedOn w:val="Normal"/>
    <w:rsid w:val="00B679A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40C31"/>
    <w:rPr>
      <w:rFonts w:ascii="Times New Roman" w:eastAsia="Times New Roman" w:hAnsi="Times New Roman" w:cs="Times New Roman"/>
      <w:lang w:eastAsia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8D0C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3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Caption">
    <w:name w:val="caption"/>
    <w:basedOn w:val="Normal"/>
    <w:next w:val="Normal"/>
    <w:uiPriority w:val="35"/>
    <w:unhideWhenUsed/>
    <w:qFormat/>
    <w:rsid w:val="004C5E4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tml-italic">
    <w:name w:val="html-italic"/>
    <w:basedOn w:val="DefaultParagraphFont"/>
    <w:rsid w:val="002F03BD"/>
  </w:style>
  <w:style w:type="character" w:styleId="Strong">
    <w:name w:val="Strong"/>
    <w:basedOn w:val="DefaultParagraphFont"/>
    <w:uiPriority w:val="22"/>
    <w:qFormat/>
    <w:rsid w:val="0043295A"/>
    <w:rPr>
      <w:b/>
      <w:bCs/>
    </w:rPr>
  </w:style>
  <w:style w:type="paragraph" w:customStyle="1" w:styleId="Descripcin2">
    <w:name w:val="Descripción2"/>
    <w:basedOn w:val="Normal"/>
    <w:rsid w:val="004329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5DD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y2iqfc">
    <w:name w:val="y2iqfc"/>
    <w:basedOn w:val="DefaultParagraphFont"/>
    <w:rsid w:val="005F15DD"/>
  </w:style>
  <w:style w:type="character" w:styleId="LineNumber">
    <w:name w:val="line number"/>
    <w:basedOn w:val="DefaultParagraphFont"/>
    <w:uiPriority w:val="99"/>
    <w:semiHidden/>
    <w:unhideWhenUsed/>
    <w:rsid w:val="009B7771"/>
  </w:style>
  <w:style w:type="paragraph" w:styleId="Footer">
    <w:name w:val="footer"/>
    <w:basedOn w:val="Normal"/>
    <w:link w:val="FooterChar"/>
    <w:uiPriority w:val="99"/>
    <w:unhideWhenUsed/>
    <w:rsid w:val="009B777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71"/>
    <w:rPr>
      <w:rFonts w:ascii="Times New Roman" w:eastAsia="Times New Roman" w:hAnsi="Times New Roman" w:cs="Times New Roman"/>
      <w:lang w:eastAsia="es-ES_tradnl"/>
    </w:rPr>
  </w:style>
  <w:style w:type="character" w:styleId="PageNumber">
    <w:name w:val="page number"/>
    <w:basedOn w:val="DefaultParagraphFont"/>
    <w:uiPriority w:val="99"/>
    <w:semiHidden/>
    <w:unhideWhenUsed/>
    <w:rsid w:val="009B7771"/>
  </w:style>
  <w:style w:type="paragraph" w:styleId="Header">
    <w:name w:val="header"/>
    <w:basedOn w:val="Normal"/>
    <w:link w:val="HeaderChar"/>
    <w:uiPriority w:val="99"/>
    <w:unhideWhenUsed/>
    <w:rsid w:val="00032F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F1D"/>
    <w:rPr>
      <w:rFonts w:ascii="Times New Roman" w:eastAsia="Times New Roman" w:hAnsi="Times New Roman" w:cs="Times New Roman"/>
      <w:lang w:eastAsia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8B24B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6F0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5049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0327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021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19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271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46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842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211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56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965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744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979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59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271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33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C0A74D-3DA8-464C-947D-1673840D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Carles Benitez Martinez</dc:creator>
  <cp:keywords/>
  <dc:description/>
  <cp:lastModifiedBy>Thadani, Lavina</cp:lastModifiedBy>
  <cp:revision>4</cp:revision>
  <dcterms:created xsi:type="dcterms:W3CDTF">2023-01-20T03:05:00Z</dcterms:created>
  <dcterms:modified xsi:type="dcterms:W3CDTF">2023-06-02T00:17:00Z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fcdec248-5647-3a7f-b564-7c9951092295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MSIP_Label_2bbab825-a111-45e4-86a1-18cee0005896_Enabled">
    <vt:lpwstr>true</vt:lpwstr>
  </property>
  <property fmtid="{D5CDD505-2E9C-101B-9397-08002B2CF9AE}" pid="26" name="MSIP_Label_2bbab825-a111-45e4-86a1-18cee0005896_SetDate">
    <vt:lpwstr>2023-06-02T00:17:28Z</vt:lpwstr>
  </property>
  <property fmtid="{D5CDD505-2E9C-101B-9397-08002B2CF9AE}" pid="27" name="MSIP_Label_2bbab825-a111-45e4-86a1-18cee0005896_Method">
    <vt:lpwstr>Standard</vt:lpwstr>
  </property>
  <property fmtid="{D5CDD505-2E9C-101B-9397-08002B2CF9AE}" pid="28" name="MSIP_Label_2bbab825-a111-45e4-86a1-18cee0005896_Name">
    <vt:lpwstr>2bbab825-a111-45e4-86a1-18cee0005896</vt:lpwstr>
  </property>
  <property fmtid="{D5CDD505-2E9C-101B-9397-08002B2CF9AE}" pid="29" name="MSIP_Label_2bbab825-a111-45e4-86a1-18cee0005896_SiteId">
    <vt:lpwstr>2567d566-604c-408a-8a60-55d0dc9d9d6b</vt:lpwstr>
  </property>
  <property fmtid="{D5CDD505-2E9C-101B-9397-08002B2CF9AE}" pid="30" name="MSIP_Label_2bbab825-a111-45e4-86a1-18cee0005896_ActionId">
    <vt:lpwstr>d55f2404-950c-4858-80b8-e4299b1aa716</vt:lpwstr>
  </property>
  <property fmtid="{D5CDD505-2E9C-101B-9397-08002B2CF9AE}" pid="31" name="MSIP_Label_2bbab825-a111-45e4-86a1-18cee0005896_ContentBits">
    <vt:lpwstr>2</vt:lpwstr>
  </property>
</Properties>
</file>