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AB617" w14:textId="79F312F9" w:rsidR="004C0F8C" w:rsidRPr="006F1D7D" w:rsidRDefault="004C0F8C" w:rsidP="004C0F8C">
      <w:pPr>
        <w:widowControl w:val="0"/>
        <w:spacing w:line="480" w:lineRule="auto"/>
        <w:rPr>
          <w:b/>
          <w:bCs/>
          <w:lang w:val="en-US"/>
        </w:rPr>
      </w:pPr>
      <w:r w:rsidRPr="006F1D7D">
        <w:rPr>
          <w:b/>
          <w:bCs/>
          <w:color w:val="303030"/>
        </w:rPr>
        <w:t>Supplementary Material</w:t>
      </w:r>
      <w:r w:rsidRPr="006F1D7D">
        <w:rPr>
          <w:b/>
          <w:bCs/>
          <w:color w:val="303030"/>
          <w:lang w:val="en-US"/>
        </w:rPr>
        <w:t>s</w:t>
      </w:r>
    </w:p>
    <w:p w14:paraId="28D52812" w14:textId="6BC91FF4" w:rsidR="004C0F8C" w:rsidRPr="006F1D7D" w:rsidRDefault="004E2DD3" w:rsidP="004C0F8C">
      <w:pPr>
        <w:widowControl w:val="0"/>
        <w:spacing w:line="480" w:lineRule="auto"/>
        <w:rPr>
          <w:b/>
          <w:bCs/>
          <w:lang w:val="en-US"/>
        </w:rPr>
      </w:pPr>
      <w:r w:rsidRPr="006F1D7D">
        <w:rPr>
          <w:b/>
          <w:bCs/>
          <w:noProof/>
          <w14:ligatures w14:val="standardContextual"/>
        </w:rPr>
        <w:drawing>
          <wp:anchor distT="0" distB="0" distL="114300" distR="114300" simplePos="0" relativeHeight="251658240" behindDoc="1" locked="0" layoutInCell="1" allowOverlap="1" wp14:anchorId="2D7E99D1" wp14:editId="373AD389">
            <wp:simplePos x="0" y="0"/>
            <wp:positionH relativeFrom="column">
              <wp:posOffset>-1905</wp:posOffset>
            </wp:positionH>
            <wp:positionV relativeFrom="paragraph">
              <wp:posOffset>214722</wp:posOffset>
            </wp:positionV>
            <wp:extent cx="5829300" cy="4559935"/>
            <wp:effectExtent l="0" t="0" r="0" b="0"/>
            <wp:wrapThrough wrapText="bothSides">
              <wp:wrapPolygon edited="0">
                <wp:start x="0" y="0"/>
                <wp:lineTo x="0" y="21537"/>
                <wp:lineTo x="21553" y="21537"/>
                <wp:lineTo x="2155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29300" cy="4559935"/>
                    </a:xfrm>
                    <a:prstGeom prst="rect">
                      <a:avLst/>
                    </a:prstGeom>
                  </pic:spPr>
                </pic:pic>
              </a:graphicData>
            </a:graphic>
            <wp14:sizeRelH relativeFrom="page">
              <wp14:pctWidth>0</wp14:pctWidth>
            </wp14:sizeRelH>
            <wp14:sizeRelV relativeFrom="page">
              <wp14:pctHeight>0</wp14:pctHeight>
            </wp14:sizeRelV>
          </wp:anchor>
        </w:drawing>
      </w:r>
      <w:r w:rsidR="004C0F8C" w:rsidRPr="006F1D7D">
        <w:rPr>
          <w:b/>
          <w:bCs/>
          <w:lang w:val="en-US"/>
        </w:rPr>
        <w:t>Supplementary f</w:t>
      </w:r>
      <w:r w:rsidR="004C0F8C" w:rsidRPr="006F1D7D">
        <w:rPr>
          <w:b/>
          <w:bCs/>
        </w:rPr>
        <w:t>igure</w:t>
      </w:r>
      <w:r w:rsidR="004C0F8C" w:rsidRPr="006F1D7D">
        <w:rPr>
          <w:b/>
          <w:bCs/>
          <w:lang w:val="en-US"/>
        </w:rPr>
        <w:t xml:space="preserve"> 1</w:t>
      </w:r>
    </w:p>
    <w:p w14:paraId="10917A63" w14:textId="77777777" w:rsidR="004E2DD3" w:rsidRPr="006F1D7D" w:rsidRDefault="004E2DD3" w:rsidP="0015415D">
      <w:pPr>
        <w:widowControl w:val="0"/>
        <w:spacing w:line="480" w:lineRule="auto"/>
        <w:jc w:val="both"/>
        <w:rPr>
          <w:b/>
          <w:bCs/>
          <w:lang w:val="en-US"/>
        </w:rPr>
      </w:pPr>
    </w:p>
    <w:p w14:paraId="48F138B4" w14:textId="7993A4E4" w:rsidR="0015415D" w:rsidRPr="006F1D7D" w:rsidRDefault="0015415D" w:rsidP="0015415D">
      <w:pPr>
        <w:widowControl w:val="0"/>
        <w:spacing w:line="480" w:lineRule="auto"/>
        <w:jc w:val="both"/>
        <w:rPr>
          <w:lang w:val="en-US"/>
        </w:rPr>
      </w:pPr>
      <w:r w:rsidRPr="006F1D7D">
        <w:rPr>
          <w:b/>
          <w:bCs/>
          <w:lang w:val="en-US"/>
        </w:rPr>
        <w:t>Supplementary f</w:t>
      </w:r>
      <w:r w:rsidRPr="006F1D7D">
        <w:rPr>
          <w:b/>
          <w:bCs/>
        </w:rPr>
        <w:t xml:space="preserve">igure </w:t>
      </w:r>
      <w:r w:rsidR="004C0F8C" w:rsidRPr="006F1D7D">
        <w:rPr>
          <w:b/>
          <w:bCs/>
          <w:lang w:val="en-US"/>
        </w:rPr>
        <w:t xml:space="preserve">legend </w:t>
      </w:r>
      <w:r w:rsidRPr="006F1D7D">
        <w:rPr>
          <w:b/>
          <w:bCs/>
          <w:lang w:val="en-US"/>
        </w:rPr>
        <w:t xml:space="preserve">1 </w:t>
      </w:r>
      <w:r w:rsidRPr="006F1D7D">
        <w:rPr>
          <w:rFonts w:eastAsia="PingFang TC"/>
          <w:b/>
          <w:bCs/>
          <w:lang w:val="en-US"/>
        </w:rPr>
        <w:t>Establishment of a cisplatin-induced testicular damage mouse model.</w:t>
      </w:r>
      <w:r w:rsidRPr="006F1D7D">
        <w:rPr>
          <w:rFonts w:eastAsia="PingFang TC"/>
          <w:lang w:val="en-US"/>
        </w:rPr>
        <w:t xml:space="preserve"> </w:t>
      </w:r>
      <w:r w:rsidRPr="006F1D7D">
        <w:rPr>
          <w:rFonts w:eastAsia="PingFang TC"/>
          <w:b/>
          <w:bCs/>
          <w:lang w:val="en-US"/>
        </w:rPr>
        <w:t xml:space="preserve">(A) </w:t>
      </w:r>
      <w:r w:rsidRPr="006F1D7D">
        <w:rPr>
          <w:lang w:val="en-US"/>
        </w:rPr>
        <w:t xml:space="preserve">Graphic illustration of the experimental setup for </w:t>
      </w:r>
      <w:r w:rsidRPr="006F1D7D">
        <w:rPr>
          <w:rFonts w:eastAsia="PingFang TC"/>
          <w:lang w:val="en-US"/>
        </w:rPr>
        <w:t xml:space="preserve">cisplatin-induced testicular damage mouse model. </w:t>
      </w:r>
      <w:r w:rsidR="002368D1" w:rsidRPr="006F1D7D">
        <w:rPr>
          <w:spacing w:val="2"/>
        </w:rPr>
        <w:t>Animals were randomly allocated into 4 experimental groups (n = 1</w:t>
      </w:r>
      <w:r w:rsidR="002368D1" w:rsidRPr="006F1D7D">
        <w:rPr>
          <w:spacing w:val="2"/>
          <w:lang w:val="en-US"/>
        </w:rPr>
        <w:t>5</w:t>
      </w:r>
      <w:r w:rsidR="002368D1" w:rsidRPr="006F1D7D">
        <w:rPr>
          <w:spacing w:val="2"/>
        </w:rPr>
        <w:t xml:space="preserve"> for each group) and described as follow</w:t>
      </w:r>
      <w:r w:rsidR="002368D1" w:rsidRPr="006F1D7D">
        <w:rPr>
          <w:color w:val="202020"/>
        </w:rPr>
        <w:t xml:space="preserve">. </w:t>
      </w:r>
      <w:r w:rsidR="002368D1" w:rsidRPr="006F1D7D">
        <w:rPr>
          <w:spacing w:val="2"/>
        </w:rPr>
        <w:t xml:space="preserve">G1 (vehicle control): </w:t>
      </w:r>
      <w:r w:rsidR="002368D1" w:rsidRPr="006F1D7D">
        <w:rPr>
          <w:color w:val="202020"/>
        </w:rPr>
        <w:t xml:space="preserve">mice in this group were given </w:t>
      </w:r>
      <w:r w:rsidR="002368D1" w:rsidRPr="006F1D7D">
        <w:rPr>
          <w:color w:val="202020"/>
          <w:lang w:val="en-US"/>
        </w:rPr>
        <w:t>four</w:t>
      </w:r>
      <w:r w:rsidR="002368D1" w:rsidRPr="006F1D7D">
        <w:rPr>
          <w:color w:val="202020"/>
        </w:rPr>
        <w:t xml:space="preserve"> intraperinatal injections of 100 μL sterilized phosphate-buffered saline (PBS, </w:t>
      </w:r>
      <w:r w:rsidR="002368D1" w:rsidRPr="006F1D7D">
        <w:rPr>
          <w:spacing w:val="2"/>
        </w:rPr>
        <w:t>red open circle</w:t>
      </w:r>
      <w:r w:rsidR="002368D1" w:rsidRPr="006F1D7D">
        <w:rPr>
          <w:color w:val="202020"/>
        </w:rPr>
        <w:t>), additional 100 μL of nanosized liposomes</w:t>
      </w:r>
      <w:r w:rsidR="002368D1" w:rsidRPr="006F1D7D">
        <w:rPr>
          <w:spacing w:val="2"/>
        </w:rPr>
        <w:t xml:space="preserve"> (</w:t>
      </w:r>
      <w:r w:rsidR="002368D1" w:rsidRPr="006F1D7D">
        <w:rPr>
          <w:color w:val="202020"/>
        </w:rPr>
        <w:t>vehicle control for HNK,</w:t>
      </w:r>
      <w:r w:rsidR="002368D1" w:rsidRPr="006F1D7D">
        <w:rPr>
          <w:spacing w:val="2"/>
        </w:rPr>
        <w:t xml:space="preserve"> </w:t>
      </w:r>
      <w:r w:rsidR="002368D1" w:rsidRPr="006F1D7D">
        <w:rPr>
          <w:spacing w:val="2"/>
          <w:lang w:val="en-US"/>
        </w:rPr>
        <w:t>grey</w:t>
      </w:r>
      <w:r w:rsidR="002368D1" w:rsidRPr="006F1D7D">
        <w:rPr>
          <w:spacing w:val="2"/>
        </w:rPr>
        <w:t xml:space="preserve"> open circle) </w:t>
      </w:r>
      <w:r w:rsidR="002368D1" w:rsidRPr="006F1D7D">
        <w:rPr>
          <w:color w:val="202020"/>
        </w:rPr>
        <w:t>was given at a three times/week interval for consecutive 6 weeks</w:t>
      </w:r>
      <w:r w:rsidR="002368D1" w:rsidRPr="006F1D7D" w:rsidDel="006034CD">
        <w:rPr>
          <w:color w:val="202020"/>
        </w:rPr>
        <w:t xml:space="preserve"> </w:t>
      </w:r>
      <w:r w:rsidR="002368D1" w:rsidRPr="006F1D7D">
        <w:rPr>
          <w:color w:val="202020"/>
        </w:rPr>
        <w:t xml:space="preserve">via tail vein injection (IV). </w:t>
      </w:r>
      <w:r w:rsidR="002368D1" w:rsidRPr="006F1D7D">
        <w:rPr>
          <w:spacing w:val="2"/>
        </w:rPr>
        <w:t xml:space="preserve">G2 </w:t>
      </w:r>
      <w:r w:rsidR="002368D1" w:rsidRPr="006F1D7D">
        <w:rPr>
          <w:spacing w:val="2"/>
        </w:rPr>
        <w:lastRenderedPageBreak/>
        <w:t>(nHNK, nanosome HNK group): besides sterilized PBS (as in G1), animals in this group received 5 mg/kg B.W. nHNK (</w:t>
      </w:r>
      <w:r w:rsidR="002368D1" w:rsidRPr="006F1D7D">
        <w:rPr>
          <w:spacing w:val="2"/>
          <w:lang w:val="en-US"/>
        </w:rPr>
        <w:t>grey</w:t>
      </w:r>
      <w:r w:rsidR="002368D1" w:rsidRPr="006F1D7D">
        <w:rPr>
          <w:spacing w:val="2"/>
        </w:rPr>
        <w:t xml:space="preserve"> closed circle, </w:t>
      </w:r>
      <w:r w:rsidR="002368D1" w:rsidRPr="006F1D7D">
        <w:rPr>
          <w:color w:val="202020"/>
        </w:rPr>
        <w:t>100 μL volume</w:t>
      </w:r>
      <w:r w:rsidR="002368D1" w:rsidRPr="006F1D7D">
        <w:rPr>
          <w:spacing w:val="2"/>
        </w:rPr>
        <w:t xml:space="preserve">) </w:t>
      </w:r>
      <w:r w:rsidR="002368D1" w:rsidRPr="006F1D7D">
        <w:rPr>
          <w:color w:val="202020"/>
        </w:rPr>
        <w:t>at a three times/week interval for 6 weeks</w:t>
      </w:r>
      <w:r w:rsidR="002368D1" w:rsidRPr="006F1D7D">
        <w:rPr>
          <w:spacing w:val="2"/>
        </w:rPr>
        <w:t xml:space="preserve">. G3 (cisplatin injury group): </w:t>
      </w:r>
      <w:r w:rsidR="002368D1" w:rsidRPr="006F1D7D">
        <w:rPr>
          <w:rFonts w:eastAsia="PingFang TC" w:cs="PingFang TC"/>
          <w:spacing w:val="2"/>
          <w:lang w:val="en-US"/>
        </w:rPr>
        <w:t xml:space="preserve">the </w:t>
      </w:r>
      <w:r w:rsidR="002368D1" w:rsidRPr="006F1D7D">
        <w:rPr>
          <w:spacing w:val="2"/>
        </w:rPr>
        <w:t>testicular injury was created by intraperinatal injections of 10 mg/kg B.W. cisplatin at weeks 0, 1</w:t>
      </w:r>
      <w:r w:rsidR="002368D1" w:rsidRPr="006F1D7D">
        <w:rPr>
          <w:spacing w:val="2"/>
          <w:lang w:val="en-US"/>
        </w:rPr>
        <w:t>, 3,</w:t>
      </w:r>
      <w:r w:rsidR="002368D1" w:rsidRPr="006F1D7D">
        <w:rPr>
          <w:spacing w:val="2"/>
        </w:rPr>
        <w:t xml:space="preserve"> and </w:t>
      </w:r>
      <w:r w:rsidR="002368D1" w:rsidRPr="006F1D7D">
        <w:rPr>
          <w:spacing w:val="2"/>
          <w:lang w:val="en-US"/>
        </w:rPr>
        <w:t>4</w:t>
      </w:r>
      <w:r w:rsidR="002368D1" w:rsidRPr="006F1D7D">
        <w:rPr>
          <w:spacing w:val="2"/>
        </w:rPr>
        <w:t xml:space="preserve"> (red closed circle); moreover, mice in this group also received </w:t>
      </w:r>
      <w:r w:rsidR="002368D1" w:rsidRPr="006F1D7D">
        <w:rPr>
          <w:spacing w:val="2"/>
          <w:lang w:val="en-US"/>
        </w:rPr>
        <w:t xml:space="preserve">an </w:t>
      </w:r>
      <w:r w:rsidR="002368D1" w:rsidRPr="006F1D7D">
        <w:rPr>
          <w:spacing w:val="2"/>
        </w:rPr>
        <w:t xml:space="preserve">additional </w:t>
      </w:r>
      <w:r w:rsidR="002368D1" w:rsidRPr="006F1D7D">
        <w:rPr>
          <w:color w:val="202020"/>
        </w:rPr>
        <w:t>100 μL of nHNK</w:t>
      </w:r>
      <w:r w:rsidR="002368D1" w:rsidRPr="006F1D7D">
        <w:rPr>
          <w:spacing w:val="2"/>
        </w:rPr>
        <w:t xml:space="preserve"> at the same intervals as mice in G2. G4 (cisplatin/nHNK, treatment group):</w:t>
      </w:r>
      <w:r w:rsidR="002368D1" w:rsidRPr="006F1D7D">
        <w:rPr>
          <w:b/>
          <w:spacing w:val="2"/>
        </w:rPr>
        <w:t xml:space="preserve"> </w:t>
      </w:r>
      <w:r w:rsidR="002368D1" w:rsidRPr="006F1D7D">
        <w:rPr>
          <w:spacing w:val="2"/>
        </w:rPr>
        <w:t>mice in the treatment group were first injured by cisplatin as in G3, counteracting treatment was performed by injection of 5 mg/kg B.W. nHNK (</w:t>
      </w:r>
      <w:r w:rsidR="002368D1" w:rsidRPr="006F1D7D">
        <w:rPr>
          <w:spacing w:val="2"/>
          <w:lang w:val="en-US"/>
        </w:rPr>
        <w:t>grey</w:t>
      </w:r>
      <w:r w:rsidR="002368D1" w:rsidRPr="006F1D7D">
        <w:rPr>
          <w:spacing w:val="2"/>
        </w:rPr>
        <w:t xml:space="preserve"> closed circle, </w:t>
      </w:r>
      <w:r w:rsidR="002368D1" w:rsidRPr="006F1D7D">
        <w:rPr>
          <w:color w:val="202020"/>
        </w:rPr>
        <w:t>100 μL volume</w:t>
      </w:r>
      <w:r w:rsidR="002368D1" w:rsidRPr="006F1D7D">
        <w:rPr>
          <w:spacing w:val="2"/>
        </w:rPr>
        <w:t xml:space="preserve">) </w:t>
      </w:r>
      <w:r w:rsidR="002368D1" w:rsidRPr="006F1D7D">
        <w:rPr>
          <w:color w:val="202020"/>
        </w:rPr>
        <w:t>as indicated in the G2.</w:t>
      </w:r>
      <w:r w:rsidR="002368D1" w:rsidRPr="006F1D7D">
        <w:rPr>
          <w:rFonts w:eastAsia="PingFang TC"/>
          <w:b/>
          <w:bCs/>
          <w:lang w:val="en-US"/>
        </w:rPr>
        <w:t xml:space="preserve"> </w:t>
      </w:r>
      <w:r w:rsidRPr="006F1D7D">
        <w:rPr>
          <w:rFonts w:eastAsia="PingFang TC"/>
          <w:b/>
          <w:bCs/>
          <w:lang w:val="en-US"/>
        </w:rPr>
        <w:t xml:space="preserve">(B) </w:t>
      </w:r>
      <w:r w:rsidRPr="006F1D7D">
        <w:rPr>
          <w:rFonts w:eastAsia="PingFang TC"/>
          <w:lang w:val="en-US"/>
        </w:rPr>
        <w:t>Mouse body weight was measured every week for six consecutive weeks to monitor the physical condition of the mice.</w:t>
      </w:r>
      <w:r w:rsidRPr="006F1D7D">
        <w:rPr>
          <w:rFonts w:eastAsia="PingFang TC" w:hint="eastAsia"/>
          <w:lang w:val="en-US"/>
        </w:rPr>
        <w:t xml:space="preserve"> B</w:t>
      </w:r>
      <w:r w:rsidRPr="006F1D7D">
        <w:rPr>
          <w:rFonts w:eastAsia="PingFang TC"/>
          <w:lang w:val="en-US"/>
        </w:rPr>
        <w:t xml:space="preserve">ars represent </w:t>
      </w:r>
      <w:r w:rsidRPr="006F1D7D">
        <w:rPr>
          <w:rFonts w:eastAsia="PingFang TC" w:hint="eastAsia"/>
          <w:lang w:val="en-US"/>
        </w:rPr>
        <w:t>s</w:t>
      </w:r>
      <w:r w:rsidRPr="006F1D7D">
        <w:rPr>
          <w:rFonts w:eastAsia="PingFang TC"/>
          <w:lang w:val="en-US"/>
        </w:rPr>
        <w:t xml:space="preserve">tandard deviation (S.D.), and results were presented as mean </w:t>
      </w:r>
      <w:r w:rsidRPr="006F1D7D">
        <w:rPr>
          <w:rFonts w:eastAsia="PingFang TC"/>
          <w:lang w:val="en-US"/>
        </w:rPr>
        <w:sym w:font="Symbol" w:char="F0B1"/>
      </w:r>
      <w:r w:rsidRPr="006F1D7D">
        <w:rPr>
          <w:rFonts w:eastAsia="PingFang TC"/>
          <w:lang w:val="en-US"/>
        </w:rPr>
        <w:t xml:space="preserve"> </w:t>
      </w:r>
      <w:r w:rsidRPr="006F1D7D">
        <w:rPr>
          <w:rFonts w:eastAsia="PingFang TC" w:hint="eastAsia"/>
          <w:lang w:val="en-US"/>
        </w:rPr>
        <w:t>s</w:t>
      </w:r>
      <w:r w:rsidRPr="006F1D7D">
        <w:rPr>
          <w:rFonts w:eastAsia="PingFang TC"/>
          <w:lang w:val="en-US"/>
        </w:rPr>
        <w:t>tandard deviation (S.D.).</w:t>
      </w:r>
      <w:r w:rsidRPr="006F1D7D">
        <w:rPr>
          <w:lang w:val="en-US"/>
        </w:rPr>
        <w:t xml:space="preserve"> </w:t>
      </w:r>
      <w:r w:rsidRPr="006F1D7D">
        <w:rPr>
          <w:rFonts w:eastAsia="PingFang TC"/>
          <w:lang w:val="en-US"/>
        </w:rPr>
        <w:t>*=p&lt;0.05, **=p&lt;0.01, ***=p&lt;0.001, and illustrated statistical differences between the experimental group and control values (grey line).</w:t>
      </w:r>
    </w:p>
    <w:p w14:paraId="4B76EAAA" w14:textId="7B135C70" w:rsidR="004E2DD3" w:rsidRPr="006F1D7D" w:rsidRDefault="004E2DD3" w:rsidP="004E2DD3">
      <w:pPr>
        <w:widowControl w:val="0"/>
        <w:spacing w:line="480" w:lineRule="auto"/>
        <w:rPr>
          <w:b/>
          <w:bCs/>
          <w:lang w:val="en-US"/>
        </w:rPr>
      </w:pPr>
      <w:r w:rsidRPr="006F1D7D">
        <w:rPr>
          <w:rFonts w:eastAsia="PingFang TC"/>
          <w:noProof/>
          <w:lang w:val="en-US"/>
          <w14:ligatures w14:val="standardContextual"/>
        </w:rPr>
        <w:lastRenderedPageBreak/>
        <w:drawing>
          <wp:anchor distT="0" distB="0" distL="114300" distR="114300" simplePos="0" relativeHeight="251659264" behindDoc="0" locked="0" layoutInCell="1" allowOverlap="1" wp14:anchorId="381C821B" wp14:editId="05F8BB42">
            <wp:simplePos x="0" y="0"/>
            <wp:positionH relativeFrom="column">
              <wp:posOffset>-1905</wp:posOffset>
            </wp:positionH>
            <wp:positionV relativeFrom="paragraph">
              <wp:posOffset>264766</wp:posOffset>
            </wp:positionV>
            <wp:extent cx="5829300" cy="4609465"/>
            <wp:effectExtent l="0" t="0" r="0" b="635"/>
            <wp:wrapThrough wrapText="bothSides">
              <wp:wrapPolygon edited="0">
                <wp:start x="0" y="0"/>
                <wp:lineTo x="0" y="21543"/>
                <wp:lineTo x="21553" y="21543"/>
                <wp:lineTo x="215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cstate="print">
                      <a:extLst>
                        <a:ext uri="{28A0092B-C50C-407E-A947-70E740481C1C}">
                          <a14:useLocalDpi xmlns:a14="http://schemas.microsoft.com/office/drawing/2010/main" val="0"/>
                        </a:ext>
                      </a:extLst>
                    </a:blip>
                    <a:srcRect t="5845"/>
                    <a:stretch/>
                  </pic:blipFill>
                  <pic:spPr bwMode="auto">
                    <a:xfrm>
                      <a:off x="0" y="0"/>
                      <a:ext cx="5829300" cy="4609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F1D7D">
        <w:rPr>
          <w:b/>
          <w:bCs/>
          <w:lang w:val="en-US"/>
        </w:rPr>
        <w:t>Supplementary f</w:t>
      </w:r>
      <w:r w:rsidRPr="006F1D7D">
        <w:rPr>
          <w:b/>
          <w:bCs/>
        </w:rPr>
        <w:t>igure</w:t>
      </w:r>
      <w:r w:rsidRPr="006F1D7D">
        <w:rPr>
          <w:b/>
          <w:bCs/>
          <w:lang w:val="en-US"/>
        </w:rPr>
        <w:t xml:space="preserve"> 2</w:t>
      </w:r>
    </w:p>
    <w:p w14:paraId="22B62AEF" w14:textId="77777777" w:rsidR="004E2DD3" w:rsidRPr="006F1D7D" w:rsidRDefault="004E2DD3" w:rsidP="0015415D">
      <w:pPr>
        <w:widowControl w:val="0"/>
        <w:spacing w:line="480" w:lineRule="auto"/>
        <w:jc w:val="both"/>
        <w:rPr>
          <w:b/>
          <w:bCs/>
          <w:lang w:val="en-US"/>
        </w:rPr>
      </w:pPr>
    </w:p>
    <w:p w14:paraId="031E24D2" w14:textId="2B9C3551" w:rsidR="0015415D" w:rsidRPr="006F1D7D" w:rsidRDefault="0015415D" w:rsidP="0015415D">
      <w:pPr>
        <w:widowControl w:val="0"/>
        <w:spacing w:line="480" w:lineRule="auto"/>
        <w:jc w:val="both"/>
        <w:rPr>
          <w:lang w:val="en-US"/>
        </w:rPr>
      </w:pPr>
      <w:r w:rsidRPr="006F1D7D">
        <w:rPr>
          <w:b/>
          <w:bCs/>
          <w:lang w:val="en-US"/>
        </w:rPr>
        <w:t>Supplementary f</w:t>
      </w:r>
      <w:r w:rsidRPr="006F1D7D">
        <w:rPr>
          <w:b/>
          <w:bCs/>
        </w:rPr>
        <w:t xml:space="preserve">igure </w:t>
      </w:r>
      <w:r w:rsidR="004C0F8C" w:rsidRPr="006F1D7D">
        <w:rPr>
          <w:b/>
          <w:bCs/>
          <w:lang w:val="en-US"/>
        </w:rPr>
        <w:t xml:space="preserve">legend </w:t>
      </w:r>
      <w:r w:rsidRPr="006F1D7D">
        <w:rPr>
          <w:b/>
          <w:bCs/>
          <w:lang w:val="en-US"/>
        </w:rPr>
        <w:t>2 E</w:t>
      </w:r>
      <w:r w:rsidRPr="006F1D7D">
        <w:rPr>
          <w:rFonts w:eastAsia="PingFang TC"/>
          <w:b/>
          <w:bCs/>
          <w:lang w:val="en-US"/>
        </w:rPr>
        <w:t>stablishment of baseline values for the dynamic intracellular calcium influx measurements.</w:t>
      </w:r>
      <w:r w:rsidRPr="006F1D7D">
        <w:rPr>
          <w:rFonts w:hint="eastAsia"/>
          <w:b/>
          <w:bCs/>
          <w:lang w:val="en-US"/>
        </w:rPr>
        <w:t xml:space="preserve"> </w:t>
      </w:r>
      <w:r w:rsidRPr="006F1D7D">
        <w:rPr>
          <w:lang w:val="en-US"/>
        </w:rPr>
        <w:t>T</w:t>
      </w:r>
      <w:r w:rsidRPr="006F1D7D">
        <w:rPr>
          <w:rFonts w:eastAsia="PingFang TC"/>
          <w:lang w:val="en-US"/>
        </w:rPr>
        <w:t>o</w:t>
      </w:r>
      <w:r w:rsidRPr="006F1D7D">
        <w:rPr>
          <w:lang w:val="en-US"/>
        </w:rPr>
        <w:t xml:space="preserve"> e</w:t>
      </w:r>
      <w:r w:rsidRPr="006F1D7D">
        <w:rPr>
          <w:rFonts w:eastAsia="PingFang TC"/>
          <w:lang w:val="en-US"/>
        </w:rPr>
        <w:t xml:space="preserve">stablish baseline and background values for the dynamic intracellular calcium influx measurements, several sperm incubation conditions were set up and measured. Background signals were measured when sperm cells were incubated in either control (Ctrl. TYH) or capacitation (Cap. TYH) </w:t>
      </w:r>
      <w:r w:rsidRPr="006F1D7D">
        <w:rPr>
          <w:color w:val="000000" w:themeColor="text1"/>
        </w:rPr>
        <w:t>Hepes-based tyrodes medium</w:t>
      </w:r>
      <w:r w:rsidRPr="006F1D7D">
        <w:rPr>
          <w:color w:val="000000" w:themeColor="text1"/>
          <w:lang w:val="en-US"/>
        </w:rPr>
        <w:t xml:space="preserve"> (TYH). </w:t>
      </w:r>
      <w:r w:rsidRPr="006F1D7D">
        <w:rPr>
          <w:rFonts w:eastAsia="PingFang TC"/>
          <w:color w:val="000000" w:themeColor="text1"/>
          <w:lang w:val="en-US"/>
        </w:rPr>
        <w:t xml:space="preserve">Sperm cells without Flu-4 AM </w:t>
      </w:r>
      <w:r w:rsidRPr="006F1D7D">
        <w:rPr>
          <w:rFonts w:eastAsia="PingFang TC" w:hint="eastAsia"/>
          <w:color w:val="000000" w:themeColor="text1"/>
          <w:lang w:val="en-US"/>
        </w:rPr>
        <w:t>d</w:t>
      </w:r>
      <w:r w:rsidRPr="006F1D7D">
        <w:rPr>
          <w:rFonts w:eastAsia="PingFang TC"/>
          <w:color w:val="000000" w:themeColor="text1"/>
          <w:lang w:val="en-US"/>
        </w:rPr>
        <w:t>ye-loading process (Ctrl./</w:t>
      </w:r>
      <w:r w:rsidRPr="006F1D7D">
        <w:rPr>
          <w:rFonts w:eastAsia="PingFang TC"/>
          <w:lang w:val="en-US"/>
        </w:rPr>
        <w:t>Cap. TYH/sperm</w:t>
      </w:r>
      <w:r w:rsidRPr="006F1D7D">
        <w:rPr>
          <w:rFonts w:eastAsia="PingFang TC"/>
          <w:color w:val="000000" w:themeColor="text1"/>
          <w:lang w:val="en-US"/>
        </w:rPr>
        <w:t xml:space="preserve">) were used as background noise due to autofluorescent, and signals were measured and used for subtraction. Fluorescent signals from dye-loaded sperm cells were measured, and kinetic changes were </w:t>
      </w:r>
      <w:r w:rsidRPr="006F1D7D">
        <w:rPr>
          <w:rFonts w:eastAsia="PingFang TC"/>
          <w:color w:val="000000" w:themeColor="text1"/>
          <w:lang w:val="en-US"/>
        </w:rPr>
        <w:lastRenderedPageBreak/>
        <w:t>monitored every 2 minutes for 150 minutes. Compared with relatively flat signal patterns in the above-mentioned control or baseline values, a time-dependent increase in signals can be measured when sperm cells are incubated in the capacitation medium (orange line).</w:t>
      </w:r>
      <w:r w:rsidRPr="006F1D7D">
        <w:rPr>
          <w:rFonts w:eastAsia="PingFang TC" w:hint="eastAsia"/>
          <w:lang w:val="en-US"/>
        </w:rPr>
        <w:t xml:space="preserve"> B</w:t>
      </w:r>
      <w:r w:rsidRPr="006F1D7D">
        <w:rPr>
          <w:rFonts w:eastAsia="PingFang TC"/>
          <w:lang w:val="en-US"/>
        </w:rPr>
        <w:t xml:space="preserve">ars represent </w:t>
      </w:r>
      <w:r w:rsidRPr="006F1D7D">
        <w:rPr>
          <w:rFonts w:eastAsia="PingFang TC" w:hint="eastAsia"/>
          <w:lang w:val="en-US"/>
        </w:rPr>
        <w:t>s</w:t>
      </w:r>
      <w:r w:rsidRPr="006F1D7D">
        <w:rPr>
          <w:rFonts w:eastAsia="PingFang TC"/>
          <w:lang w:val="en-US"/>
        </w:rPr>
        <w:t xml:space="preserve">tandard deviation (S.D.). For each experimental condition, five independent repeats were performed, and results were presented as mean </w:t>
      </w:r>
      <w:r w:rsidRPr="006F1D7D">
        <w:rPr>
          <w:rFonts w:eastAsia="PingFang TC"/>
          <w:lang w:val="en-US"/>
        </w:rPr>
        <w:sym w:font="Symbol" w:char="F0B1"/>
      </w:r>
      <w:r w:rsidRPr="006F1D7D">
        <w:rPr>
          <w:rFonts w:eastAsia="PingFang TC"/>
          <w:lang w:val="en-US"/>
        </w:rPr>
        <w:t xml:space="preserve"> </w:t>
      </w:r>
      <w:r w:rsidRPr="006F1D7D">
        <w:rPr>
          <w:rFonts w:eastAsia="PingFang TC" w:hint="eastAsia"/>
          <w:lang w:val="en-US"/>
        </w:rPr>
        <w:t>s</w:t>
      </w:r>
      <w:r w:rsidRPr="006F1D7D">
        <w:rPr>
          <w:rFonts w:eastAsia="PingFang TC"/>
          <w:lang w:val="en-US"/>
        </w:rPr>
        <w:t>tandard deviation (S.D.).</w:t>
      </w:r>
    </w:p>
    <w:p w14:paraId="36773979" w14:textId="77777777" w:rsidR="0015415D" w:rsidRPr="006F1D7D" w:rsidRDefault="0015415D" w:rsidP="0015415D">
      <w:pPr>
        <w:widowControl w:val="0"/>
        <w:spacing w:line="480" w:lineRule="auto"/>
        <w:jc w:val="both"/>
        <w:rPr>
          <w:b/>
          <w:bCs/>
          <w:lang w:val="en-US"/>
        </w:rPr>
      </w:pPr>
    </w:p>
    <w:p w14:paraId="29FD5A58" w14:textId="77777777" w:rsidR="00BA15EB" w:rsidRPr="006F1D7D" w:rsidRDefault="00BA15EB" w:rsidP="0015415D">
      <w:pPr>
        <w:widowControl w:val="0"/>
        <w:spacing w:line="480" w:lineRule="auto"/>
        <w:jc w:val="both"/>
        <w:rPr>
          <w:b/>
          <w:bCs/>
          <w:lang w:val="en-US"/>
        </w:rPr>
      </w:pPr>
    </w:p>
    <w:p w14:paraId="3CDF4AF7" w14:textId="77777777" w:rsidR="00BA15EB" w:rsidRPr="006F1D7D" w:rsidRDefault="00BA15EB" w:rsidP="0015415D">
      <w:pPr>
        <w:widowControl w:val="0"/>
        <w:spacing w:line="480" w:lineRule="auto"/>
        <w:jc w:val="both"/>
        <w:rPr>
          <w:b/>
          <w:bCs/>
          <w:lang w:val="en-US"/>
        </w:rPr>
      </w:pPr>
    </w:p>
    <w:p w14:paraId="02127322" w14:textId="77777777" w:rsidR="00BA15EB" w:rsidRPr="006F1D7D" w:rsidRDefault="00BA15EB" w:rsidP="0015415D">
      <w:pPr>
        <w:widowControl w:val="0"/>
        <w:spacing w:line="480" w:lineRule="auto"/>
        <w:jc w:val="both"/>
        <w:rPr>
          <w:b/>
          <w:bCs/>
          <w:lang w:val="en-US"/>
        </w:rPr>
      </w:pPr>
    </w:p>
    <w:p w14:paraId="51BE85E0" w14:textId="77777777" w:rsidR="00BA15EB" w:rsidRPr="006F1D7D" w:rsidRDefault="00BA15EB" w:rsidP="0015415D">
      <w:pPr>
        <w:widowControl w:val="0"/>
        <w:spacing w:line="480" w:lineRule="auto"/>
        <w:jc w:val="both"/>
        <w:rPr>
          <w:b/>
          <w:bCs/>
          <w:lang w:val="en-US"/>
        </w:rPr>
      </w:pPr>
    </w:p>
    <w:p w14:paraId="313A854C" w14:textId="77777777" w:rsidR="00BA15EB" w:rsidRPr="006F1D7D" w:rsidRDefault="00BA15EB" w:rsidP="0015415D">
      <w:pPr>
        <w:widowControl w:val="0"/>
        <w:spacing w:line="480" w:lineRule="auto"/>
        <w:jc w:val="both"/>
        <w:rPr>
          <w:b/>
          <w:bCs/>
          <w:lang w:val="en-US"/>
        </w:rPr>
      </w:pPr>
    </w:p>
    <w:p w14:paraId="0E05493D" w14:textId="77777777" w:rsidR="00BA15EB" w:rsidRPr="006F1D7D" w:rsidRDefault="00BA15EB" w:rsidP="0015415D">
      <w:pPr>
        <w:widowControl w:val="0"/>
        <w:spacing w:line="480" w:lineRule="auto"/>
        <w:jc w:val="both"/>
        <w:rPr>
          <w:b/>
          <w:bCs/>
          <w:lang w:val="en-US"/>
        </w:rPr>
      </w:pPr>
    </w:p>
    <w:p w14:paraId="17D2B6E5" w14:textId="77777777" w:rsidR="00BA15EB" w:rsidRPr="006F1D7D" w:rsidRDefault="00BA15EB" w:rsidP="0015415D">
      <w:pPr>
        <w:widowControl w:val="0"/>
        <w:spacing w:line="480" w:lineRule="auto"/>
        <w:jc w:val="both"/>
        <w:rPr>
          <w:b/>
          <w:bCs/>
          <w:lang w:val="en-US"/>
        </w:rPr>
      </w:pPr>
    </w:p>
    <w:p w14:paraId="3F93BF4A" w14:textId="7C62B2E5" w:rsidR="004E2DD3" w:rsidRPr="006F1D7D" w:rsidRDefault="004E2DD3" w:rsidP="004E2DD3">
      <w:pPr>
        <w:widowControl w:val="0"/>
        <w:spacing w:line="480" w:lineRule="auto"/>
        <w:rPr>
          <w:b/>
          <w:bCs/>
          <w:lang w:val="en-US"/>
        </w:rPr>
      </w:pPr>
      <w:r w:rsidRPr="006F1D7D">
        <w:rPr>
          <w:b/>
          <w:bCs/>
          <w:noProof/>
          <w:lang w:val="en-US"/>
          <w14:ligatures w14:val="standardContextual"/>
        </w:rPr>
        <w:lastRenderedPageBreak/>
        <w:drawing>
          <wp:anchor distT="0" distB="0" distL="114300" distR="114300" simplePos="0" relativeHeight="251660288" behindDoc="0" locked="0" layoutInCell="1" allowOverlap="1" wp14:anchorId="21B37427" wp14:editId="4B881C78">
            <wp:simplePos x="0" y="0"/>
            <wp:positionH relativeFrom="column">
              <wp:posOffset>-1905</wp:posOffset>
            </wp:positionH>
            <wp:positionV relativeFrom="paragraph">
              <wp:posOffset>450850</wp:posOffset>
            </wp:positionV>
            <wp:extent cx="5829300" cy="4215765"/>
            <wp:effectExtent l="0" t="0" r="0" b="635"/>
            <wp:wrapThrough wrapText="bothSides">
              <wp:wrapPolygon edited="0">
                <wp:start x="0" y="0"/>
                <wp:lineTo x="0" y="21538"/>
                <wp:lineTo x="21553" y="21538"/>
                <wp:lineTo x="2155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cstate="print">
                      <a:extLst>
                        <a:ext uri="{28A0092B-C50C-407E-A947-70E740481C1C}">
                          <a14:useLocalDpi xmlns:a14="http://schemas.microsoft.com/office/drawing/2010/main" val="0"/>
                        </a:ext>
                      </a:extLst>
                    </a:blip>
                    <a:srcRect t="2215" b="2211"/>
                    <a:stretch/>
                  </pic:blipFill>
                  <pic:spPr bwMode="auto">
                    <a:xfrm>
                      <a:off x="0" y="0"/>
                      <a:ext cx="5829300" cy="4215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F1D7D">
        <w:rPr>
          <w:b/>
          <w:bCs/>
          <w:lang w:val="en-US"/>
        </w:rPr>
        <w:t>Supplementary f</w:t>
      </w:r>
      <w:r w:rsidRPr="006F1D7D">
        <w:rPr>
          <w:b/>
          <w:bCs/>
        </w:rPr>
        <w:t>igure</w:t>
      </w:r>
      <w:r w:rsidRPr="006F1D7D">
        <w:rPr>
          <w:b/>
          <w:bCs/>
          <w:lang w:val="en-US"/>
        </w:rPr>
        <w:t xml:space="preserve"> 3</w:t>
      </w:r>
    </w:p>
    <w:p w14:paraId="4E3B16B9" w14:textId="3C3C9D13" w:rsidR="004E2DD3" w:rsidRPr="006F1D7D" w:rsidRDefault="004E2DD3" w:rsidP="004E2DD3">
      <w:pPr>
        <w:widowControl w:val="0"/>
        <w:spacing w:line="480" w:lineRule="auto"/>
        <w:rPr>
          <w:b/>
          <w:bCs/>
          <w:lang w:val="en-US"/>
        </w:rPr>
      </w:pPr>
    </w:p>
    <w:p w14:paraId="16E49EBE" w14:textId="49F0292A" w:rsidR="0015415D" w:rsidRPr="006F1D7D" w:rsidRDefault="0015415D" w:rsidP="0015415D">
      <w:pPr>
        <w:widowControl w:val="0"/>
        <w:spacing w:line="480" w:lineRule="auto"/>
        <w:jc w:val="both"/>
        <w:rPr>
          <w:rFonts w:eastAsia="PingFang TC"/>
          <w:lang w:val="en-US"/>
        </w:rPr>
      </w:pPr>
      <w:r w:rsidRPr="006F1D7D">
        <w:rPr>
          <w:b/>
          <w:bCs/>
          <w:lang w:val="en-US"/>
        </w:rPr>
        <w:t>Supplementary f</w:t>
      </w:r>
      <w:r w:rsidRPr="006F1D7D">
        <w:rPr>
          <w:b/>
          <w:bCs/>
        </w:rPr>
        <w:t xml:space="preserve">igure </w:t>
      </w:r>
      <w:r w:rsidR="004E2DD3" w:rsidRPr="006F1D7D">
        <w:rPr>
          <w:b/>
          <w:bCs/>
          <w:lang w:val="en-US"/>
        </w:rPr>
        <w:t xml:space="preserve">legends </w:t>
      </w:r>
      <w:r w:rsidRPr="006F1D7D">
        <w:rPr>
          <w:b/>
          <w:bCs/>
          <w:lang w:val="en-US"/>
        </w:rPr>
        <w:t xml:space="preserve">3 (A) </w:t>
      </w:r>
      <w:r w:rsidRPr="006F1D7D">
        <w:rPr>
          <w:rFonts w:eastAsia="PingFang TC"/>
          <w:lang w:val="en-US"/>
        </w:rPr>
        <w:t xml:space="preserve">Next-generation sequence analysis showed that affected genes were related to the maintenance of sperm tail structure and sperm motility. Red arrowheads indicated the major gene clusters that were identified. </w:t>
      </w:r>
      <w:r w:rsidRPr="006F1D7D">
        <w:rPr>
          <w:rFonts w:eastAsia="PingFang TC"/>
          <w:b/>
          <w:bCs/>
          <w:lang w:val="en-US"/>
        </w:rPr>
        <w:t>(B)</w:t>
      </w:r>
      <w:r w:rsidRPr="006F1D7D">
        <w:rPr>
          <w:rFonts w:eastAsia="PingFang TC"/>
          <w:lang w:val="en-US"/>
        </w:rPr>
        <w:t xml:space="preserve"> When affected genes were classified based on their biological process (BP), cellular component (CC), and molecular function (MF),</w:t>
      </w:r>
      <w:r w:rsidRPr="006F1D7D">
        <w:rPr>
          <w:rFonts w:eastAsia="PingFang TC" w:hint="eastAsia"/>
          <w:lang w:val="en-US"/>
        </w:rPr>
        <w:t xml:space="preserve"> </w:t>
      </w:r>
      <w:r w:rsidRPr="006F1D7D">
        <w:rPr>
          <w:rFonts w:eastAsia="PingFang TC"/>
          <w:lang w:val="en-US"/>
        </w:rPr>
        <w:t xml:space="preserve">the top 10 categories were presented. </w:t>
      </w:r>
    </w:p>
    <w:p w14:paraId="5BAAA9F3" w14:textId="77777777" w:rsidR="0015415D" w:rsidRPr="006F1D7D" w:rsidRDefault="0015415D" w:rsidP="0015415D">
      <w:pPr>
        <w:widowControl w:val="0"/>
        <w:spacing w:line="480" w:lineRule="auto"/>
        <w:jc w:val="both"/>
        <w:rPr>
          <w:rFonts w:eastAsia="PingFang TC"/>
          <w:lang w:val="en-US"/>
        </w:rPr>
      </w:pPr>
    </w:p>
    <w:p w14:paraId="03EB6024" w14:textId="77777777" w:rsidR="00BA15EB" w:rsidRPr="006F1D7D" w:rsidRDefault="00BA15EB" w:rsidP="0015415D">
      <w:pPr>
        <w:widowControl w:val="0"/>
        <w:spacing w:line="480" w:lineRule="auto"/>
        <w:jc w:val="both"/>
        <w:rPr>
          <w:rFonts w:eastAsia="PingFang TC"/>
          <w:lang w:val="en-US"/>
        </w:rPr>
      </w:pPr>
    </w:p>
    <w:p w14:paraId="12ADB5C2" w14:textId="77777777" w:rsidR="00BA15EB" w:rsidRPr="006F1D7D" w:rsidRDefault="00BA15EB" w:rsidP="0015415D">
      <w:pPr>
        <w:widowControl w:val="0"/>
        <w:spacing w:line="480" w:lineRule="auto"/>
        <w:jc w:val="both"/>
        <w:rPr>
          <w:rFonts w:eastAsia="PingFang TC"/>
          <w:lang w:val="en-US"/>
        </w:rPr>
      </w:pPr>
    </w:p>
    <w:p w14:paraId="60B6D9B3" w14:textId="77777777" w:rsidR="00BA15EB" w:rsidRPr="006F1D7D" w:rsidRDefault="00BA15EB" w:rsidP="0015415D">
      <w:pPr>
        <w:widowControl w:val="0"/>
        <w:spacing w:line="480" w:lineRule="auto"/>
        <w:jc w:val="both"/>
        <w:rPr>
          <w:rFonts w:eastAsia="PingFang TC"/>
          <w:lang w:val="en-US"/>
        </w:rPr>
      </w:pPr>
    </w:p>
    <w:p w14:paraId="4F43AF6E" w14:textId="3DD863FB" w:rsidR="004E2DD3" w:rsidRPr="006F1D7D" w:rsidRDefault="004E2DD3" w:rsidP="0015415D">
      <w:pPr>
        <w:widowControl w:val="0"/>
        <w:spacing w:line="480" w:lineRule="auto"/>
        <w:jc w:val="both"/>
        <w:rPr>
          <w:b/>
          <w:bCs/>
          <w:lang w:val="en-US"/>
        </w:rPr>
      </w:pPr>
      <w:r w:rsidRPr="006F1D7D">
        <w:rPr>
          <w:b/>
          <w:bCs/>
          <w:lang w:val="en-US"/>
        </w:rPr>
        <w:lastRenderedPageBreak/>
        <w:t>Supplementary f</w:t>
      </w:r>
      <w:r w:rsidRPr="006F1D7D">
        <w:rPr>
          <w:b/>
          <w:bCs/>
        </w:rPr>
        <w:t>igure</w:t>
      </w:r>
      <w:r w:rsidRPr="006F1D7D">
        <w:rPr>
          <w:b/>
          <w:bCs/>
          <w:lang w:val="en-US"/>
        </w:rPr>
        <w:t xml:space="preserve"> 4 </w:t>
      </w:r>
    </w:p>
    <w:p w14:paraId="3E57AFBF" w14:textId="306AB4DF" w:rsidR="004E2DD3" w:rsidRPr="006F1D7D" w:rsidRDefault="004E2DD3" w:rsidP="0015415D">
      <w:pPr>
        <w:widowControl w:val="0"/>
        <w:spacing w:line="480" w:lineRule="auto"/>
        <w:jc w:val="both"/>
        <w:rPr>
          <w:b/>
          <w:bCs/>
          <w:lang w:val="en-US"/>
        </w:rPr>
      </w:pPr>
      <w:r w:rsidRPr="006F1D7D">
        <w:rPr>
          <w:b/>
          <w:bCs/>
          <w:noProof/>
          <w:lang w:val="en-US"/>
          <w14:ligatures w14:val="standardContextual"/>
        </w:rPr>
        <w:drawing>
          <wp:inline distT="0" distB="0" distL="0" distR="0" wp14:anchorId="08A99A51" wp14:editId="682688F5">
            <wp:extent cx="5829300" cy="14554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29300" cy="1455420"/>
                    </a:xfrm>
                    <a:prstGeom prst="rect">
                      <a:avLst/>
                    </a:prstGeom>
                  </pic:spPr>
                </pic:pic>
              </a:graphicData>
            </a:graphic>
          </wp:inline>
        </w:drawing>
      </w:r>
    </w:p>
    <w:p w14:paraId="3D46C1B1" w14:textId="5A3C1D7A" w:rsidR="0015415D" w:rsidRPr="006F1D7D" w:rsidRDefault="0015415D" w:rsidP="0015415D">
      <w:pPr>
        <w:widowControl w:val="0"/>
        <w:spacing w:line="480" w:lineRule="auto"/>
        <w:jc w:val="both"/>
        <w:rPr>
          <w:b/>
          <w:bCs/>
          <w:lang w:val="en-US"/>
        </w:rPr>
      </w:pPr>
      <w:r w:rsidRPr="006F1D7D">
        <w:rPr>
          <w:b/>
          <w:bCs/>
          <w:lang w:val="en-US"/>
        </w:rPr>
        <w:t>Supplementary f</w:t>
      </w:r>
      <w:r w:rsidRPr="006F1D7D">
        <w:rPr>
          <w:b/>
          <w:bCs/>
        </w:rPr>
        <w:t xml:space="preserve">igure </w:t>
      </w:r>
      <w:r w:rsidR="004E2DD3" w:rsidRPr="006F1D7D">
        <w:rPr>
          <w:b/>
          <w:bCs/>
          <w:lang w:val="en-US"/>
        </w:rPr>
        <w:t xml:space="preserve">legends </w:t>
      </w:r>
      <w:r w:rsidRPr="006F1D7D">
        <w:rPr>
          <w:b/>
          <w:bCs/>
          <w:lang w:val="en-US"/>
        </w:rPr>
        <w:t>4 Original whole blots for western blotting analysis</w:t>
      </w:r>
    </w:p>
    <w:p w14:paraId="5C81C4EC" w14:textId="77777777" w:rsidR="004E2DD3" w:rsidRPr="006F1D7D" w:rsidRDefault="004E2DD3" w:rsidP="0015415D">
      <w:pPr>
        <w:widowControl w:val="0"/>
        <w:spacing w:line="480" w:lineRule="auto"/>
        <w:jc w:val="both"/>
        <w:rPr>
          <w:b/>
          <w:bCs/>
          <w:lang w:val="en-US"/>
        </w:rPr>
      </w:pPr>
    </w:p>
    <w:p w14:paraId="26454211" w14:textId="77777777" w:rsidR="00BA15EB" w:rsidRPr="006F1D7D" w:rsidRDefault="00BA15EB" w:rsidP="0015415D">
      <w:pPr>
        <w:widowControl w:val="0"/>
        <w:spacing w:line="480" w:lineRule="auto"/>
        <w:jc w:val="both"/>
        <w:rPr>
          <w:rFonts w:eastAsia="PingFang TC"/>
          <w:b/>
          <w:bCs/>
          <w:lang w:val="en-US"/>
        </w:rPr>
      </w:pPr>
    </w:p>
    <w:p w14:paraId="6A7C9B5E" w14:textId="77777777" w:rsidR="00BA15EB" w:rsidRPr="006F1D7D" w:rsidRDefault="00BA15EB" w:rsidP="0015415D">
      <w:pPr>
        <w:widowControl w:val="0"/>
        <w:spacing w:line="480" w:lineRule="auto"/>
        <w:jc w:val="both"/>
        <w:rPr>
          <w:rFonts w:eastAsia="PingFang TC"/>
          <w:b/>
          <w:bCs/>
          <w:lang w:val="en-US"/>
        </w:rPr>
      </w:pPr>
    </w:p>
    <w:p w14:paraId="2F59E741" w14:textId="77777777" w:rsidR="00BA15EB" w:rsidRPr="006F1D7D" w:rsidRDefault="00BA15EB" w:rsidP="0015415D">
      <w:pPr>
        <w:widowControl w:val="0"/>
        <w:spacing w:line="480" w:lineRule="auto"/>
        <w:jc w:val="both"/>
        <w:rPr>
          <w:rFonts w:eastAsia="PingFang TC"/>
          <w:b/>
          <w:bCs/>
          <w:lang w:val="en-US"/>
        </w:rPr>
      </w:pPr>
    </w:p>
    <w:p w14:paraId="56F8B008" w14:textId="77777777" w:rsidR="00BA15EB" w:rsidRPr="006F1D7D" w:rsidRDefault="00BA15EB" w:rsidP="0015415D">
      <w:pPr>
        <w:widowControl w:val="0"/>
        <w:spacing w:line="480" w:lineRule="auto"/>
        <w:jc w:val="both"/>
        <w:rPr>
          <w:rFonts w:eastAsia="PingFang TC"/>
          <w:b/>
          <w:bCs/>
          <w:lang w:val="en-US"/>
        </w:rPr>
      </w:pPr>
    </w:p>
    <w:p w14:paraId="68B12980" w14:textId="77777777" w:rsidR="00BA15EB" w:rsidRPr="006F1D7D" w:rsidRDefault="00BA15EB" w:rsidP="0015415D">
      <w:pPr>
        <w:widowControl w:val="0"/>
        <w:spacing w:line="480" w:lineRule="auto"/>
        <w:jc w:val="both"/>
        <w:rPr>
          <w:rFonts w:eastAsia="PingFang TC"/>
          <w:b/>
          <w:bCs/>
          <w:lang w:val="en-US"/>
        </w:rPr>
      </w:pPr>
    </w:p>
    <w:p w14:paraId="56EBB7FB" w14:textId="77777777" w:rsidR="00BA15EB" w:rsidRPr="006F1D7D" w:rsidRDefault="00BA15EB" w:rsidP="0015415D">
      <w:pPr>
        <w:widowControl w:val="0"/>
        <w:spacing w:line="480" w:lineRule="auto"/>
        <w:jc w:val="both"/>
        <w:rPr>
          <w:rFonts w:eastAsia="PingFang TC"/>
          <w:b/>
          <w:bCs/>
          <w:lang w:val="en-US"/>
        </w:rPr>
      </w:pPr>
    </w:p>
    <w:p w14:paraId="6066491D" w14:textId="77777777" w:rsidR="00BA15EB" w:rsidRPr="006F1D7D" w:rsidRDefault="00BA15EB" w:rsidP="0015415D">
      <w:pPr>
        <w:widowControl w:val="0"/>
        <w:spacing w:line="480" w:lineRule="auto"/>
        <w:jc w:val="both"/>
        <w:rPr>
          <w:rFonts w:eastAsia="PingFang TC"/>
          <w:b/>
          <w:bCs/>
          <w:lang w:val="en-US"/>
        </w:rPr>
      </w:pPr>
    </w:p>
    <w:p w14:paraId="42CD1E24" w14:textId="77777777" w:rsidR="00BA15EB" w:rsidRPr="006F1D7D" w:rsidRDefault="00BA15EB" w:rsidP="0015415D">
      <w:pPr>
        <w:widowControl w:val="0"/>
        <w:spacing w:line="480" w:lineRule="auto"/>
        <w:jc w:val="both"/>
        <w:rPr>
          <w:rFonts w:eastAsia="PingFang TC"/>
          <w:b/>
          <w:bCs/>
          <w:lang w:val="en-US"/>
        </w:rPr>
      </w:pPr>
    </w:p>
    <w:p w14:paraId="5CAD9700" w14:textId="77777777" w:rsidR="00BA15EB" w:rsidRPr="006F1D7D" w:rsidRDefault="00BA15EB" w:rsidP="0015415D">
      <w:pPr>
        <w:widowControl w:val="0"/>
        <w:spacing w:line="480" w:lineRule="auto"/>
        <w:jc w:val="both"/>
        <w:rPr>
          <w:rFonts w:eastAsia="PingFang TC"/>
          <w:b/>
          <w:bCs/>
          <w:lang w:val="en-US"/>
        </w:rPr>
      </w:pPr>
    </w:p>
    <w:p w14:paraId="488514BF" w14:textId="77777777" w:rsidR="00BA15EB" w:rsidRPr="006F1D7D" w:rsidRDefault="00BA15EB" w:rsidP="0015415D">
      <w:pPr>
        <w:widowControl w:val="0"/>
        <w:spacing w:line="480" w:lineRule="auto"/>
        <w:jc w:val="both"/>
        <w:rPr>
          <w:rFonts w:eastAsia="PingFang TC"/>
          <w:b/>
          <w:bCs/>
          <w:lang w:val="en-US"/>
        </w:rPr>
      </w:pPr>
    </w:p>
    <w:p w14:paraId="458B2CA5" w14:textId="77777777" w:rsidR="00BA15EB" w:rsidRPr="006F1D7D" w:rsidRDefault="00BA15EB" w:rsidP="0015415D">
      <w:pPr>
        <w:widowControl w:val="0"/>
        <w:spacing w:line="480" w:lineRule="auto"/>
        <w:jc w:val="both"/>
        <w:rPr>
          <w:rFonts w:eastAsia="PingFang TC"/>
          <w:b/>
          <w:bCs/>
          <w:lang w:val="en-US"/>
        </w:rPr>
      </w:pPr>
    </w:p>
    <w:p w14:paraId="33A968F8" w14:textId="77777777" w:rsidR="00BA15EB" w:rsidRPr="006F1D7D" w:rsidRDefault="00BA15EB" w:rsidP="0015415D">
      <w:pPr>
        <w:widowControl w:val="0"/>
        <w:spacing w:line="480" w:lineRule="auto"/>
        <w:jc w:val="both"/>
        <w:rPr>
          <w:rFonts w:eastAsia="PingFang TC"/>
          <w:b/>
          <w:bCs/>
          <w:lang w:val="en-US"/>
        </w:rPr>
      </w:pPr>
    </w:p>
    <w:p w14:paraId="0003DA7D" w14:textId="77777777" w:rsidR="00BA15EB" w:rsidRPr="006F1D7D" w:rsidRDefault="00BA15EB" w:rsidP="0015415D">
      <w:pPr>
        <w:widowControl w:val="0"/>
        <w:spacing w:line="480" w:lineRule="auto"/>
        <w:jc w:val="both"/>
        <w:rPr>
          <w:rFonts w:eastAsia="PingFang TC"/>
          <w:b/>
          <w:bCs/>
          <w:lang w:val="en-US"/>
        </w:rPr>
      </w:pPr>
    </w:p>
    <w:p w14:paraId="40778DF0" w14:textId="77777777" w:rsidR="00BA15EB" w:rsidRPr="006F1D7D" w:rsidRDefault="00BA15EB" w:rsidP="0015415D">
      <w:pPr>
        <w:widowControl w:val="0"/>
        <w:spacing w:line="480" w:lineRule="auto"/>
        <w:jc w:val="both"/>
        <w:rPr>
          <w:rFonts w:eastAsia="PingFang TC"/>
          <w:b/>
          <w:bCs/>
          <w:lang w:val="en-US"/>
        </w:rPr>
      </w:pPr>
    </w:p>
    <w:p w14:paraId="5E5CC3F4" w14:textId="77777777" w:rsidR="00BA15EB" w:rsidRPr="006F1D7D" w:rsidRDefault="00BA15EB" w:rsidP="0015415D">
      <w:pPr>
        <w:widowControl w:val="0"/>
        <w:spacing w:line="480" w:lineRule="auto"/>
        <w:jc w:val="both"/>
        <w:rPr>
          <w:rFonts w:eastAsia="PingFang TC"/>
          <w:b/>
          <w:bCs/>
          <w:lang w:val="en-US"/>
        </w:rPr>
      </w:pPr>
    </w:p>
    <w:p w14:paraId="2E859608" w14:textId="77777777" w:rsidR="00BA15EB" w:rsidRPr="006F1D7D" w:rsidRDefault="00BA15EB" w:rsidP="0015415D">
      <w:pPr>
        <w:widowControl w:val="0"/>
        <w:spacing w:line="480" w:lineRule="auto"/>
        <w:jc w:val="both"/>
        <w:rPr>
          <w:rFonts w:eastAsia="PingFang TC"/>
          <w:b/>
          <w:bCs/>
          <w:lang w:val="en-US"/>
        </w:rPr>
      </w:pPr>
    </w:p>
    <w:p w14:paraId="2AC42791" w14:textId="2474C3BB" w:rsidR="0015415D" w:rsidRPr="006F1D7D" w:rsidRDefault="0015415D" w:rsidP="0015415D">
      <w:pPr>
        <w:widowControl w:val="0"/>
        <w:spacing w:line="480" w:lineRule="auto"/>
        <w:jc w:val="both"/>
        <w:rPr>
          <w:rFonts w:eastAsia="PingFang TC"/>
          <w:lang w:val="en-US"/>
        </w:rPr>
      </w:pPr>
      <w:r w:rsidRPr="006F1D7D">
        <w:rPr>
          <w:rFonts w:eastAsia="PingFang TC"/>
          <w:b/>
          <w:bCs/>
          <w:lang w:val="en-US"/>
        </w:rPr>
        <w:lastRenderedPageBreak/>
        <w:t xml:space="preserve">Supplementary </w:t>
      </w:r>
      <w:r w:rsidRPr="006F1D7D">
        <w:rPr>
          <w:b/>
          <w:bCs/>
          <w:lang w:val="en-US"/>
        </w:rPr>
        <w:t xml:space="preserve">table 1. </w:t>
      </w:r>
      <w:r w:rsidRPr="006F1D7D">
        <w:rPr>
          <w:lang w:val="en-US"/>
        </w:rPr>
        <w:t>KEGG pathways analysis on the top 10 significantly affected pathways</w:t>
      </w:r>
    </w:p>
    <w:tbl>
      <w:tblPr>
        <w:tblW w:w="9356" w:type="dxa"/>
        <w:tblCellMar>
          <w:left w:w="0" w:type="dxa"/>
          <w:right w:w="0" w:type="dxa"/>
        </w:tblCellMar>
        <w:tblLook w:val="0600" w:firstRow="0" w:lastRow="0" w:firstColumn="0" w:lastColumn="0" w:noHBand="1" w:noVBand="1"/>
      </w:tblPr>
      <w:tblGrid>
        <w:gridCol w:w="1776"/>
        <w:gridCol w:w="4745"/>
        <w:gridCol w:w="850"/>
        <w:gridCol w:w="1985"/>
      </w:tblGrid>
      <w:tr w:rsidR="005E7C3C" w:rsidRPr="006F1D7D" w14:paraId="5097CE8C" w14:textId="77777777" w:rsidTr="005E7C3C">
        <w:trPr>
          <w:trHeight w:val="448"/>
        </w:trPr>
        <w:tc>
          <w:tcPr>
            <w:tcW w:w="1776" w:type="dxa"/>
            <w:tcBorders>
              <w:top w:val="single" w:sz="18" w:space="0" w:color="000000"/>
              <w:left w:val="nil"/>
              <w:bottom w:val="single" w:sz="18" w:space="0" w:color="000000"/>
              <w:right w:val="nil"/>
            </w:tcBorders>
            <w:tcMar>
              <w:top w:w="15" w:type="dxa"/>
              <w:left w:w="15" w:type="dxa"/>
              <w:bottom w:w="0" w:type="dxa"/>
              <w:right w:w="15" w:type="dxa"/>
            </w:tcMar>
            <w:vAlign w:val="center"/>
            <w:hideMark/>
          </w:tcPr>
          <w:p w14:paraId="51747BFC" w14:textId="77777777" w:rsidR="005E7C3C" w:rsidRPr="006F1D7D" w:rsidRDefault="005E7C3C" w:rsidP="005E7C3C">
            <w:pPr>
              <w:ind w:right="180"/>
            </w:pPr>
            <w:r w:rsidRPr="006F1D7D">
              <w:rPr>
                <w:lang w:val="en-US"/>
              </w:rPr>
              <w:t>GO_accession</w:t>
            </w:r>
          </w:p>
        </w:tc>
        <w:tc>
          <w:tcPr>
            <w:tcW w:w="4745" w:type="dxa"/>
            <w:tcBorders>
              <w:top w:val="single" w:sz="18" w:space="0" w:color="000000"/>
              <w:left w:val="nil"/>
              <w:bottom w:val="single" w:sz="18" w:space="0" w:color="000000"/>
              <w:right w:val="nil"/>
            </w:tcBorders>
            <w:tcMar>
              <w:top w:w="15" w:type="dxa"/>
              <w:left w:w="15" w:type="dxa"/>
              <w:bottom w:w="0" w:type="dxa"/>
              <w:right w:w="15" w:type="dxa"/>
            </w:tcMar>
            <w:vAlign w:val="center"/>
            <w:hideMark/>
          </w:tcPr>
          <w:p w14:paraId="7CC5456A" w14:textId="77777777" w:rsidR="005E7C3C" w:rsidRPr="006F1D7D" w:rsidRDefault="005E7C3C" w:rsidP="007D77EB">
            <w:r w:rsidRPr="006F1D7D">
              <w:rPr>
                <w:lang w:val="en-US"/>
              </w:rPr>
              <w:t>Description</w:t>
            </w:r>
          </w:p>
        </w:tc>
        <w:tc>
          <w:tcPr>
            <w:tcW w:w="850" w:type="dxa"/>
            <w:tcBorders>
              <w:top w:val="single" w:sz="18" w:space="0" w:color="000000"/>
              <w:left w:val="nil"/>
              <w:bottom w:val="single" w:sz="18" w:space="0" w:color="000000"/>
              <w:right w:val="nil"/>
            </w:tcBorders>
            <w:tcMar>
              <w:top w:w="15" w:type="dxa"/>
              <w:left w:w="15" w:type="dxa"/>
              <w:bottom w:w="0" w:type="dxa"/>
              <w:right w:w="15" w:type="dxa"/>
            </w:tcMar>
            <w:vAlign w:val="center"/>
            <w:hideMark/>
          </w:tcPr>
          <w:p w14:paraId="3704EFAA" w14:textId="77777777" w:rsidR="005E7C3C" w:rsidRPr="006F1D7D" w:rsidRDefault="005E7C3C" w:rsidP="007D77EB">
            <w:r w:rsidRPr="006F1D7D">
              <w:rPr>
                <w:lang w:val="en-US"/>
              </w:rPr>
              <w:t>p-value</w:t>
            </w:r>
          </w:p>
        </w:tc>
        <w:tc>
          <w:tcPr>
            <w:tcW w:w="1985" w:type="dxa"/>
            <w:tcBorders>
              <w:top w:val="single" w:sz="18" w:space="0" w:color="000000"/>
              <w:left w:val="nil"/>
              <w:bottom w:val="single" w:sz="18" w:space="0" w:color="000000"/>
              <w:right w:val="nil"/>
            </w:tcBorders>
            <w:tcMar>
              <w:top w:w="15" w:type="dxa"/>
              <w:left w:w="15" w:type="dxa"/>
              <w:bottom w:w="0" w:type="dxa"/>
              <w:right w:w="15" w:type="dxa"/>
            </w:tcMar>
            <w:vAlign w:val="center"/>
            <w:hideMark/>
          </w:tcPr>
          <w:p w14:paraId="536B25D9" w14:textId="77777777" w:rsidR="005E7C3C" w:rsidRPr="006F1D7D" w:rsidRDefault="005E7C3C" w:rsidP="007D77EB">
            <w:pPr>
              <w:jc w:val="center"/>
            </w:pPr>
            <w:r w:rsidRPr="006F1D7D">
              <w:rPr>
                <w:lang w:val="en-US"/>
              </w:rPr>
              <w:t>Affected gene counts</w:t>
            </w:r>
          </w:p>
        </w:tc>
      </w:tr>
      <w:tr w:rsidR="005E7C3C" w:rsidRPr="006F1D7D" w14:paraId="67E06F6C" w14:textId="77777777" w:rsidTr="005E7C3C">
        <w:trPr>
          <w:trHeight w:val="524"/>
        </w:trPr>
        <w:tc>
          <w:tcPr>
            <w:tcW w:w="1776" w:type="dxa"/>
            <w:tcBorders>
              <w:top w:val="single" w:sz="18" w:space="0" w:color="000000"/>
              <w:left w:val="nil"/>
              <w:bottom w:val="nil"/>
              <w:right w:val="nil"/>
            </w:tcBorders>
            <w:tcMar>
              <w:top w:w="15" w:type="dxa"/>
              <w:left w:w="15" w:type="dxa"/>
              <w:bottom w:w="0" w:type="dxa"/>
              <w:right w:w="15" w:type="dxa"/>
            </w:tcMar>
            <w:vAlign w:val="center"/>
            <w:hideMark/>
          </w:tcPr>
          <w:p w14:paraId="6ADBAD18" w14:textId="77777777" w:rsidR="005E7C3C" w:rsidRPr="006F1D7D" w:rsidRDefault="005E7C3C" w:rsidP="007D77EB">
            <w:r w:rsidRPr="006F1D7D">
              <w:rPr>
                <w:lang w:val="en-US"/>
              </w:rPr>
              <w:t>GO:0098857</w:t>
            </w:r>
          </w:p>
        </w:tc>
        <w:tc>
          <w:tcPr>
            <w:tcW w:w="4745" w:type="dxa"/>
            <w:tcBorders>
              <w:top w:val="single" w:sz="18" w:space="0" w:color="000000"/>
              <w:left w:val="nil"/>
              <w:bottom w:val="nil"/>
              <w:right w:val="nil"/>
            </w:tcBorders>
            <w:tcMar>
              <w:top w:w="15" w:type="dxa"/>
              <w:left w:w="15" w:type="dxa"/>
              <w:bottom w:w="0" w:type="dxa"/>
              <w:right w:w="15" w:type="dxa"/>
            </w:tcMar>
            <w:vAlign w:val="center"/>
            <w:hideMark/>
          </w:tcPr>
          <w:p w14:paraId="088C6291" w14:textId="77777777" w:rsidR="005E7C3C" w:rsidRPr="006F1D7D" w:rsidRDefault="005E7C3C" w:rsidP="007D77EB">
            <w:r w:rsidRPr="006F1D7D">
              <w:rPr>
                <w:lang w:val="en-US"/>
              </w:rPr>
              <w:t>membrane microdomain</w:t>
            </w:r>
          </w:p>
        </w:tc>
        <w:tc>
          <w:tcPr>
            <w:tcW w:w="850" w:type="dxa"/>
            <w:tcBorders>
              <w:top w:val="single" w:sz="18" w:space="0" w:color="000000"/>
              <w:left w:val="nil"/>
              <w:bottom w:val="nil"/>
              <w:right w:val="nil"/>
            </w:tcBorders>
            <w:tcMar>
              <w:top w:w="15" w:type="dxa"/>
              <w:left w:w="15" w:type="dxa"/>
              <w:bottom w:w="0" w:type="dxa"/>
              <w:right w:w="15" w:type="dxa"/>
            </w:tcMar>
            <w:vAlign w:val="center"/>
            <w:hideMark/>
          </w:tcPr>
          <w:p w14:paraId="0CADF712" w14:textId="77777777" w:rsidR="005E7C3C" w:rsidRPr="006F1D7D" w:rsidRDefault="005E7C3C" w:rsidP="007D77EB">
            <w:r w:rsidRPr="006F1D7D">
              <w:rPr>
                <w:lang w:val="en-US"/>
              </w:rPr>
              <w:t>8.3E-22</w:t>
            </w:r>
          </w:p>
        </w:tc>
        <w:tc>
          <w:tcPr>
            <w:tcW w:w="1985" w:type="dxa"/>
            <w:tcBorders>
              <w:top w:val="single" w:sz="18" w:space="0" w:color="000000"/>
              <w:left w:val="nil"/>
              <w:bottom w:val="nil"/>
              <w:right w:val="nil"/>
            </w:tcBorders>
            <w:tcMar>
              <w:top w:w="15" w:type="dxa"/>
              <w:left w:w="15" w:type="dxa"/>
              <w:bottom w:w="0" w:type="dxa"/>
              <w:right w:w="15" w:type="dxa"/>
            </w:tcMar>
            <w:vAlign w:val="center"/>
            <w:hideMark/>
          </w:tcPr>
          <w:p w14:paraId="08EC2F54" w14:textId="77777777" w:rsidR="005E7C3C" w:rsidRPr="006F1D7D" w:rsidRDefault="005E7C3C" w:rsidP="007D77EB">
            <w:pPr>
              <w:jc w:val="center"/>
            </w:pPr>
            <w:r w:rsidRPr="006F1D7D">
              <w:t>119</w:t>
            </w:r>
          </w:p>
        </w:tc>
      </w:tr>
      <w:tr w:rsidR="005E7C3C" w:rsidRPr="006F1D7D" w14:paraId="1144DF24" w14:textId="77777777" w:rsidTr="005E7C3C">
        <w:trPr>
          <w:trHeight w:val="524"/>
        </w:trPr>
        <w:tc>
          <w:tcPr>
            <w:tcW w:w="1776" w:type="dxa"/>
            <w:tcMar>
              <w:top w:w="15" w:type="dxa"/>
              <w:left w:w="15" w:type="dxa"/>
              <w:bottom w:w="0" w:type="dxa"/>
              <w:right w:w="15" w:type="dxa"/>
            </w:tcMar>
            <w:vAlign w:val="center"/>
            <w:hideMark/>
          </w:tcPr>
          <w:p w14:paraId="281F6E22" w14:textId="77777777" w:rsidR="005E7C3C" w:rsidRPr="006F1D7D" w:rsidRDefault="005E7C3C" w:rsidP="007D77EB">
            <w:r w:rsidRPr="006F1D7D">
              <w:rPr>
                <w:lang w:val="en-US"/>
              </w:rPr>
              <w:t>GO:0009611</w:t>
            </w:r>
          </w:p>
        </w:tc>
        <w:tc>
          <w:tcPr>
            <w:tcW w:w="4745" w:type="dxa"/>
            <w:tcMar>
              <w:top w:w="15" w:type="dxa"/>
              <w:left w:w="15" w:type="dxa"/>
              <w:bottom w:w="0" w:type="dxa"/>
              <w:right w:w="15" w:type="dxa"/>
            </w:tcMar>
            <w:vAlign w:val="center"/>
            <w:hideMark/>
          </w:tcPr>
          <w:p w14:paraId="58D0D768" w14:textId="77777777" w:rsidR="005E7C3C" w:rsidRPr="006F1D7D" w:rsidRDefault="005E7C3C" w:rsidP="007D77EB">
            <w:r w:rsidRPr="006F1D7D">
              <w:rPr>
                <w:lang w:val="en-US"/>
              </w:rPr>
              <w:t>response to wounding</w:t>
            </w:r>
          </w:p>
        </w:tc>
        <w:tc>
          <w:tcPr>
            <w:tcW w:w="850" w:type="dxa"/>
            <w:tcMar>
              <w:top w:w="15" w:type="dxa"/>
              <w:left w:w="15" w:type="dxa"/>
              <w:bottom w:w="0" w:type="dxa"/>
              <w:right w:w="15" w:type="dxa"/>
            </w:tcMar>
            <w:vAlign w:val="center"/>
            <w:hideMark/>
          </w:tcPr>
          <w:p w14:paraId="5EE48E71" w14:textId="77777777" w:rsidR="005E7C3C" w:rsidRPr="006F1D7D" w:rsidRDefault="005E7C3C" w:rsidP="007D77EB">
            <w:r w:rsidRPr="006F1D7D">
              <w:rPr>
                <w:lang w:val="en-US"/>
              </w:rPr>
              <w:t>1.9E-18</w:t>
            </w:r>
          </w:p>
        </w:tc>
        <w:tc>
          <w:tcPr>
            <w:tcW w:w="1985" w:type="dxa"/>
            <w:tcMar>
              <w:top w:w="15" w:type="dxa"/>
              <w:left w:w="15" w:type="dxa"/>
              <w:bottom w:w="0" w:type="dxa"/>
              <w:right w:w="15" w:type="dxa"/>
            </w:tcMar>
            <w:vAlign w:val="center"/>
            <w:hideMark/>
          </w:tcPr>
          <w:p w14:paraId="013960D8" w14:textId="77777777" w:rsidR="005E7C3C" w:rsidRPr="006F1D7D" w:rsidRDefault="005E7C3C" w:rsidP="007D77EB">
            <w:pPr>
              <w:jc w:val="center"/>
            </w:pPr>
            <w:r w:rsidRPr="006F1D7D">
              <w:t>136</w:t>
            </w:r>
          </w:p>
        </w:tc>
      </w:tr>
      <w:tr w:rsidR="005E7C3C" w:rsidRPr="006F1D7D" w14:paraId="1E599797" w14:textId="77777777" w:rsidTr="005E7C3C">
        <w:trPr>
          <w:trHeight w:val="524"/>
        </w:trPr>
        <w:tc>
          <w:tcPr>
            <w:tcW w:w="1776" w:type="dxa"/>
            <w:tcMar>
              <w:top w:w="15" w:type="dxa"/>
              <w:left w:w="15" w:type="dxa"/>
              <w:bottom w:w="0" w:type="dxa"/>
              <w:right w:w="15" w:type="dxa"/>
            </w:tcMar>
            <w:vAlign w:val="center"/>
            <w:hideMark/>
          </w:tcPr>
          <w:p w14:paraId="1A31230D" w14:textId="77777777" w:rsidR="005E7C3C" w:rsidRPr="006F1D7D" w:rsidRDefault="005E7C3C" w:rsidP="007D77EB">
            <w:r w:rsidRPr="006F1D7D">
              <w:rPr>
                <w:lang w:val="en-US"/>
              </w:rPr>
              <w:t>GO:0048871</w:t>
            </w:r>
          </w:p>
        </w:tc>
        <w:tc>
          <w:tcPr>
            <w:tcW w:w="4745" w:type="dxa"/>
            <w:tcMar>
              <w:top w:w="15" w:type="dxa"/>
              <w:left w:w="15" w:type="dxa"/>
              <w:bottom w:w="0" w:type="dxa"/>
              <w:right w:w="15" w:type="dxa"/>
            </w:tcMar>
            <w:vAlign w:val="center"/>
            <w:hideMark/>
          </w:tcPr>
          <w:p w14:paraId="6A1A66D3" w14:textId="77777777" w:rsidR="005E7C3C" w:rsidRPr="006F1D7D" w:rsidRDefault="005E7C3C" w:rsidP="007D77EB">
            <w:r w:rsidRPr="006F1D7D">
              <w:rPr>
                <w:lang w:val="en-US"/>
              </w:rPr>
              <w:t>multicellular organismal homeostasis</w:t>
            </w:r>
          </w:p>
        </w:tc>
        <w:tc>
          <w:tcPr>
            <w:tcW w:w="850" w:type="dxa"/>
            <w:tcMar>
              <w:top w:w="15" w:type="dxa"/>
              <w:left w:w="15" w:type="dxa"/>
              <w:bottom w:w="0" w:type="dxa"/>
              <w:right w:w="15" w:type="dxa"/>
            </w:tcMar>
            <w:vAlign w:val="center"/>
            <w:hideMark/>
          </w:tcPr>
          <w:p w14:paraId="11E79E95" w14:textId="77777777" w:rsidR="005E7C3C" w:rsidRPr="006F1D7D" w:rsidRDefault="005E7C3C" w:rsidP="007D77EB">
            <w:r w:rsidRPr="006F1D7D">
              <w:rPr>
                <w:lang w:val="en-US"/>
              </w:rPr>
              <w:t>2.3E-16</w:t>
            </w:r>
          </w:p>
        </w:tc>
        <w:tc>
          <w:tcPr>
            <w:tcW w:w="1985" w:type="dxa"/>
            <w:tcMar>
              <w:top w:w="15" w:type="dxa"/>
              <w:left w:w="15" w:type="dxa"/>
              <w:bottom w:w="0" w:type="dxa"/>
              <w:right w:w="15" w:type="dxa"/>
            </w:tcMar>
            <w:vAlign w:val="center"/>
            <w:hideMark/>
          </w:tcPr>
          <w:p w14:paraId="7DBB87E7" w14:textId="77777777" w:rsidR="005E7C3C" w:rsidRPr="006F1D7D" w:rsidRDefault="005E7C3C" w:rsidP="007D77EB">
            <w:pPr>
              <w:jc w:val="center"/>
            </w:pPr>
            <w:r w:rsidRPr="006F1D7D">
              <w:t>130</w:t>
            </w:r>
          </w:p>
        </w:tc>
      </w:tr>
      <w:tr w:rsidR="005E7C3C" w:rsidRPr="006F1D7D" w14:paraId="79C9F9F6" w14:textId="77777777" w:rsidTr="005E7C3C">
        <w:trPr>
          <w:trHeight w:val="524"/>
        </w:trPr>
        <w:tc>
          <w:tcPr>
            <w:tcW w:w="1776" w:type="dxa"/>
            <w:tcMar>
              <w:top w:w="15" w:type="dxa"/>
              <w:left w:w="15" w:type="dxa"/>
              <w:bottom w:w="0" w:type="dxa"/>
              <w:right w:w="15" w:type="dxa"/>
            </w:tcMar>
            <w:vAlign w:val="center"/>
            <w:hideMark/>
          </w:tcPr>
          <w:p w14:paraId="6E193A45" w14:textId="77777777" w:rsidR="005E7C3C" w:rsidRPr="006F1D7D" w:rsidRDefault="005E7C3C" w:rsidP="007D77EB">
            <w:r w:rsidRPr="006F1D7D">
              <w:rPr>
                <w:lang w:val="en-US"/>
              </w:rPr>
              <w:t>GO:1901615</w:t>
            </w:r>
          </w:p>
        </w:tc>
        <w:tc>
          <w:tcPr>
            <w:tcW w:w="4745" w:type="dxa"/>
            <w:tcMar>
              <w:top w:w="15" w:type="dxa"/>
              <w:left w:w="15" w:type="dxa"/>
              <w:bottom w:w="0" w:type="dxa"/>
              <w:right w:w="15" w:type="dxa"/>
            </w:tcMar>
            <w:vAlign w:val="center"/>
            <w:hideMark/>
          </w:tcPr>
          <w:p w14:paraId="58DD4EAB" w14:textId="77777777" w:rsidR="005E7C3C" w:rsidRPr="006F1D7D" w:rsidRDefault="005E7C3C" w:rsidP="007D77EB">
            <w:r w:rsidRPr="006F1D7D">
              <w:rPr>
                <w:lang w:val="en-US"/>
              </w:rPr>
              <w:t>organic hydroxy compound metabolic process</w:t>
            </w:r>
          </w:p>
        </w:tc>
        <w:tc>
          <w:tcPr>
            <w:tcW w:w="850" w:type="dxa"/>
            <w:tcMar>
              <w:top w:w="15" w:type="dxa"/>
              <w:left w:w="15" w:type="dxa"/>
              <w:bottom w:w="0" w:type="dxa"/>
              <w:right w:w="15" w:type="dxa"/>
            </w:tcMar>
            <w:vAlign w:val="center"/>
            <w:hideMark/>
          </w:tcPr>
          <w:p w14:paraId="3D1FDBA6" w14:textId="77777777" w:rsidR="005E7C3C" w:rsidRPr="006F1D7D" w:rsidRDefault="005E7C3C" w:rsidP="007D77EB">
            <w:r w:rsidRPr="006F1D7D">
              <w:rPr>
                <w:lang w:val="en-US"/>
              </w:rPr>
              <w:t>5.2E-15</w:t>
            </w:r>
          </w:p>
        </w:tc>
        <w:tc>
          <w:tcPr>
            <w:tcW w:w="1985" w:type="dxa"/>
            <w:tcMar>
              <w:top w:w="15" w:type="dxa"/>
              <w:left w:w="15" w:type="dxa"/>
              <w:bottom w:w="0" w:type="dxa"/>
              <w:right w:w="15" w:type="dxa"/>
            </w:tcMar>
            <w:vAlign w:val="center"/>
            <w:hideMark/>
          </w:tcPr>
          <w:p w14:paraId="0A3A4DDE" w14:textId="77777777" w:rsidR="005E7C3C" w:rsidRPr="006F1D7D" w:rsidRDefault="005E7C3C" w:rsidP="007D77EB">
            <w:pPr>
              <w:jc w:val="center"/>
            </w:pPr>
            <w:r w:rsidRPr="006F1D7D">
              <w:t>126</w:t>
            </w:r>
          </w:p>
        </w:tc>
      </w:tr>
      <w:tr w:rsidR="005E7C3C" w:rsidRPr="006F1D7D" w14:paraId="4D468697" w14:textId="77777777" w:rsidTr="005E7C3C">
        <w:trPr>
          <w:trHeight w:val="524"/>
        </w:trPr>
        <w:tc>
          <w:tcPr>
            <w:tcW w:w="1776" w:type="dxa"/>
            <w:tcMar>
              <w:top w:w="15" w:type="dxa"/>
              <w:left w:w="15" w:type="dxa"/>
              <w:bottom w:w="0" w:type="dxa"/>
              <w:right w:w="15" w:type="dxa"/>
            </w:tcMar>
            <w:vAlign w:val="center"/>
            <w:hideMark/>
          </w:tcPr>
          <w:p w14:paraId="54875B09" w14:textId="77777777" w:rsidR="005E7C3C" w:rsidRPr="006F1D7D" w:rsidRDefault="005E7C3C" w:rsidP="007D77EB">
            <w:r w:rsidRPr="006F1D7D">
              <w:rPr>
                <w:lang w:val="en-US"/>
              </w:rPr>
              <w:t>GO:0031012</w:t>
            </w:r>
          </w:p>
        </w:tc>
        <w:tc>
          <w:tcPr>
            <w:tcW w:w="4745" w:type="dxa"/>
            <w:tcMar>
              <w:top w:w="15" w:type="dxa"/>
              <w:left w:w="15" w:type="dxa"/>
              <w:bottom w:w="0" w:type="dxa"/>
              <w:right w:w="15" w:type="dxa"/>
            </w:tcMar>
            <w:vAlign w:val="center"/>
            <w:hideMark/>
          </w:tcPr>
          <w:p w14:paraId="67BC4E18" w14:textId="77777777" w:rsidR="005E7C3C" w:rsidRPr="006F1D7D" w:rsidRDefault="005E7C3C" w:rsidP="007D77EB">
            <w:r w:rsidRPr="006F1D7D">
              <w:rPr>
                <w:lang w:val="en-US"/>
              </w:rPr>
              <w:t>extracellular matrix</w:t>
            </w:r>
          </w:p>
        </w:tc>
        <w:tc>
          <w:tcPr>
            <w:tcW w:w="850" w:type="dxa"/>
            <w:tcMar>
              <w:top w:w="15" w:type="dxa"/>
              <w:left w:w="15" w:type="dxa"/>
              <w:bottom w:w="0" w:type="dxa"/>
              <w:right w:w="15" w:type="dxa"/>
            </w:tcMar>
            <w:vAlign w:val="center"/>
            <w:hideMark/>
          </w:tcPr>
          <w:p w14:paraId="3E0CE927" w14:textId="77777777" w:rsidR="005E7C3C" w:rsidRPr="006F1D7D" w:rsidRDefault="005E7C3C" w:rsidP="007D77EB">
            <w:r w:rsidRPr="006F1D7D">
              <w:rPr>
                <w:lang w:val="en-US"/>
              </w:rPr>
              <w:t>1.3E-14</w:t>
            </w:r>
          </w:p>
        </w:tc>
        <w:tc>
          <w:tcPr>
            <w:tcW w:w="1985" w:type="dxa"/>
            <w:tcMar>
              <w:top w:w="15" w:type="dxa"/>
              <w:left w:w="15" w:type="dxa"/>
              <w:bottom w:w="0" w:type="dxa"/>
              <w:right w:w="15" w:type="dxa"/>
            </w:tcMar>
            <w:vAlign w:val="center"/>
            <w:hideMark/>
          </w:tcPr>
          <w:p w14:paraId="10594F5E" w14:textId="77777777" w:rsidR="005E7C3C" w:rsidRPr="006F1D7D" w:rsidRDefault="005E7C3C" w:rsidP="007D77EB">
            <w:pPr>
              <w:jc w:val="center"/>
            </w:pPr>
            <w:r w:rsidRPr="006F1D7D">
              <w:t>124</w:t>
            </w:r>
          </w:p>
        </w:tc>
      </w:tr>
      <w:tr w:rsidR="005E7C3C" w:rsidRPr="006F1D7D" w14:paraId="1D06778F" w14:textId="77777777" w:rsidTr="005E7C3C">
        <w:trPr>
          <w:trHeight w:val="524"/>
        </w:trPr>
        <w:tc>
          <w:tcPr>
            <w:tcW w:w="1776" w:type="dxa"/>
            <w:tcMar>
              <w:top w:w="15" w:type="dxa"/>
              <w:left w:w="15" w:type="dxa"/>
              <w:bottom w:w="0" w:type="dxa"/>
              <w:right w:w="15" w:type="dxa"/>
            </w:tcMar>
            <w:vAlign w:val="center"/>
            <w:hideMark/>
          </w:tcPr>
          <w:p w14:paraId="25A62699" w14:textId="77777777" w:rsidR="005E7C3C" w:rsidRPr="006F1D7D" w:rsidRDefault="005E7C3C" w:rsidP="007D77EB">
            <w:r w:rsidRPr="006F1D7D">
              <w:rPr>
                <w:lang w:val="en-US"/>
              </w:rPr>
              <w:t>GO:0006979</w:t>
            </w:r>
          </w:p>
        </w:tc>
        <w:tc>
          <w:tcPr>
            <w:tcW w:w="4745" w:type="dxa"/>
            <w:tcMar>
              <w:top w:w="15" w:type="dxa"/>
              <w:left w:w="15" w:type="dxa"/>
              <w:bottom w:w="0" w:type="dxa"/>
              <w:right w:w="15" w:type="dxa"/>
            </w:tcMar>
            <w:vAlign w:val="center"/>
            <w:hideMark/>
          </w:tcPr>
          <w:p w14:paraId="722389F4" w14:textId="77777777" w:rsidR="005E7C3C" w:rsidRPr="006F1D7D" w:rsidRDefault="005E7C3C" w:rsidP="007D77EB">
            <w:r w:rsidRPr="006F1D7D">
              <w:rPr>
                <w:lang w:val="en-US"/>
              </w:rPr>
              <w:t>response to oxidative stress</w:t>
            </w:r>
          </w:p>
        </w:tc>
        <w:tc>
          <w:tcPr>
            <w:tcW w:w="850" w:type="dxa"/>
            <w:tcMar>
              <w:top w:w="15" w:type="dxa"/>
              <w:left w:w="15" w:type="dxa"/>
              <w:bottom w:w="0" w:type="dxa"/>
              <w:right w:w="15" w:type="dxa"/>
            </w:tcMar>
            <w:vAlign w:val="center"/>
            <w:hideMark/>
          </w:tcPr>
          <w:p w14:paraId="587055B1" w14:textId="77777777" w:rsidR="005E7C3C" w:rsidRPr="006F1D7D" w:rsidRDefault="005E7C3C" w:rsidP="007D77EB">
            <w:r w:rsidRPr="006F1D7D">
              <w:rPr>
                <w:lang w:val="en-US"/>
              </w:rPr>
              <w:t>4.2E-13</w:t>
            </w:r>
          </w:p>
        </w:tc>
        <w:tc>
          <w:tcPr>
            <w:tcW w:w="1985" w:type="dxa"/>
            <w:tcMar>
              <w:top w:w="15" w:type="dxa"/>
              <w:left w:w="15" w:type="dxa"/>
              <w:bottom w:w="0" w:type="dxa"/>
              <w:right w:w="15" w:type="dxa"/>
            </w:tcMar>
            <w:vAlign w:val="center"/>
            <w:hideMark/>
          </w:tcPr>
          <w:p w14:paraId="68945179" w14:textId="77777777" w:rsidR="005E7C3C" w:rsidRPr="006F1D7D" w:rsidRDefault="005E7C3C" w:rsidP="007D77EB">
            <w:pPr>
              <w:jc w:val="center"/>
            </w:pPr>
            <w:r w:rsidRPr="006F1D7D">
              <w:t>106</w:t>
            </w:r>
          </w:p>
        </w:tc>
      </w:tr>
      <w:tr w:rsidR="005E7C3C" w:rsidRPr="006F1D7D" w14:paraId="2E9A466F" w14:textId="77777777" w:rsidTr="005E7C3C">
        <w:trPr>
          <w:trHeight w:val="524"/>
        </w:trPr>
        <w:tc>
          <w:tcPr>
            <w:tcW w:w="1776" w:type="dxa"/>
            <w:tcMar>
              <w:top w:w="15" w:type="dxa"/>
              <w:left w:w="15" w:type="dxa"/>
              <w:bottom w:w="0" w:type="dxa"/>
              <w:right w:w="15" w:type="dxa"/>
            </w:tcMar>
            <w:vAlign w:val="center"/>
            <w:hideMark/>
          </w:tcPr>
          <w:p w14:paraId="1C25724E" w14:textId="77777777" w:rsidR="005E7C3C" w:rsidRPr="006F1D7D" w:rsidRDefault="005E7C3C" w:rsidP="007D77EB">
            <w:r w:rsidRPr="006F1D7D">
              <w:rPr>
                <w:lang w:val="en-US"/>
              </w:rPr>
              <w:t>GO:0048608</w:t>
            </w:r>
          </w:p>
        </w:tc>
        <w:tc>
          <w:tcPr>
            <w:tcW w:w="4745" w:type="dxa"/>
            <w:tcMar>
              <w:top w:w="15" w:type="dxa"/>
              <w:left w:w="15" w:type="dxa"/>
              <w:bottom w:w="0" w:type="dxa"/>
              <w:right w:w="15" w:type="dxa"/>
            </w:tcMar>
            <w:vAlign w:val="center"/>
            <w:hideMark/>
          </w:tcPr>
          <w:p w14:paraId="639EED81" w14:textId="77777777" w:rsidR="005E7C3C" w:rsidRPr="006F1D7D" w:rsidRDefault="005E7C3C" w:rsidP="007D77EB">
            <w:r w:rsidRPr="006F1D7D">
              <w:rPr>
                <w:lang w:val="en-US"/>
              </w:rPr>
              <w:t>reproductive structure development</w:t>
            </w:r>
          </w:p>
        </w:tc>
        <w:tc>
          <w:tcPr>
            <w:tcW w:w="850" w:type="dxa"/>
            <w:tcMar>
              <w:top w:w="15" w:type="dxa"/>
              <w:left w:w="15" w:type="dxa"/>
              <w:bottom w:w="0" w:type="dxa"/>
              <w:right w:w="15" w:type="dxa"/>
            </w:tcMar>
            <w:vAlign w:val="center"/>
            <w:hideMark/>
          </w:tcPr>
          <w:p w14:paraId="630A5F87" w14:textId="77777777" w:rsidR="005E7C3C" w:rsidRPr="006F1D7D" w:rsidRDefault="005E7C3C" w:rsidP="007D77EB">
            <w:r w:rsidRPr="006F1D7D">
              <w:rPr>
                <w:lang w:val="en-US"/>
              </w:rPr>
              <w:t>4.9E-12</w:t>
            </w:r>
          </w:p>
        </w:tc>
        <w:tc>
          <w:tcPr>
            <w:tcW w:w="1985" w:type="dxa"/>
            <w:tcMar>
              <w:top w:w="15" w:type="dxa"/>
              <w:left w:w="15" w:type="dxa"/>
              <w:bottom w:w="0" w:type="dxa"/>
              <w:right w:w="15" w:type="dxa"/>
            </w:tcMar>
            <w:vAlign w:val="center"/>
            <w:hideMark/>
          </w:tcPr>
          <w:p w14:paraId="1FFFACF0" w14:textId="77777777" w:rsidR="005E7C3C" w:rsidRPr="006F1D7D" w:rsidRDefault="005E7C3C" w:rsidP="007D77EB">
            <w:pPr>
              <w:jc w:val="center"/>
            </w:pPr>
            <w:r w:rsidRPr="006F1D7D">
              <w:t>113</w:t>
            </w:r>
          </w:p>
        </w:tc>
      </w:tr>
      <w:tr w:rsidR="005E7C3C" w:rsidRPr="006F1D7D" w14:paraId="7FA7D29B" w14:textId="77777777" w:rsidTr="005E7C3C">
        <w:trPr>
          <w:trHeight w:val="524"/>
        </w:trPr>
        <w:tc>
          <w:tcPr>
            <w:tcW w:w="1776" w:type="dxa"/>
            <w:tcMar>
              <w:top w:w="15" w:type="dxa"/>
              <w:left w:w="15" w:type="dxa"/>
              <w:bottom w:w="0" w:type="dxa"/>
              <w:right w:w="15" w:type="dxa"/>
            </w:tcMar>
            <w:vAlign w:val="center"/>
            <w:hideMark/>
          </w:tcPr>
          <w:p w14:paraId="6F8CE298" w14:textId="77777777" w:rsidR="005E7C3C" w:rsidRPr="006F1D7D" w:rsidRDefault="005E7C3C" w:rsidP="007D77EB">
            <w:r w:rsidRPr="006F1D7D">
              <w:rPr>
                <w:lang w:val="en-US"/>
              </w:rPr>
              <w:t>GO:0050673</w:t>
            </w:r>
          </w:p>
        </w:tc>
        <w:tc>
          <w:tcPr>
            <w:tcW w:w="4745" w:type="dxa"/>
            <w:tcMar>
              <w:top w:w="15" w:type="dxa"/>
              <w:left w:w="15" w:type="dxa"/>
              <w:bottom w:w="0" w:type="dxa"/>
              <w:right w:w="15" w:type="dxa"/>
            </w:tcMar>
            <w:vAlign w:val="center"/>
            <w:hideMark/>
          </w:tcPr>
          <w:p w14:paraId="0ADDCBFF" w14:textId="77777777" w:rsidR="005E7C3C" w:rsidRPr="006F1D7D" w:rsidRDefault="005E7C3C" w:rsidP="007D77EB">
            <w:r w:rsidRPr="006F1D7D">
              <w:rPr>
                <w:lang w:val="en-US"/>
              </w:rPr>
              <w:t>epithelial cell proliferation</w:t>
            </w:r>
          </w:p>
        </w:tc>
        <w:tc>
          <w:tcPr>
            <w:tcW w:w="850" w:type="dxa"/>
            <w:tcMar>
              <w:top w:w="15" w:type="dxa"/>
              <w:left w:w="15" w:type="dxa"/>
              <w:bottom w:w="0" w:type="dxa"/>
              <w:right w:w="15" w:type="dxa"/>
            </w:tcMar>
            <w:vAlign w:val="center"/>
            <w:hideMark/>
          </w:tcPr>
          <w:p w14:paraId="79E7A2F7" w14:textId="77777777" w:rsidR="005E7C3C" w:rsidRPr="006F1D7D" w:rsidRDefault="005E7C3C" w:rsidP="007D77EB">
            <w:r w:rsidRPr="006F1D7D">
              <w:rPr>
                <w:lang w:val="en-US"/>
              </w:rPr>
              <w:t>2.1E-10</w:t>
            </w:r>
          </w:p>
        </w:tc>
        <w:tc>
          <w:tcPr>
            <w:tcW w:w="1985" w:type="dxa"/>
            <w:tcMar>
              <w:top w:w="15" w:type="dxa"/>
              <w:left w:w="15" w:type="dxa"/>
              <w:bottom w:w="0" w:type="dxa"/>
              <w:right w:w="15" w:type="dxa"/>
            </w:tcMar>
            <w:vAlign w:val="center"/>
            <w:hideMark/>
          </w:tcPr>
          <w:p w14:paraId="4663D9D0" w14:textId="77777777" w:rsidR="005E7C3C" w:rsidRPr="006F1D7D" w:rsidRDefault="005E7C3C" w:rsidP="007D77EB">
            <w:pPr>
              <w:jc w:val="center"/>
            </w:pPr>
            <w:r w:rsidRPr="006F1D7D">
              <w:t>104</w:t>
            </w:r>
          </w:p>
        </w:tc>
      </w:tr>
      <w:tr w:rsidR="005E7C3C" w:rsidRPr="006F1D7D" w14:paraId="06343C93" w14:textId="77777777" w:rsidTr="005E7C3C">
        <w:trPr>
          <w:trHeight w:val="524"/>
        </w:trPr>
        <w:tc>
          <w:tcPr>
            <w:tcW w:w="1776" w:type="dxa"/>
            <w:tcMar>
              <w:top w:w="15" w:type="dxa"/>
              <w:left w:w="15" w:type="dxa"/>
              <w:bottom w:w="0" w:type="dxa"/>
              <w:right w:w="15" w:type="dxa"/>
            </w:tcMar>
            <w:vAlign w:val="center"/>
            <w:hideMark/>
          </w:tcPr>
          <w:p w14:paraId="6447808A" w14:textId="77777777" w:rsidR="005E7C3C" w:rsidRPr="006F1D7D" w:rsidRDefault="005E7C3C" w:rsidP="007D77EB">
            <w:r w:rsidRPr="006F1D7D">
              <w:rPr>
                <w:lang w:val="en-US"/>
              </w:rPr>
              <w:t>GO:0015629</w:t>
            </w:r>
          </w:p>
        </w:tc>
        <w:tc>
          <w:tcPr>
            <w:tcW w:w="4745" w:type="dxa"/>
            <w:tcMar>
              <w:top w:w="15" w:type="dxa"/>
              <w:left w:w="15" w:type="dxa"/>
              <w:bottom w:w="0" w:type="dxa"/>
              <w:right w:w="15" w:type="dxa"/>
            </w:tcMar>
            <w:vAlign w:val="center"/>
            <w:hideMark/>
          </w:tcPr>
          <w:p w14:paraId="261B0E45" w14:textId="77777777" w:rsidR="005E7C3C" w:rsidRPr="006F1D7D" w:rsidRDefault="005E7C3C" w:rsidP="007D77EB">
            <w:r w:rsidRPr="006F1D7D">
              <w:rPr>
                <w:lang w:val="en-US"/>
              </w:rPr>
              <w:t>actin cytoskeleton</w:t>
            </w:r>
          </w:p>
        </w:tc>
        <w:tc>
          <w:tcPr>
            <w:tcW w:w="850" w:type="dxa"/>
            <w:tcMar>
              <w:top w:w="15" w:type="dxa"/>
              <w:left w:w="15" w:type="dxa"/>
              <w:bottom w:w="0" w:type="dxa"/>
              <w:right w:w="15" w:type="dxa"/>
            </w:tcMar>
            <w:vAlign w:val="center"/>
            <w:hideMark/>
          </w:tcPr>
          <w:p w14:paraId="76FF2243" w14:textId="77777777" w:rsidR="005E7C3C" w:rsidRPr="006F1D7D" w:rsidRDefault="005E7C3C" w:rsidP="007D77EB">
            <w:r w:rsidRPr="006F1D7D">
              <w:rPr>
                <w:lang w:val="en-US"/>
              </w:rPr>
              <w:t>2.4E-10</w:t>
            </w:r>
          </w:p>
        </w:tc>
        <w:tc>
          <w:tcPr>
            <w:tcW w:w="1985" w:type="dxa"/>
            <w:tcMar>
              <w:top w:w="15" w:type="dxa"/>
              <w:left w:w="15" w:type="dxa"/>
              <w:bottom w:w="0" w:type="dxa"/>
              <w:right w:w="15" w:type="dxa"/>
            </w:tcMar>
            <w:vAlign w:val="center"/>
            <w:hideMark/>
          </w:tcPr>
          <w:p w14:paraId="34D26332" w14:textId="77777777" w:rsidR="005E7C3C" w:rsidRPr="006F1D7D" w:rsidRDefault="005E7C3C" w:rsidP="007D77EB">
            <w:pPr>
              <w:jc w:val="center"/>
            </w:pPr>
            <w:r w:rsidRPr="006F1D7D">
              <w:t>115</w:t>
            </w:r>
          </w:p>
        </w:tc>
      </w:tr>
      <w:tr w:rsidR="005E7C3C" w:rsidRPr="006F1D7D" w14:paraId="673789F2" w14:textId="77777777" w:rsidTr="005E7C3C">
        <w:trPr>
          <w:trHeight w:val="524"/>
        </w:trPr>
        <w:tc>
          <w:tcPr>
            <w:tcW w:w="1776" w:type="dxa"/>
            <w:tcBorders>
              <w:top w:val="nil"/>
              <w:left w:val="nil"/>
              <w:bottom w:val="single" w:sz="18" w:space="0" w:color="000000"/>
              <w:right w:val="nil"/>
            </w:tcBorders>
            <w:tcMar>
              <w:top w:w="15" w:type="dxa"/>
              <w:left w:w="15" w:type="dxa"/>
              <w:bottom w:w="0" w:type="dxa"/>
              <w:right w:w="15" w:type="dxa"/>
            </w:tcMar>
            <w:vAlign w:val="center"/>
            <w:hideMark/>
          </w:tcPr>
          <w:p w14:paraId="1D048ADA" w14:textId="77777777" w:rsidR="005E7C3C" w:rsidRPr="006F1D7D" w:rsidRDefault="005E7C3C" w:rsidP="007D77EB">
            <w:r w:rsidRPr="006F1D7D">
              <w:rPr>
                <w:lang w:val="en-US"/>
              </w:rPr>
              <w:t>GO:0005911</w:t>
            </w:r>
          </w:p>
        </w:tc>
        <w:tc>
          <w:tcPr>
            <w:tcW w:w="4745" w:type="dxa"/>
            <w:tcBorders>
              <w:top w:val="nil"/>
              <w:left w:val="nil"/>
              <w:bottom w:val="single" w:sz="18" w:space="0" w:color="000000"/>
              <w:right w:val="nil"/>
            </w:tcBorders>
            <w:tcMar>
              <w:top w:w="15" w:type="dxa"/>
              <w:left w:w="15" w:type="dxa"/>
              <w:bottom w:w="0" w:type="dxa"/>
              <w:right w:w="15" w:type="dxa"/>
            </w:tcMar>
            <w:vAlign w:val="center"/>
            <w:hideMark/>
          </w:tcPr>
          <w:p w14:paraId="524F908E" w14:textId="77777777" w:rsidR="005E7C3C" w:rsidRPr="006F1D7D" w:rsidRDefault="005E7C3C" w:rsidP="007D77EB">
            <w:r w:rsidRPr="006F1D7D">
              <w:rPr>
                <w:lang w:val="en-US"/>
              </w:rPr>
              <w:t>cell-cell junction</w:t>
            </w:r>
          </w:p>
        </w:tc>
        <w:tc>
          <w:tcPr>
            <w:tcW w:w="850" w:type="dxa"/>
            <w:tcBorders>
              <w:top w:val="nil"/>
              <w:left w:val="nil"/>
              <w:bottom w:val="single" w:sz="18" w:space="0" w:color="000000"/>
              <w:right w:val="nil"/>
            </w:tcBorders>
            <w:tcMar>
              <w:top w:w="15" w:type="dxa"/>
              <w:left w:w="15" w:type="dxa"/>
              <w:bottom w:w="0" w:type="dxa"/>
              <w:right w:w="15" w:type="dxa"/>
            </w:tcMar>
            <w:vAlign w:val="center"/>
            <w:hideMark/>
          </w:tcPr>
          <w:p w14:paraId="51697CBD" w14:textId="77777777" w:rsidR="005E7C3C" w:rsidRPr="006F1D7D" w:rsidRDefault="005E7C3C" w:rsidP="007D77EB">
            <w:r w:rsidRPr="006F1D7D">
              <w:rPr>
                <w:lang w:val="en-US"/>
              </w:rPr>
              <w:t>2.2E-08</w:t>
            </w:r>
          </w:p>
        </w:tc>
        <w:tc>
          <w:tcPr>
            <w:tcW w:w="1985" w:type="dxa"/>
            <w:tcBorders>
              <w:top w:val="nil"/>
              <w:left w:val="nil"/>
              <w:bottom w:val="single" w:sz="18" w:space="0" w:color="000000"/>
              <w:right w:val="nil"/>
            </w:tcBorders>
            <w:tcMar>
              <w:top w:w="15" w:type="dxa"/>
              <w:left w:w="15" w:type="dxa"/>
              <w:bottom w:w="0" w:type="dxa"/>
              <w:right w:w="15" w:type="dxa"/>
            </w:tcMar>
            <w:vAlign w:val="center"/>
            <w:hideMark/>
          </w:tcPr>
          <w:p w14:paraId="56E340BD" w14:textId="77777777" w:rsidR="005E7C3C" w:rsidRPr="006F1D7D" w:rsidRDefault="005E7C3C" w:rsidP="007D77EB">
            <w:pPr>
              <w:jc w:val="center"/>
            </w:pPr>
            <w:r w:rsidRPr="006F1D7D">
              <w:t>107</w:t>
            </w:r>
          </w:p>
        </w:tc>
      </w:tr>
    </w:tbl>
    <w:p w14:paraId="422EBBB2" w14:textId="77777777" w:rsidR="0015415D" w:rsidRPr="006F1D7D" w:rsidRDefault="0015415D" w:rsidP="0015415D">
      <w:pPr>
        <w:widowControl w:val="0"/>
        <w:spacing w:line="480" w:lineRule="auto"/>
        <w:jc w:val="both"/>
        <w:rPr>
          <w:b/>
          <w:bCs/>
          <w:lang w:val="en-US"/>
        </w:rPr>
      </w:pPr>
    </w:p>
    <w:p w14:paraId="7902FBD1" w14:textId="77777777" w:rsidR="00BA15EB" w:rsidRPr="006F1D7D" w:rsidRDefault="00BA15EB" w:rsidP="0015415D">
      <w:pPr>
        <w:widowControl w:val="0"/>
        <w:spacing w:line="480" w:lineRule="auto"/>
        <w:jc w:val="both"/>
        <w:rPr>
          <w:rFonts w:eastAsia="PingFang TC"/>
          <w:b/>
          <w:bCs/>
          <w:lang w:val="en-US"/>
        </w:rPr>
      </w:pPr>
    </w:p>
    <w:p w14:paraId="7A28D8AA" w14:textId="77777777" w:rsidR="00BA15EB" w:rsidRPr="006F1D7D" w:rsidRDefault="00BA15EB" w:rsidP="0015415D">
      <w:pPr>
        <w:widowControl w:val="0"/>
        <w:spacing w:line="480" w:lineRule="auto"/>
        <w:jc w:val="both"/>
        <w:rPr>
          <w:rFonts w:eastAsia="PingFang TC"/>
          <w:b/>
          <w:bCs/>
          <w:lang w:val="en-US"/>
        </w:rPr>
      </w:pPr>
    </w:p>
    <w:p w14:paraId="444F5561" w14:textId="77777777" w:rsidR="00BA15EB" w:rsidRPr="006F1D7D" w:rsidRDefault="00BA15EB" w:rsidP="0015415D">
      <w:pPr>
        <w:widowControl w:val="0"/>
        <w:spacing w:line="480" w:lineRule="auto"/>
        <w:jc w:val="both"/>
        <w:rPr>
          <w:rFonts w:eastAsia="PingFang TC"/>
          <w:b/>
          <w:bCs/>
          <w:lang w:val="en-US"/>
        </w:rPr>
      </w:pPr>
    </w:p>
    <w:p w14:paraId="74CA4F0D" w14:textId="77777777" w:rsidR="00BA15EB" w:rsidRPr="006F1D7D" w:rsidRDefault="00BA15EB" w:rsidP="0015415D">
      <w:pPr>
        <w:widowControl w:val="0"/>
        <w:spacing w:line="480" w:lineRule="auto"/>
        <w:jc w:val="both"/>
        <w:rPr>
          <w:rFonts w:eastAsia="PingFang TC"/>
          <w:b/>
          <w:bCs/>
          <w:lang w:val="en-US"/>
        </w:rPr>
      </w:pPr>
    </w:p>
    <w:p w14:paraId="13688E8E" w14:textId="77777777" w:rsidR="00BA15EB" w:rsidRPr="006F1D7D" w:rsidRDefault="00BA15EB" w:rsidP="0015415D">
      <w:pPr>
        <w:widowControl w:val="0"/>
        <w:spacing w:line="480" w:lineRule="auto"/>
        <w:jc w:val="both"/>
        <w:rPr>
          <w:rFonts w:eastAsia="PingFang TC"/>
          <w:b/>
          <w:bCs/>
          <w:lang w:val="en-US"/>
        </w:rPr>
      </w:pPr>
    </w:p>
    <w:p w14:paraId="1D4DE9CD" w14:textId="77777777" w:rsidR="00BA15EB" w:rsidRPr="006F1D7D" w:rsidRDefault="00BA15EB" w:rsidP="0015415D">
      <w:pPr>
        <w:widowControl w:val="0"/>
        <w:spacing w:line="480" w:lineRule="auto"/>
        <w:jc w:val="both"/>
        <w:rPr>
          <w:rFonts w:eastAsia="PingFang TC"/>
          <w:b/>
          <w:bCs/>
          <w:lang w:val="en-US"/>
        </w:rPr>
      </w:pPr>
    </w:p>
    <w:p w14:paraId="06617C36" w14:textId="77777777" w:rsidR="00BA15EB" w:rsidRPr="006F1D7D" w:rsidRDefault="00BA15EB" w:rsidP="0015415D">
      <w:pPr>
        <w:widowControl w:val="0"/>
        <w:spacing w:line="480" w:lineRule="auto"/>
        <w:jc w:val="both"/>
        <w:rPr>
          <w:rFonts w:eastAsia="PingFang TC"/>
          <w:b/>
          <w:bCs/>
          <w:lang w:val="en-US"/>
        </w:rPr>
      </w:pPr>
    </w:p>
    <w:p w14:paraId="22A74E0F" w14:textId="77777777" w:rsidR="00BA15EB" w:rsidRPr="006F1D7D" w:rsidRDefault="00BA15EB" w:rsidP="0015415D">
      <w:pPr>
        <w:widowControl w:val="0"/>
        <w:spacing w:line="480" w:lineRule="auto"/>
        <w:jc w:val="both"/>
        <w:rPr>
          <w:rFonts w:eastAsia="PingFang TC"/>
          <w:b/>
          <w:bCs/>
          <w:lang w:val="en-US"/>
        </w:rPr>
      </w:pPr>
    </w:p>
    <w:p w14:paraId="0090DA90" w14:textId="77777777" w:rsidR="00BA15EB" w:rsidRPr="006F1D7D" w:rsidRDefault="00BA15EB" w:rsidP="0015415D">
      <w:pPr>
        <w:widowControl w:val="0"/>
        <w:spacing w:line="480" w:lineRule="auto"/>
        <w:jc w:val="both"/>
        <w:rPr>
          <w:rFonts w:eastAsia="PingFang TC"/>
          <w:b/>
          <w:bCs/>
          <w:lang w:val="en-US"/>
        </w:rPr>
      </w:pPr>
    </w:p>
    <w:p w14:paraId="74CBE4C8" w14:textId="77777777" w:rsidR="00BA15EB" w:rsidRPr="006F1D7D" w:rsidRDefault="00BA15EB" w:rsidP="0015415D">
      <w:pPr>
        <w:widowControl w:val="0"/>
        <w:spacing w:line="480" w:lineRule="auto"/>
        <w:jc w:val="both"/>
        <w:rPr>
          <w:rFonts w:eastAsia="PingFang TC"/>
          <w:b/>
          <w:bCs/>
          <w:lang w:val="en-US"/>
        </w:rPr>
      </w:pPr>
    </w:p>
    <w:p w14:paraId="15E36339" w14:textId="740D8585" w:rsidR="0015415D" w:rsidRPr="006F1D7D" w:rsidRDefault="0015415D" w:rsidP="0015415D">
      <w:pPr>
        <w:widowControl w:val="0"/>
        <w:spacing w:line="480" w:lineRule="auto"/>
        <w:jc w:val="both"/>
        <w:rPr>
          <w:b/>
          <w:bCs/>
          <w:lang w:val="en-US"/>
        </w:rPr>
      </w:pPr>
      <w:r w:rsidRPr="006F1D7D">
        <w:rPr>
          <w:rFonts w:eastAsia="PingFang TC"/>
          <w:b/>
          <w:bCs/>
          <w:lang w:val="en-US"/>
        </w:rPr>
        <w:lastRenderedPageBreak/>
        <w:t>Supplementary</w:t>
      </w:r>
      <w:r w:rsidRPr="006F1D7D">
        <w:rPr>
          <w:b/>
          <w:bCs/>
          <w:lang w:val="en-US"/>
        </w:rPr>
        <w:t xml:space="preserve"> table 2. </w:t>
      </w:r>
      <w:r w:rsidRPr="006F1D7D">
        <w:t xml:space="preserve">RNAseq analysis of genes involved in </w:t>
      </w:r>
      <w:r w:rsidRPr="006F1D7D">
        <w:rPr>
          <w:lang w:val="en-US"/>
        </w:rPr>
        <w:t xml:space="preserve">the regulation of </w:t>
      </w:r>
      <w:r w:rsidRPr="006F1D7D">
        <w:t>sperm function</w:t>
      </w:r>
      <w:r w:rsidRPr="006F1D7D">
        <w:rPr>
          <w:lang w:val="en-US"/>
        </w:rPr>
        <w:t>s</w:t>
      </w:r>
    </w:p>
    <w:tbl>
      <w:tblPr>
        <w:tblW w:w="9293" w:type="dxa"/>
        <w:tblLayout w:type="fixed"/>
        <w:tblLook w:val="04A0" w:firstRow="1" w:lastRow="0" w:firstColumn="1" w:lastColumn="0" w:noHBand="0" w:noVBand="1"/>
      </w:tblPr>
      <w:tblGrid>
        <w:gridCol w:w="1861"/>
        <w:gridCol w:w="946"/>
        <w:gridCol w:w="4423"/>
        <w:gridCol w:w="1070"/>
        <w:gridCol w:w="993"/>
      </w:tblGrid>
      <w:tr w:rsidR="00FC5ED7" w:rsidRPr="006F1D7D" w14:paraId="67CBB4FF" w14:textId="77777777" w:rsidTr="00FC5ED7">
        <w:trPr>
          <w:trHeight w:val="340"/>
        </w:trPr>
        <w:tc>
          <w:tcPr>
            <w:tcW w:w="1861" w:type="dxa"/>
            <w:tcBorders>
              <w:top w:val="nil"/>
              <w:left w:val="nil"/>
              <w:bottom w:val="single" w:sz="8" w:space="0" w:color="auto"/>
              <w:right w:val="nil"/>
            </w:tcBorders>
            <w:shd w:val="clear" w:color="auto" w:fill="auto"/>
            <w:noWrap/>
            <w:vAlign w:val="center"/>
            <w:hideMark/>
          </w:tcPr>
          <w:p w14:paraId="4BA03A78" w14:textId="77777777" w:rsidR="006E6B97" w:rsidRPr="006F1D7D" w:rsidRDefault="006E6B97" w:rsidP="007D77EB">
            <w:pPr>
              <w:rPr>
                <w:b/>
                <w:bCs/>
                <w:color w:val="000000"/>
                <w:sz w:val="20"/>
                <w:szCs w:val="20"/>
              </w:rPr>
            </w:pPr>
            <w:r w:rsidRPr="006F1D7D">
              <w:rPr>
                <w:b/>
                <w:bCs/>
                <w:color w:val="000000"/>
                <w:sz w:val="20"/>
                <w:szCs w:val="20"/>
              </w:rPr>
              <w:t>Ensembl_gene_id</w:t>
            </w:r>
          </w:p>
        </w:tc>
        <w:tc>
          <w:tcPr>
            <w:tcW w:w="946" w:type="dxa"/>
            <w:tcBorders>
              <w:top w:val="nil"/>
              <w:left w:val="nil"/>
              <w:bottom w:val="single" w:sz="8" w:space="0" w:color="auto"/>
              <w:right w:val="nil"/>
            </w:tcBorders>
            <w:shd w:val="clear" w:color="auto" w:fill="auto"/>
            <w:noWrap/>
            <w:vAlign w:val="center"/>
            <w:hideMark/>
          </w:tcPr>
          <w:p w14:paraId="5CEFE9D4" w14:textId="77777777" w:rsidR="006E6B97" w:rsidRPr="006F1D7D" w:rsidRDefault="006E6B97" w:rsidP="007D77EB">
            <w:pPr>
              <w:jc w:val="center"/>
              <w:rPr>
                <w:b/>
                <w:bCs/>
                <w:color w:val="000000"/>
                <w:sz w:val="20"/>
                <w:szCs w:val="20"/>
              </w:rPr>
            </w:pPr>
            <w:r w:rsidRPr="006F1D7D">
              <w:rPr>
                <w:b/>
                <w:bCs/>
                <w:color w:val="000000"/>
                <w:sz w:val="20"/>
                <w:szCs w:val="20"/>
              </w:rPr>
              <w:t>Symbol</w:t>
            </w:r>
          </w:p>
        </w:tc>
        <w:tc>
          <w:tcPr>
            <w:tcW w:w="4423" w:type="dxa"/>
            <w:tcBorders>
              <w:top w:val="nil"/>
              <w:left w:val="nil"/>
              <w:bottom w:val="single" w:sz="8" w:space="0" w:color="auto"/>
              <w:right w:val="nil"/>
            </w:tcBorders>
            <w:shd w:val="clear" w:color="auto" w:fill="auto"/>
            <w:noWrap/>
            <w:vAlign w:val="center"/>
            <w:hideMark/>
          </w:tcPr>
          <w:p w14:paraId="7AEA5ADB" w14:textId="77777777" w:rsidR="006E6B97" w:rsidRPr="006F1D7D" w:rsidRDefault="006E6B97" w:rsidP="007D77EB">
            <w:pPr>
              <w:jc w:val="center"/>
              <w:rPr>
                <w:b/>
                <w:bCs/>
                <w:color w:val="000000"/>
                <w:sz w:val="20"/>
                <w:szCs w:val="20"/>
              </w:rPr>
            </w:pPr>
            <w:r w:rsidRPr="006F1D7D">
              <w:rPr>
                <w:b/>
                <w:bCs/>
                <w:color w:val="000000"/>
                <w:sz w:val="20"/>
                <w:szCs w:val="20"/>
              </w:rPr>
              <w:t>Description</w:t>
            </w:r>
          </w:p>
        </w:tc>
        <w:tc>
          <w:tcPr>
            <w:tcW w:w="1070" w:type="dxa"/>
            <w:tcBorders>
              <w:top w:val="nil"/>
              <w:left w:val="nil"/>
              <w:bottom w:val="single" w:sz="8" w:space="0" w:color="auto"/>
              <w:right w:val="nil"/>
            </w:tcBorders>
            <w:shd w:val="clear" w:color="auto" w:fill="auto"/>
            <w:noWrap/>
            <w:vAlign w:val="center"/>
            <w:hideMark/>
          </w:tcPr>
          <w:p w14:paraId="0BAC7288" w14:textId="77777777" w:rsidR="006E6B97" w:rsidRPr="006F1D7D" w:rsidRDefault="006E6B97" w:rsidP="007D77EB">
            <w:pPr>
              <w:jc w:val="center"/>
              <w:rPr>
                <w:b/>
                <w:bCs/>
                <w:color w:val="000000"/>
                <w:sz w:val="20"/>
                <w:szCs w:val="20"/>
              </w:rPr>
            </w:pPr>
            <w:r w:rsidRPr="006F1D7D">
              <w:rPr>
                <w:b/>
                <w:bCs/>
                <w:color w:val="000000"/>
                <w:sz w:val="20"/>
                <w:szCs w:val="20"/>
              </w:rPr>
              <w:t>Ctrl vs C</w:t>
            </w:r>
          </w:p>
        </w:tc>
        <w:tc>
          <w:tcPr>
            <w:tcW w:w="993" w:type="dxa"/>
            <w:tcBorders>
              <w:top w:val="nil"/>
              <w:left w:val="nil"/>
              <w:bottom w:val="single" w:sz="8" w:space="0" w:color="auto"/>
              <w:right w:val="nil"/>
            </w:tcBorders>
            <w:shd w:val="clear" w:color="auto" w:fill="auto"/>
            <w:noWrap/>
            <w:vAlign w:val="center"/>
            <w:hideMark/>
          </w:tcPr>
          <w:p w14:paraId="71B27F54" w14:textId="77777777" w:rsidR="006E6B97" w:rsidRPr="006F1D7D" w:rsidRDefault="006E6B97" w:rsidP="007D77EB">
            <w:pPr>
              <w:jc w:val="center"/>
              <w:rPr>
                <w:b/>
                <w:bCs/>
                <w:color w:val="000000"/>
                <w:sz w:val="20"/>
                <w:szCs w:val="20"/>
              </w:rPr>
            </w:pPr>
            <w:r w:rsidRPr="006F1D7D">
              <w:rPr>
                <w:b/>
                <w:bCs/>
                <w:color w:val="000000"/>
                <w:sz w:val="20"/>
                <w:szCs w:val="20"/>
              </w:rPr>
              <w:t>C vs CH</w:t>
            </w:r>
          </w:p>
        </w:tc>
      </w:tr>
      <w:tr w:rsidR="00FC5ED7" w:rsidRPr="006F1D7D" w14:paraId="281A617C" w14:textId="77777777" w:rsidTr="00FC5ED7">
        <w:trPr>
          <w:trHeight w:val="320"/>
        </w:trPr>
        <w:tc>
          <w:tcPr>
            <w:tcW w:w="1861" w:type="dxa"/>
            <w:tcBorders>
              <w:top w:val="nil"/>
              <w:left w:val="nil"/>
              <w:bottom w:val="nil"/>
              <w:right w:val="nil"/>
            </w:tcBorders>
            <w:shd w:val="clear" w:color="auto" w:fill="auto"/>
            <w:noWrap/>
            <w:vAlign w:val="center"/>
            <w:hideMark/>
          </w:tcPr>
          <w:p w14:paraId="0CEB81AB" w14:textId="77777777" w:rsidR="006E6B97" w:rsidRPr="006F1D7D" w:rsidRDefault="006E6B97" w:rsidP="007D77EB">
            <w:pPr>
              <w:rPr>
                <w:color w:val="000000"/>
                <w:sz w:val="16"/>
                <w:szCs w:val="16"/>
              </w:rPr>
            </w:pPr>
            <w:r w:rsidRPr="006F1D7D">
              <w:rPr>
                <w:color w:val="000000"/>
                <w:sz w:val="16"/>
                <w:szCs w:val="16"/>
              </w:rPr>
              <w:t>ENSMUSG00000002190</w:t>
            </w:r>
          </w:p>
        </w:tc>
        <w:tc>
          <w:tcPr>
            <w:tcW w:w="946" w:type="dxa"/>
            <w:tcBorders>
              <w:top w:val="nil"/>
              <w:left w:val="nil"/>
              <w:bottom w:val="nil"/>
              <w:right w:val="nil"/>
            </w:tcBorders>
            <w:shd w:val="clear" w:color="auto" w:fill="auto"/>
            <w:noWrap/>
            <w:vAlign w:val="center"/>
            <w:hideMark/>
          </w:tcPr>
          <w:p w14:paraId="41DA273B" w14:textId="77777777" w:rsidR="006E6B97" w:rsidRPr="006F1D7D" w:rsidRDefault="006E6B97" w:rsidP="007D77EB">
            <w:pPr>
              <w:jc w:val="center"/>
              <w:rPr>
                <w:color w:val="000000"/>
                <w:sz w:val="16"/>
                <w:szCs w:val="16"/>
              </w:rPr>
            </w:pPr>
            <w:r w:rsidRPr="006F1D7D">
              <w:rPr>
                <w:color w:val="000000"/>
                <w:sz w:val="16"/>
                <w:szCs w:val="16"/>
              </w:rPr>
              <w:t>Clgn</w:t>
            </w:r>
          </w:p>
        </w:tc>
        <w:tc>
          <w:tcPr>
            <w:tcW w:w="4423" w:type="dxa"/>
            <w:tcBorders>
              <w:top w:val="nil"/>
              <w:left w:val="nil"/>
              <w:bottom w:val="nil"/>
              <w:right w:val="nil"/>
            </w:tcBorders>
            <w:shd w:val="clear" w:color="auto" w:fill="auto"/>
            <w:noWrap/>
            <w:vAlign w:val="center"/>
            <w:hideMark/>
          </w:tcPr>
          <w:p w14:paraId="691FDF6B" w14:textId="77777777" w:rsidR="006E6B97" w:rsidRPr="006F1D7D" w:rsidRDefault="006E6B97" w:rsidP="006E6B97">
            <w:pPr>
              <w:rPr>
                <w:color w:val="000000"/>
                <w:sz w:val="16"/>
                <w:szCs w:val="16"/>
              </w:rPr>
            </w:pPr>
            <w:r w:rsidRPr="006F1D7D">
              <w:rPr>
                <w:color w:val="000000"/>
                <w:sz w:val="16"/>
                <w:szCs w:val="16"/>
              </w:rPr>
              <w:t>calmegin [Source:MGI Symbol;Acc:MGI:107472]</w:t>
            </w:r>
          </w:p>
        </w:tc>
        <w:tc>
          <w:tcPr>
            <w:tcW w:w="1070" w:type="dxa"/>
            <w:tcBorders>
              <w:top w:val="nil"/>
              <w:left w:val="nil"/>
              <w:bottom w:val="nil"/>
              <w:right w:val="nil"/>
            </w:tcBorders>
            <w:shd w:val="clear" w:color="auto" w:fill="auto"/>
            <w:noWrap/>
            <w:vAlign w:val="center"/>
            <w:hideMark/>
          </w:tcPr>
          <w:p w14:paraId="06CAF5AC" w14:textId="4F9B9012" w:rsidR="006E6B97" w:rsidRPr="006F1D7D" w:rsidRDefault="006E6B97" w:rsidP="007D77EB">
            <w:pPr>
              <w:jc w:val="center"/>
              <w:rPr>
                <w:color w:val="000000"/>
                <w:sz w:val="16"/>
                <w:szCs w:val="16"/>
                <w:lang w:val="en-US"/>
              </w:rPr>
            </w:pPr>
            <w:r w:rsidRPr="006F1D7D">
              <w:rPr>
                <w:color w:val="000000"/>
                <w:sz w:val="16"/>
                <w:szCs w:val="16"/>
              </w:rPr>
              <w:t>-8.91</w:t>
            </w:r>
            <w:r w:rsidRPr="006F1D7D">
              <w:rPr>
                <w:color w:val="000000"/>
                <w:sz w:val="16"/>
                <w:szCs w:val="16"/>
                <w:lang w:val="en-US"/>
              </w:rPr>
              <w:t>5</w:t>
            </w:r>
          </w:p>
        </w:tc>
        <w:tc>
          <w:tcPr>
            <w:tcW w:w="993" w:type="dxa"/>
            <w:tcBorders>
              <w:top w:val="nil"/>
              <w:left w:val="nil"/>
              <w:bottom w:val="nil"/>
              <w:right w:val="nil"/>
            </w:tcBorders>
            <w:shd w:val="clear" w:color="auto" w:fill="auto"/>
            <w:noWrap/>
            <w:vAlign w:val="center"/>
            <w:hideMark/>
          </w:tcPr>
          <w:p w14:paraId="333F8D3E" w14:textId="183BF786" w:rsidR="006E6B97" w:rsidRPr="006F1D7D" w:rsidRDefault="006E6B97" w:rsidP="007D77EB">
            <w:pPr>
              <w:jc w:val="center"/>
              <w:rPr>
                <w:color w:val="000000"/>
                <w:sz w:val="16"/>
                <w:szCs w:val="16"/>
              </w:rPr>
            </w:pPr>
            <w:r w:rsidRPr="006F1D7D">
              <w:rPr>
                <w:color w:val="000000"/>
                <w:sz w:val="16"/>
                <w:szCs w:val="16"/>
              </w:rPr>
              <w:t>8.408</w:t>
            </w:r>
          </w:p>
        </w:tc>
      </w:tr>
      <w:tr w:rsidR="00FC5ED7" w:rsidRPr="006F1D7D" w14:paraId="7F4E68DC" w14:textId="77777777" w:rsidTr="00FC5ED7">
        <w:trPr>
          <w:trHeight w:val="320"/>
        </w:trPr>
        <w:tc>
          <w:tcPr>
            <w:tcW w:w="1861" w:type="dxa"/>
            <w:tcBorders>
              <w:top w:val="nil"/>
              <w:left w:val="nil"/>
              <w:bottom w:val="nil"/>
              <w:right w:val="nil"/>
            </w:tcBorders>
            <w:shd w:val="clear" w:color="auto" w:fill="auto"/>
            <w:noWrap/>
            <w:vAlign w:val="center"/>
            <w:hideMark/>
          </w:tcPr>
          <w:p w14:paraId="171AA359" w14:textId="77777777" w:rsidR="006E6B97" w:rsidRPr="006F1D7D" w:rsidRDefault="006E6B97" w:rsidP="007D77EB">
            <w:pPr>
              <w:rPr>
                <w:color w:val="000000"/>
                <w:sz w:val="16"/>
                <w:szCs w:val="16"/>
              </w:rPr>
            </w:pPr>
            <w:r w:rsidRPr="006F1D7D">
              <w:rPr>
                <w:color w:val="000000"/>
                <w:sz w:val="16"/>
                <w:szCs w:val="16"/>
              </w:rPr>
              <w:t>ENSMUSG00000010592</w:t>
            </w:r>
          </w:p>
        </w:tc>
        <w:tc>
          <w:tcPr>
            <w:tcW w:w="946" w:type="dxa"/>
            <w:tcBorders>
              <w:top w:val="nil"/>
              <w:left w:val="nil"/>
              <w:bottom w:val="nil"/>
              <w:right w:val="nil"/>
            </w:tcBorders>
            <w:shd w:val="clear" w:color="auto" w:fill="auto"/>
            <w:noWrap/>
            <w:vAlign w:val="center"/>
            <w:hideMark/>
          </w:tcPr>
          <w:p w14:paraId="73F943E1" w14:textId="77777777" w:rsidR="006E6B97" w:rsidRPr="006F1D7D" w:rsidRDefault="006E6B97" w:rsidP="007D77EB">
            <w:pPr>
              <w:jc w:val="center"/>
              <w:rPr>
                <w:color w:val="000000"/>
                <w:sz w:val="16"/>
                <w:szCs w:val="16"/>
              </w:rPr>
            </w:pPr>
            <w:r w:rsidRPr="006F1D7D">
              <w:rPr>
                <w:color w:val="000000"/>
                <w:sz w:val="16"/>
                <w:szCs w:val="16"/>
              </w:rPr>
              <w:t>Dazl</w:t>
            </w:r>
          </w:p>
        </w:tc>
        <w:tc>
          <w:tcPr>
            <w:tcW w:w="4423" w:type="dxa"/>
            <w:tcBorders>
              <w:top w:val="nil"/>
              <w:left w:val="nil"/>
              <w:bottom w:val="nil"/>
              <w:right w:val="nil"/>
            </w:tcBorders>
            <w:shd w:val="clear" w:color="auto" w:fill="auto"/>
            <w:noWrap/>
            <w:vAlign w:val="center"/>
            <w:hideMark/>
          </w:tcPr>
          <w:p w14:paraId="3CADF192" w14:textId="77777777" w:rsidR="006E6B97" w:rsidRPr="006F1D7D" w:rsidRDefault="006E6B97" w:rsidP="006E6B97">
            <w:pPr>
              <w:rPr>
                <w:color w:val="000000"/>
                <w:sz w:val="16"/>
                <w:szCs w:val="16"/>
              </w:rPr>
            </w:pPr>
            <w:r w:rsidRPr="006F1D7D">
              <w:rPr>
                <w:color w:val="000000"/>
                <w:sz w:val="16"/>
                <w:szCs w:val="16"/>
              </w:rPr>
              <w:t>deleted in azoospermia-like [Source:MGI Symbol;Acc:MGI:1342328]</w:t>
            </w:r>
          </w:p>
        </w:tc>
        <w:tc>
          <w:tcPr>
            <w:tcW w:w="1070" w:type="dxa"/>
            <w:tcBorders>
              <w:top w:val="nil"/>
              <w:left w:val="nil"/>
              <w:bottom w:val="nil"/>
              <w:right w:val="nil"/>
            </w:tcBorders>
            <w:shd w:val="clear" w:color="auto" w:fill="auto"/>
            <w:noWrap/>
            <w:vAlign w:val="center"/>
            <w:hideMark/>
          </w:tcPr>
          <w:p w14:paraId="781937FD" w14:textId="7A745A25" w:rsidR="006E6B97" w:rsidRPr="006F1D7D" w:rsidRDefault="006E6B97" w:rsidP="007D77EB">
            <w:pPr>
              <w:jc w:val="center"/>
              <w:rPr>
                <w:color w:val="000000"/>
                <w:sz w:val="16"/>
                <w:szCs w:val="16"/>
                <w:lang w:val="en-US"/>
              </w:rPr>
            </w:pPr>
            <w:r w:rsidRPr="006F1D7D">
              <w:rPr>
                <w:color w:val="000000"/>
                <w:sz w:val="16"/>
                <w:szCs w:val="16"/>
              </w:rPr>
              <w:t>-5.17</w:t>
            </w:r>
            <w:r w:rsidRPr="006F1D7D">
              <w:rPr>
                <w:color w:val="000000"/>
                <w:sz w:val="16"/>
                <w:szCs w:val="16"/>
                <w:lang w:val="en-US"/>
              </w:rPr>
              <w:t>2</w:t>
            </w:r>
          </w:p>
        </w:tc>
        <w:tc>
          <w:tcPr>
            <w:tcW w:w="993" w:type="dxa"/>
            <w:tcBorders>
              <w:top w:val="nil"/>
              <w:left w:val="nil"/>
              <w:bottom w:val="nil"/>
              <w:right w:val="nil"/>
            </w:tcBorders>
            <w:shd w:val="clear" w:color="auto" w:fill="auto"/>
            <w:noWrap/>
            <w:vAlign w:val="center"/>
            <w:hideMark/>
          </w:tcPr>
          <w:p w14:paraId="7A85EFD3" w14:textId="128E5AC6" w:rsidR="006E6B97" w:rsidRPr="006F1D7D" w:rsidRDefault="006E6B97" w:rsidP="007D77EB">
            <w:pPr>
              <w:jc w:val="center"/>
              <w:rPr>
                <w:color w:val="000000"/>
                <w:sz w:val="16"/>
                <w:szCs w:val="16"/>
              </w:rPr>
            </w:pPr>
            <w:r w:rsidRPr="006F1D7D">
              <w:rPr>
                <w:color w:val="000000"/>
                <w:sz w:val="16"/>
                <w:szCs w:val="16"/>
              </w:rPr>
              <w:t>5.632</w:t>
            </w:r>
          </w:p>
        </w:tc>
      </w:tr>
      <w:tr w:rsidR="00FC5ED7" w:rsidRPr="006F1D7D" w14:paraId="225E6E94" w14:textId="77777777" w:rsidTr="00FC5ED7">
        <w:trPr>
          <w:trHeight w:val="320"/>
        </w:trPr>
        <w:tc>
          <w:tcPr>
            <w:tcW w:w="1861" w:type="dxa"/>
            <w:tcBorders>
              <w:top w:val="nil"/>
              <w:left w:val="nil"/>
              <w:bottom w:val="nil"/>
              <w:right w:val="nil"/>
            </w:tcBorders>
            <w:shd w:val="clear" w:color="auto" w:fill="auto"/>
            <w:noWrap/>
            <w:vAlign w:val="center"/>
            <w:hideMark/>
          </w:tcPr>
          <w:p w14:paraId="7E19BFD2" w14:textId="77777777" w:rsidR="006E6B97" w:rsidRPr="006F1D7D" w:rsidRDefault="006E6B97" w:rsidP="007D77EB">
            <w:pPr>
              <w:rPr>
                <w:color w:val="000000"/>
                <w:sz w:val="16"/>
                <w:szCs w:val="16"/>
              </w:rPr>
            </w:pPr>
            <w:r w:rsidRPr="006F1D7D">
              <w:rPr>
                <w:color w:val="000000"/>
                <w:sz w:val="16"/>
                <w:szCs w:val="16"/>
              </w:rPr>
              <w:t>ENSMUSG00000017195</w:t>
            </w:r>
          </w:p>
        </w:tc>
        <w:tc>
          <w:tcPr>
            <w:tcW w:w="946" w:type="dxa"/>
            <w:tcBorders>
              <w:top w:val="nil"/>
              <w:left w:val="nil"/>
              <w:bottom w:val="nil"/>
              <w:right w:val="nil"/>
            </w:tcBorders>
            <w:shd w:val="clear" w:color="auto" w:fill="auto"/>
            <w:noWrap/>
            <w:vAlign w:val="center"/>
            <w:hideMark/>
          </w:tcPr>
          <w:p w14:paraId="3CE0DDE4" w14:textId="77777777" w:rsidR="006E6B97" w:rsidRPr="006F1D7D" w:rsidRDefault="006E6B97" w:rsidP="007D77EB">
            <w:pPr>
              <w:jc w:val="center"/>
              <w:rPr>
                <w:color w:val="000000"/>
                <w:sz w:val="16"/>
                <w:szCs w:val="16"/>
              </w:rPr>
            </w:pPr>
            <w:r w:rsidRPr="006F1D7D">
              <w:rPr>
                <w:color w:val="000000"/>
                <w:sz w:val="16"/>
                <w:szCs w:val="16"/>
              </w:rPr>
              <w:t>Zpbp2</w:t>
            </w:r>
          </w:p>
        </w:tc>
        <w:tc>
          <w:tcPr>
            <w:tcW w:w="4423" w:type="dxa"/>
            <w:tcBorders>
              <w:top w:val="nil"/>
              <w:left w:val="nil"/>
              <w:bottom w:val="nil"/>
              <w:right w:val="nil"/>
            </w:tcBorders>
            <w:shd w:val="clear" w:color="auto" w:fill="auto"/>
            <w:noWrap/>
            <w:vAlign w:val="center"/>
            <w:hideMark/>
          </w:tcPr>
          <w:p w14:paraId="19AD3E62" w14:textId="77777777" w:rsidR="006E6B97" w:rsidRPr="006F1D7D" w:rsidRDefault="006E6B97" w:rsidP="006E6B97">
            <w:pPr>
              <w:rPr>
                <w:color w:val="000000"/>
                <w:sz w:val="16"/>
                <w:szCs w:val="16"/>
              </w:rPr>
            </w:pPr>
            <w:r w:rsidRPr="006F1D7D">
              <w:rPr>
                <w:color w:val="000000"/>
                <w:sz w:val="16"/>
                <w:szCs w:val="16"/>
              </w:rPr>
              <w:t>zona pellucida binding protein 2 [Source:MGI Symbol;Acc:MGI:1916626]</w:t>
            </w:r>
          </w:p>
        </w:tc>
        <w:tc>
          <w:tcPr>
            <w:tcW w:w="1070" w:type="dxa"/>
            <w:tcBorders>
              <w:top w:val="nil"/>
              <w:left w:val="nil"/>
              <w:bottom w:val="nil"/>
              <w:right w:val="nil"/>
            </w:tcBorders>
            <w:shd w:val="clear" w:color="auto" w:fill="auto"/>
            <w:noWrap/>
            <w:vAlign w:val="center"/>
            <w:hideMark/>
          </w:tcPr>
          <w:p w14:paraId="263F052D" w14:textId="4FEFF3F6" w:rsidR="006E6B97" w:rsidRPr="006F1D7D" w:rsidRDefault="006E6B97" w:rsidP="007D77EB">
            <w:pPr>
              <w:jc w:val="center"/>
              <w:rPr>
                <w:color w:val="000000"/>
                <w:sz w:val="16"/>
                <w:szCs w:val="16"/>
              </w:rPr>
            </w:pPr>
            <w:r w:rsidRPr="006F1D7D">
              <w:rPr>
                <w:color w:val="000000"/>
                <w:sz w:val="16"/>
                <w:szCs w:val="16"/>
              </w:rPr>
              <w:t>-8.510</w:t>
            </w:r>
          </w:p>
        </w:tc>
        <w:tc>
          <w:tcPr>
            <w:tcW w:w="993" w:type="dxa"/>
            <w:tcBorders>
              <w:top w:val="nil"/>
              <w:left w:val="nil"/>
              <w:bottom w:val="nil"/>
              <w:right w:val="nil"/>
            </w:tcBorders>
            <w:shd w:val="clear" w:color="auto" w:fill="auto"/>
            <w:noWrap/>
            <w:vAlign w:val="center"/>
            <w:hideMark/>
          </w:tcPr>
          <w:p w14:paraId="5AB66570" w14:textId="6D0A88FC" w:rsidR="006E6B97" w:rsidRPr="006F1D7D" w:rsidRDefault="006E6B97" w:rsidP="007D77EB">
            <w:pPr>
              <w:jc w:val="center"/>
              <w:rPr>
                <w:color w:val="000000"/>
                <w:sz w:val="16"/>
                <w:szCs w:val="16"/>
                <w:lang w:val="en-US"/>
              </w:rPr>
            </w:pPr>
            <w:r w:rsidRPr="006F1D7D">
              <w:rPr>
                <w:color w:val="000000"/>
                <w:sz w:val="16"/>
                <w:szCs w:val="16"/>
              </w:rPr>
              <w:t>8.04</w:t>
            </w:r>
            <w:r w:rsidRPr="006F1D7D">
              <w:rPr>
                <w:color w:val="000000"/>
                <w:sz w:val="16"/>
                <w:szCs w:val="16"/>
                <w:lang w:val="en-US"/>
              </w:rPr>
              <w:t>9</w:t>
            </w:r>
          </w:p>
        </w:tc>
      </w:tr>
      <w:tr w:rsidR="00FC5ED7" w:rsidRPr="006F1D7D" w14:paraId="22934215" w14:textId="77777777" w:rsidTr="00FC5ED7">
        <w:trPr>
          <w:trHeight w:val="320"/>
        </w:trPr>
        <w:tc>
          <w:tcPr>
            <w:tcW w:w="1861" w:type="dxa"/>
            <w:tcBorders>
              <w:top w:val="nil"/>
              <w:left w:val="nil"/>
              <w:bottom w:val="nil"/>
              <w:right w:val="nil"/>
            </w:tcBorders>
            <w:shd w:val="clear" w:color="auto" w:fill="auto"/>
            <w:noWrap/>
            <w:vAlign w:val="center"/>
            <w:hideMark/>
          </w:tcPr>
          <w:p w14:paraId="1BC4E508" w14:textId="77777777" w:rsidR="006E6B97" w:rsidRPr="006F1D7D" w:rsidRDefault="006E6B97" w:rsidP="007D77EB">
            <w:pPr>
              <w:rPr>
                <w:color w:val="000000"/>
                <w:sz w:val="16"/>
                <w:szCs w:val="16"/>
              </w:rPr>
            </w:pPr>
            <w:r w:rsidRPr="006F1D7D">
              <w:rPr>
                <w:color w:val="000000"/>
                <w:sz w:val="16"/>
                <w:szCs w:val="16"/>
              </w:rPr>
              <w:t>ENSMUSG00000020193</w:t>
            </w:r>
          </w:p>
        </w:tc>
        <w:tc>
          <w:tcPr>
            <w:tcW w:w="946" w:type="dxa"/>
            <w:tcBorders>
              <w:top w:val="nil"/>
              <w:left w:val="nil"/>
              <w:bottom w:val="nil"/>
              <w:right w:val="nil"/>
            </w:tcBorders>
            <w:shd w:val="clear" w:color="auto" w:fill="auto"/>
            <w:noWrap/>
            <w:vAlign w:val="center"/>
            <w:hideMark/>
          </w:tcPr>
          <w:p w14:paraId="6B931F66" w14:textId="77777777" w:rsidR="006E6B97" w:rsidRPr="006F1D7D" w:rsidRDefault="006E6B97" w:rsidP="007D77EB">
            <w:pPr>
              <w:jc w:val="center"/>
              <w:rPr>
                <w:color w:val="000000"/>
                <w:sz w:val="16"/>
                <w:szCs w:val="16"/>
              </w:rPr>
            </w:pPr>
            <w:r w:rsidRPr="006F1D7D">
              <w:rPr>
                <w:color w:val="000000"/>
                <w:sz w:val="16"/>
                <w:szCs w:val="16"/>
              </w:rPr>
              <w:t>Zpbp</w:t>
            </w:r>
          </w:p>
        </w:tc>
        <w:tc>
          <w:tcPr>
            <w:tcW w:w="4423" w:type="dxa"/>
            <w:tcBorders>
              <w:top w:val="nil"/>
              <w:left w:val="nil"/>
              <w:bottom w:val="nil"/>
              <w:right w:val="nil"/>
            </w:tcBorders>
            <w:shd w:val="clear" w:color="auto" w:fill="auto"/>
            <w:noWrap/>
            <w:vAlign w:val="center"/>
            <w:hideMark/>
          </w:tcPr>
          <w:p w14:paraId="06286E70" w14:textId="77777777" w:rsidR="006E6B97" w:rsidRPr="006F1D7D" w:rsidRDefault="006E6B97" w:rsidP="006E6B97">
            <w:pPr>
              <w:rPr>
                <w:color w:val="000000"/>
                <w:sz w:val="16"/>
                <w:szCs w:val="16"/>
              </w:rPr>
            </w:pPr>
            <w:r w:rsidRPr="006F1D7D">
              <w:rPr>
                <w:color w:val="000000"/>
                <w:sz w:val="16"/>
                <w:szCs w:val="16"/>
              </w:rPr>
              <w:t>zona pellucida binding protein [Source:MGI Symbol;Acc:MGI:1855701]</w:t>
            </w:r>
          </w:p>
        </w:tc>
        <w:tc>
          <w:tcPr>
            <w:tcW w:w="1070" w:type="dxa"/>
            <w:tcBorders>
              <w:top w:val="nil"/>
              <w:left w:val="nil"/>
              <w:bottom w:val="nil"/>
              <w:right w:val="nil"/>
            </w:tcBorders>
            <w:shd w:val="clear" w:color="auto" w:fill="auto"/>
            <w:noWrap/>
            <w:vAlign w:val="center"/>
            <w:hideMark/>
          </w:tcPr>
          <w:p w14:paraId="58218532" w14:textId="660E0260" w:rsidR="006E6B97" w:rsidRPr="006F1D7D" w:rsidRDefault="006E6B97" w:rsidP="007D77EB">
            <w:pPr>
              <w:jc w:val="center"/>
              <w:rPr>
                <w:color w:val="000000"/>
                <w:sz w:val="16"/>
                <w:szCs w:val="16"/>
              </w:rPr>
            </w:pPr>
            <w:r w:rsidRPr="006F1D7D">
              <w:rPr>
                <w:color w:val="000000"/>
                <w:sz w:val="16"/>
                <w:szCs w:val="16"/>
              </w:rPr>
              <w:t>-6.861</w:t>
            </w:r>
          </w:p>
        </w:tc>
        <w:tc>
          <w:tcPr>
            <w:tcW w:w="993" w:type="dxa"/>
            <w:tcBorders>
              <w:top w:val="nil"/>
              <w:left w:val="nil"/>
              <w:bottom w:val="nil"/>
              <w:right w:val="nil"/>
            </w:tcBorders>
            <w:shd w:val="clear" w:color="auto" w:fill="auto"/>
            <w:noWrap/>
            <w:vAlign w:val="center"/>
            <w:hideMark/>
          </w:tcPr>
          <w:p w14:paraId="18FFA615" w14:textId="2211D05F" w:rsidR="006E6B97" w:rsidRPr="006F1D7D" w:rsidRDefault="006E6B97" w:rsidP="007D77EB">
            <w:pPr>
              <w:jc w:val="center"/>
              <w:rPr>
                <w:color w:val="000000"/>
                <w:sz w:val="16"/>
                <w:szCs w:val="16"/>
                <w:lang w:val="en-US"/>
              </w:rPr>
            </w:pPr>
            <w:r w:rsidRPr="006F1D7D">
              <w:rPr>
                <w:color w:val="000000"/>
                <w:sz w:val="16"/>
                <w:szCs w:val="16"/>
              </w:rPr>
              <w:t>6.32</w:t>
            </w:r>
            <w:r w:rsidRPr="006F1D7D">
              <w:rPr>
                <w:color w:val="000000"/>
                <w:sz w:val="16"/>
                <w:szCs w:val="16"/>
                <w:lang w:val="en-US"/>
              </w:rPr>
              <w:t>4</w:t>
            </w:r>
          </w:p>
        </w:tc>
      </w:tr>
      <w:tr w:rsidR="00FC5ED7" w:rsidRPr="006F1D7D" w14:paraId="062D017E" w14:textId="77777777" w:rsidTr="00FC5ED7">
        <w:trPr>
          <w:trHeight w:val="320"/>
        </w:trPr>
        <w:tc>
          <w:tcPr>
            <w:tcW w:w="1861" w:type="dxa"/>
            <w:tcBorders>
              <w:top w:val="nil"/>
              <w:left w:val="nil"/>
              <w:bottom w:val="nil"/>
              <w:right w:val="nil"/>
            </w:tcBorders>
            <w:shd w:val="clear" w:color="auto" w:fill="auto"/>
            <w:noWrap/>
            <w:vAlign w:val="center"/>
            <w:hideMark/>
          </w:tcPr>
          <w:p w14:paraId="065AD9ED" w14:textId="77777777" w:rsidR="006E6B97" w:rsidRPr="006F1D7D" w:rsidRDefault="006E6B97" w:rsidP="007D77EB">
            <w:pPr>
              <w:rPr>
                <w:color w:val="000000"/>
                <w:sz w:val="16"/>
                <w:szCs w:val="16"/>
              </w:rPr>
            </w:pPr>
            <w:r w:rsidRPr="006F1D7D">
              <w:rPr>
                <w:color w:val="000000"/>
                <w:sz w:val="16"/>
                <w:szCs w:val="16"/>
              </w:rPr>
              <w:t>ENSMUSG00000020882</w:t>
            </w:r>
          </w:p>
        </w:tc>
        <w:tc>
          <w:tcPr>
            <w:tcW w:w="946" w:type="dxa"/>
            <w:tcBorders>
              <w:top w:val="nil"/>
              <w:left w:val="nil"/>
              <w:bottom w:val="nil"/>
              <w:right w:val="nil"/>
            </w:tcBorders>
            <w:shd w:val="clear" w:color="auto" w:fill="auto"/>
            <w:noWrap/>
            <w:vAlign w:val="center"/>
            <w:hideMark/>
          </w:tcPr>
          <w:p w14:paraId="666718B6" w14:textId="77777777" w:rsidR="006E6B97" w:rsidRPr="006F1D7D" w:rsidRDefault="006E6B97" w:rsidP="007D77EB">
            <w:pPr>
              <w:jc w:val="center"/>
              <w:rPr>
                <w:color w:val="000000"/>
                <w:sz w:val="16"/>
                <w:szCs w:val="16"/>
              </w:rPr>
            </w:pPr>
            <w:r w:rsidRPr="006F1D7D">
              <w:rPr>
                <w:color w:val="000000"/>
                <w:sz w:val="16"/>
                <w:szCs w:val="16"/>
              </w:rPr>
              <w:t>Cacnb1</w:t>
            </w:r>
          </w:p>
        </w:tc>
        <w:tc>
          <w:tcPr>
            <w:tcW w:w="4423" w:type="dxa"/>
            <w:tcBorders>
              <w:top w:val="nil"/>
              <w:left w:val="nil"/>
              <w:bottom w:val="nil"/>
              <w:right w:val="nil"/>
            </w:tcBorders>
            <w:shd w:val="clear" w:color="auto" w:fill="auto"/>
            <w:noWrap/>
            <w:vAlign w:val="center"/>
            <w:hideMark/>
          </w:tcPr>
          <w:p w14:paraId="1C2BE020" w14:textId="77777777" w:rsidR="006E6B97" w:rsidRPr="006F1D7D" w:rsidRDefault="006E6B97" w:rsidP="006E6B97">
            <w:pPr>
              <w:rPr>
                <w:color w:val="000000"/>
                <w:sz w:val="16"/>
                <w:szCs w:val="16"/>
              </w:rPr>
            </w:pPr>
            <w:r w:rsidRPr="006F1D7D">
              <w:rPr>
                <w:color w:val="000000"/>
                <w:sz w:val="16"/>
                <w:szCs w:val="16"/>
              </w:rPr>
              <w:t>calcium channel, voltage-dependent, beta 1 subunit [Source:MGI Symbol;Acc:MGI:102522]</w:t>
            </w:r>
          </w:p>
        </w:tc>
        <w:tc>
          <w:tcPr>
            <w:tcW w:w="1070" w:type="dxa"/>
            <w:tcBorders>
              <w:top w:val="nil"/>
              <w:left w:val="nil"/>
              <w:bottom w:val="nil"/>
              <w:right w:val="nil"/>
            </w:tcBorders>
            <w:shd w:val="clear" w:color="auto" w:fill="auto"/>
            <w:noWrap/>
            <w:vAlign w:val="center"/>
            <w:hideMark/>
          </w:tcPr>
          <w:p w14:paraId="5A41F594" w14:textId="31FDC7C2" w:rsidR="006E6B97" w:rsidRPr="006F1D7D" w:rsidRDefault="006E6B97" w:rsidP="007D77EB">
            <w:pPr>
              <w:jc w:val="center"/>
              <w:rPr>
                <w:color w:val="000000"/>
                <w:sz w:val="16"/>
                <w:szCs w:val="16"/>
              </w:rPr>
            </w:pPr>
            <w:r w:rsidRPr="006F1D7D">
              <w:rPr>
                <w:color w:val="000000"/>
                <w:sz w:val="16"/>
                <w:szCs w:val="16"/>
              </w:rPr>
              <w:t>-3.117</w:t>
            </w:r>
          </w:p>
        </w:tc>
        <w:tc>
          <w:tcPr>
            <w:tcW w:w="993" w:type="dxa"/>
            <w:tcBorders>
              <w:top w:val="nil"/>
              <w:left w:val="nil"/>
              <w:bottom w:val="nil"/>
              <w:right w:val="nil"/>
            </w:tcBorders>
            <w:shd w:val="clear" w:color="auto" w:fill="auto"/>
            <w:noWrap/>
            <w:vAlign w:val="center"/>
            <w:hideMark/>
          </w:tcPr>
          <w:p w14:paraId="2F771352" w14:textId="535F97A5" w:rsidR="006E6B97" w:rsidRPr="006F1D7D" w:rsidRDefault="006E6B97" w:rsidP="007D77EB">
            <w:pPr>
              <w:jc w:val="center"/>
              <w:rPr>
                <w:color w:val="000000"/>
                <w:sz w:val="16"/>
                <w:szCs w:val="16"/>
                <w:lang w:val="en-US"/>
              </w:rPr>
            </w:pPr>
            <w:r w:rsidRPr="006F1D7D">
              <w:rPr>
                <w:color w:val="000000"/>
                <w:sz w:val="16"/>
                <w:szCs w:val="16"/>
              </w:rPr>
              <w:t>3.35</w:t>
            </w:r>
            <w:r w:rsidRPr="006F1D7D">
              <w:rPr>
                <w:color w:val="000000"/>
                <w:sz w:val="16"/>
                <w:szCs w:val="16"/>
                <w:lang w:val="en-US"/>
              </w:rPr>
              <w:t>9</w:t>
            </w:r>
          </w:p>
        </w:tc>
      </w:tr>
      <w:tr w:rsidR="00FC5ED7" w:rsidRPr="006F1D7D" w14:paraId="652A22E7" w14:textId="77777777" w:rsidTr="00FC5ED7">
        <w:trPr>
          <w:trHeight w:val="320"/>
        </w:trPr>
        <w:tc>
          <w:tcPr>
            <w:tcW w:w="1861" w:type="dxa"/>
            <w:tcBorders>
              <w:top w:val="nil"/>
              <w:left w:val="nil"/>
              <w:bottom w:val="nil"/>
              <w:right w:val="nil"/>
            </w:tcBorders>
            <w:shd w:val="clear" w:color="auto" w:fill="auto"/>
            <w:noWrap/>
            <w:vAlign w:val="center"/>
            <w:hideMark/>
          </w:tcPr>
          <w:p w14:paraId="079EE3F1" w14:textId="77777777" w:rsidR="006E6B97" w:rsidRPr="006F1D7D" w:rsidRDefault="006E6B97" w:rsidP="007D77EB">
            <w:pPr>
              <w:rPr>
                <w:color w:val="000000"/>
                <w:sz w:val="16"/>
                <w:szCs w:val="16"/>
              </w:rPr>
            </w:pPr>
            <w:r w:rsidRPr="006F1D7D">
              <w:rPr>
                <w:color w:val="000000"/>
                <w:sz w:val="16"/>
                <w:szCs w:val="16"/>
              </w:rPr>
              <w:t>ENSMUSG00000021499</w:t>
            </w:r>
          </w:p>
        </w:tc>
        <w:tc>
          <w:tcPr>
            <w:tcW w:w="946" w:type="dxa"/>
            <w:tcBorders>
              <w:top w:val="nil"/>
              <w:left w:val="nil"/>
              <w:bottom w:val="nil"/>
              <w:right w:val="nil"/>
            </w:tcBorders>
            <w:shd w:val="clear" w:color="auto" w:fill="auto"/>
            <w:noWrap/>
            <w:vAlign w:val="center"/>
            <w:hideMark/>
          </w:tcPr>
          <w:p w14:paraId="759B4B9F" w14:textId="77777777" w:rsidR="006E6B97" w:rsidRPr="006F1D7D" w:rsidRDefault="006E6B97" w:rsidP="007D77EB">
            <w:pPr>
              <w:jc w:val="center"/>
              <w:rPr>
                <w:color w:val="000000"/>
                <w:sz w:val="16"/>
                <w:szCs w:val="16"/>
              </w:rPr>
            </w:pPr>
            <w:r w:rsidRPr="006F1D7D">
              <w:rPr>
                <w:color w:val="000000"/>
                <w:sz w:val="16"/>
                <w:szCs w:val="16"/>
              </w:rPr>
              <w:t>Catsper3</w:t>
            </w:r>
          </w:p>
        </w:tc>
        <w:tc>
          <w:tcPr>
            <w:tcW w:w="4423" w:type="dxa"/>
            <w:tcBorders>
              <w:top w:val="nil"/>
              <w:left w:val="nil"/>
              <w:bottom w:val="nil"/>
              <w:right w:val="nil"/>
            </w:tcBorders>
            <w:shd w:val="clear" w:color="auto" w:fill="auto"/>
            <w:noWrap/>
            <w:vAlign w:val="center"/>
            <w:hideMark/>
          </w:tcPr>
          <w:p w14:paraId="61B10001" w14:textId="77777777" w:rsidR="006E6B97" w:rsidRPr="006F1D7D" w:rsidRDefault="006E6B97" w:rsidP="006E6B97">
            <w:pPr>
              <w:rPr>
                <w:color w:val="000000"/>
                <w:sz w:val="16"/>
                <w:szCs w:val="16"/>
              </w:rPr>
            </w:pPr>
            <w:r w:rsidRPr="006F1D7D">
              <w:rPr>
                <w:color w:val="000000"/>
                <w:sz w:val="16"/>
                <w:szCs w:val="16"/>
              </w:rPr>
              <w:t>cation channel, sperm associated 3 [Source:MGI Symbol;Acc:MGI:1924106]</w:t>
            </w:r>
          </w:p>
        </w:tc>
        <w:tc>
          <w:tcPr>
            <w:tcW w:w="1070" w:type="dxa"/>
            <w:tcBorders>
              <w:top w:val="nil"/>
              <w:left w:val="nil"/>
              <w:bottom w:val="nil"/>
              <w:right w:val="nil"/>
            </w:tcBorders>
            <w:shd w:val="clear" w:color="auto" w:fill="auto"/>
            <w:noWrap/>
            <w:vAlign w:val="center"/>
            <w:hideMark/>
          </w:tcPr>
          <w:p w14:paraId="5E5A2045" w14:textId="07527308" w:rsidR="006E6B97" w:rsidRPr="006F1D7D" w:rsidRDefault="006E6B97" w:rsidP="007D77EB">
            <w:pPr>
              <w:jc w:val="center"/>
              <w:rPr>
                <w:color w:val="000000"/>
                <w:sz w:val="16"/>
                <w:szCs w:val="16"/>
                <w:lang w:val="en-US"/>
              </w:rPr>
            </w:pPr>
            <w:r w:rsidRPr="006F1D7D">
              <w:rPr>
                <w:color w:val="000000"/>
                <w:sz w:val="16"/>
                <w:szCs w:val="16"/>
              </w:rPr>
              <w:t>-6.84</w:t>
            </w:r>
            <w:r w:rsidRPr="006F1D7D">
              <w:rPr>
                <w:color w:val="000000"/>
                <w:sz w:val="16"/>
                <w:szCs w:val="16"/>
                <w:lang w:val="en-US"/>
              </w:rPr>
              <w:t>6</w:t>
            </w:r>
          </w:p>
        </w:tc>
        <w:tc>
          <w:tcPr>
            <w:tcW w:w="993" w:type="dxa"/>
            <w:tcBorders>
              <w:top w:val="nil"/>
              <w:left w:val="nil"/>
              <w:bottom w:val="nil"/>
              <w:right w:val="nil"/>
            </w:tcBorders>
            <w:shd w:val="clear" w:color="auto" w:fill="auto"/>
            <w:noWrap/>
            <w:vAlign w:val="center"/>
            <w:hideMark/>
          </w:tcPr>
          <w:p w14:paraId="4294E536" w14:textId="1E7EDBBC" w:rsidR="006E6B97" w:rsidRPr="006F1D7D" w:rsidRDefault="006E6B97" w:rsidP="007D77EB">
            <w:pPr>
              <w:jc w:val="center"/>
              <w:rPr>
                <w:color w:val="000000"/>
                <w:sz w:val="16"/>
                <w:szCs w:val="16"/>
                <w:lang w:val="en-US"/>
              </w:rPr>
            </w:pPr>
            <w:r w:rsidRPr="006F1D7D">
              <w:rPr>
                <w:color w:val="000000"/>
                <w:sz w:val="16"/>
                <w:szCs w:val="16"/>
              </w:rPr>
              <w:t>6.13</w:t>
            </w:r>
            <w:r w:rsidRPr="006F1D7D">
              <w:rPr>
                <w:color w:val="000000"/>
                <w:sz w:val="16"/>
                <w:szCs w:val="16"/>
                <w:lang w:val="en-US"/>
              </w:rPr>
              <w:t>4</w:t>
            </w:r>
          </w:p>
        </w:tc>
      </w:tr>
      <w:tr w:rsidR="00FC5ED7" w:rsidRPr="006F1D7D" w14:paraId="2AC1CA62" w14:textId="77777777" w:rsidTr="00FC5ED7">
        <w:trPr>
          <w:trHeight w:val="320"/>
        </w:trPr>
        <w:tc>
          <w:tcPr>
            <w:tcW w:w="1861" w:type="dxa"/>
            <w:tcBorders>
              <w:top w:val="nil"/>
              <w:left w:val="nil"/>
              <w:bottom w:val="nil"/>
              <w:right w:val="nil"/>
            </w:tcBorders>
            <w:shd w:val="clear" w:color="auto" w:fill="auto"/>
            <w:noWrap/>
            <w:vAlign w:val="center"/>
            <w:hideMark/>
          </w:tcPr>
          <w:p w14:paraId="1C89F367" w14:textId="77777777" w:rsidR="006E6B97" w:rsidRPr="006F1D7D" w:rsidRDefault="006E6B97" w:rsidP="007D77EB">
            <w:pPr>
              <w:rPr>
                <w:color w:val="000000"/>
                <w:sz w:val="16"/>
                <w:szCs w:val="16"/>
              </w:rPr>
            </w:pPr>
            <w:r w:rsidRPr="006F1D7D">
              <w:rPr>
                <w:color w:val="000000"/>
                <w:sz w:val="16"/>
                <w:szCs w:val="16"/>
              </w:rPr>
              <w:t>ENSMUSG00000021590</w:t>
            </w:r>
          </w:p>
        </w:tc>
        <w:tc>
          <w:tcPr>
            <w:tcW w:w="946" w:type="dxa"/>
            <w:tcBorders>
              <w:top w:val="nil"/>
              <w:left w:val="nil"/>
              <w:bottom w:val="nil"/>
              <w:right w:val="nil"/>
            </w:tcBorders>
            <w:shd w:val="clear" w:color="auto" w:fill="auto"/>
            <w:noWrap/>
            <w:vAlign w:val="center"/>
            <w:hideMark/>
          </w:tcPr>
          <w:p w14:paraId="734B7714" w14:textId="77777777" w:rsidR="006E6B97" w:rsidRPr="006F1D7D" w:rsidRDefault="006E6B97" w:rsidP="007D77EB">
            <w:pPr>
              <w:jc w:val="center"/>
              <w:rPr>
                <w:color w:val="000000"/>
                <w:sz w:val="16"/>
                <w:szCs w:val="16"/>
              </w:rPr>
            </w:pPr>
            <w:r w:rsidRPr="006F1D7D">
              <w:rPr>
                <w:color w:val="000000"/>
                <w:sz w:val="16"/>
                <w:szCs w:val="16"/>
              </w:rPr>
              <w:t>Spata9</w:t>
            </w:r>
          </w:p>
        </w:tc>
        <w:tc>
          <w:tcPr>
            <w:tcW w:w="4423" w:type="dxa"/>
            <w:tcBorders>
              <w:top w:val="nil"/>
              <w:left w:val="nil"/>
              <w:bottom w:val="nil"/>
              <w:right w:val="nil"/>
            </w:tcBorders>
            <w:shd w:val="clear" w:color="auto" w:fill="auto"/>
            <w:noWrap/>
            <w:vAlign w:val="center"/>
            <w:hideMark/>
          </w:tcPr>
          <w:p w14:paraId="3124311A" w14:textId="77777777" w:rsidR="006E6B97" w:rsidRPr="006F1D7D" w:rsidRDefault="006E6B97" w:rsidP="006E6B97">
            <w:pPr>
              <w:rPr>
                <w:color w:val="000000"/>
                <w:sz w:val="16"/>
                <w:szCs w:val="16"/>
              </w:rPr>
            </w:pPr>
            <w:r w:rsidRPr="006F1D7D">
              <w:rPr>
                <w:color w:val="000000"/>
                <w:sz w:val="16"/>
                <w:szCs w:val="16"/>
              </w:rPr>
              <w:t>spermatogenesis associated 9 [Source:MGI Symbol;Acc:MGI:1922821]</w:t>
            </w:r>
          </w:p>
        </w:tc>
        <w:tc>
          <w:tcPr>
            <w:tcW w:w="1070" w:type="dxa"/>
            <w:tcBorders>
              <w:top w:val="nil"/>
              <w:left w:val="nil"/>
              <w:bottom w:val="nil"/>
              <w:right w:val="nil"/>
            </w:tcBorders>
            <w:shd w:val="clear" w:color="auto" w:fill="auto"/>
            <w:noWrap/>
            <w:vAlign w:val="center"/>
            <w:hideMark/>
          </w:tcPr>
          <w:p w14:paraId="547C8F95" w14:textId="15D8C89D" w:rsidR="006E6B97" w:rsidRPr="006F1D7D" w:rsidRDefault="006E6B97" w:rsidP="007D77EB">
            <w:pPr>
              <w:jc w:val="center"/>
              <w:rPr>
                <w:color w:val="000000"/>
                <w:sz w:val="16"/>
                <w:szCs w:val="16"/>
                <w:lang w:val="en-US"/>
              </w:rPr>
            </w:pPr>
            <w:r w:rsidRPr="006F1D7D">
              <w:rPr>
                <w:color w:val="000000"/>
                <w:sz w:val="16"/>
                <w:szCs w:val="16"/>
              </w:rPr>
              <w:t>-7.08</w:t>
            </w:r>
            <w:r w:rsidRPr="006F1D7D">
              <w:rPr>
                <w:color w:val="000000"/>
                <w:sz w:val="16"/>
                <w:szCs w:val="16"/>
                <w:lang w:val="en-US"/>
              </w:rPr>
              <w:t>7</w:t>
            </w:r>
          </w:p>
        </w:tc>
        <w:tc>
          <w:tcPr>
            <w:tcW w:w="993" w:type="dxa"/>
            <w:tcBorders>
              <w:top w:val="nil"/>
              <w:left w:val="nil"/>
              <w:bottom w:val="nil"/>
              <w:right w:val="nil"/>
            </w:tcBorders>
            <w:shd w:val="clear" w:color="auto" w:fill="auto"/>
            <w:noWrap/>
            <w:vAlign w:val="center"/>
            <w:hideMark/>
          </w:tcPr>
          <w:p w14:paraId="499D1880" w14:textId="3CFF492D" w:rsidR="006E6B97" w:rsidRPr="006F1D7D" w:rsidRDefault="006E6B97" w:rsidP="007D77EB">
            <w:pPr>
              <w:jc w:val="center"/>
              <w:rPr>
                <w:color w:val="000000"/>
                <w:sz w:val="16"/>
                <w:szCs w:val="16"/>
              </w:rPr>
            </w:pPr>
            <w:r w:rsidRPr="006F1D7D">
              <w:rPr>
                <w:color w:val="000000"/>
                <w:sz w:val="16"/>
                <w:szCs w:val="16"/>
              </w:rPr>
              <w:t>6.394</w:t>
            </w:r>
          </w:p>
        </w:tc>
      </w:tr>
      <w:tr w:rsidR="00FC5ED7" w:rsidRPr="006F1D7D" w14:paraId="73151570" w14:textId="77777777" w:rsidTr="00FC5ED7">
        <w:trPr>
          <w:trHeight w:val="320"/>
        </w:trPr>
        <w:tc>
          <w:tcPr>
            <w:tcW w:w="1861" w:type="dxa"/>
            <w:tcBorders>
              <w:top w:val="nil"/>
              <w:left w:val="nil"/>
              <w:bottom w:val="nil"/>
              <w:right w:val="nil"/>
            </w:tcBorders>
            <w:shd w:val="clear" w:color="auto" w:fill="auto"/>
            <w:noWrap/>
            <w:vAlign w:val="center"/>
            <w:hideMark/>
          </w:tcPr>
          <w:p w14:paraId="677DC9F2" w14:textId="77777777" w:rsidR="006E6B97" w:rsidRPr="006F1D7D" w:rsidRDefault="006E6B97" w:rsidP="007D77EB">
            <w:pPr>
              <w:rPr>
                <w:color w:val="000000"/>
                <w:sz w:val="16"/>
                <w:szCs w:val="16"/>
              </w:rPr>
            </w:pPr>
            <w:r w:rsidRPr="006F1D7D">
              <w:rPr>
                <w:color w:val="000000"/>
                <w:sz w:val="16"/>
                <w:szCs w:val="16"/>
              </w:rPr>
              <w:t>ENSMUSG00000023930</w:t>
            </w:r>
          </w:p>
        </w:tc>
        <w:tc>
          <w:tcPr>
            <w:tcW w:w="946" w:type="dxa"/>
            <w:tcBorders>
              <w:top w:val="nil"/>
              <w:left w:val="nil"/>
              <w:bottom w:val="nil"/>
              <w:right w:val="nil"/>
            </w:tcBorders>
            <w:shd w:val="clear" w:color="auto" w:fill="auto"/>
            <w:noWrap/>
            <w:vAlign w:val="center"/>
            <w:hideMark/>
          </w:tcPr>
          <w:p w14:paraId="5FB93988" w14:textId="77777777" w:rsidR="006E6B97" w:rsidRPr="006F1D7D" w:rsidRDefault="006E6B97" w:rsidP="007D77EB">
            <w:pPr>
              <w:jc w:val="center"/>
              <w:rPr>
                <w:color w:val="000000"/>
                <w:sz w:val="16"/>
                <w:szCs w:val="16"/>
              </w:rPr>
            </w:pPr>
            <w:r w:rsidRPr="006F1D7D">
              <w:rPr>
                <w:color w:val="000000"/>
                <w:sz w:val="16"/>
                <w:szCs w:val="16"/>
              </w:rPr>
              <w:t>Crisp2</w:t>
            </w:r>
          </w:p>
        </w:tc>
        <w:tc>
          <w:tcPr>
            <w:tcW w:w="4423" w:type="dxa"/>
            <w:tcBorders>
              <w:top w:val="nil"/>
              <w:left w:val="nil"/>
              <w:bottom w:val="nil"/>
              <w:right w:val="nil"/>
            </w:tcBorders>
            <w:shd w:val="clear" w:color="auto" w:fill="auto"/>
            <w:noWrap/>
            <w:vAlign w:val="center"/>
            <w:hideMark/>
          </w:tcPr>
          <w:p w14:paraId="5FE0F078" w14:textId="77777777" w:rsidR="006E6B97" w:rsidRPr="006F1D7D" w:rsidRDefault="006E6B97" w:rsidP="006E6B97">
            <w:pPr>
              <w:rPr>
                <w:color w:val="000000"/>
                <w:sz w:val="16"/>
                <w:szCs w:val="16"/>
              </w:rPr>
            </w:pPr>
            <w:r w:rsidRPr="006F1D7D">
              <w:rPr>
                <w:color w:val="000000"/>
                <w:sz w:val="16"/>
                <w:szCs w:val="16"/>
              </w:rPr>
              <w:t>cysteine-rich secretory protein 2 [Source:MGI Symbol;Acc:MGI:98815]</w:t>
            </w:r>
          </w:p>
        </w:tc>
        <w:tc>
          <w:tcPr>
            <w:tcW w:w="1070" w:type="dxa"/>
            <w:tcBorders>
              <w:top w:val="nil"/>
              <w:left w:val="nil"/>
              <w:bottom w:val="nil"/>
              <w:right w:val="nil"/>
            </w:tcBorders>
            <w:shd w:val="clear" w:color="auto" w:fill="auto"/>
            <w:noWrap/>
            <w:vAlign w:val="center"/>
            <w:hideMark/>
          </w:tcPr>
          <w:p w14:paraId="5376122B" w14:textId="745DC5D5" w:rsidR="006E6B97" w:rsidRPr="006F1D7D" w:rsidRDefault="006E6B97" w:rsidP="007D77EB">
            <w:pPr>
              <w:jc w:val="center"/>
              <w:rPr>
                <w:color w:val="000000"/>
                <w:sz w:val="16"/>
                <w:szCs w:val="16"/>
              </w:rPr>
            </w:pPr>
            <w:r w:rsidRPr="006F1D7D">
              <w:rPr>
                <w:color w:val="000000"/>
                <w:sz w:val="16"/>
                <w:szCs w:val="16"/>
              </w:rPr>
              <w:t>-6.281</w:t>
            </w:r>
          </w:p>
        </w:tc>
        <w:tc>
          <w:tcPr>
            <w:tcW w:w="993" w:type="dxa"/>
            <w:tcBorders>
              <w:top w:val="nil"/>
              <w:left w:val="nil"/>
              <w:bottom w:val="nil"/>
              <w:right w:val="nil"/>
            </w:tcBorders>
            <w:shd w:val="clear" w:color="auto" w:fill="auto"/>
            <w:noWrap/>
            <w:vAlign w:val="center"/>
            <w:hideMark/>
          </w:tcPr>
          <w:p w14:paraId="73A3EF02" w14:textId="75A35978" w:rsidR="006E6B97" w:rsidRPr="006F1D7D" w:rsidRDefault="006E6B97" w:rsidP="007D77EB">
            <w:pPr>
              <w:jc w:val="center"/>
              <w:rPr>
                <w:color w:val="000000"/>
                <w:sz w:val="16"/>
                <w:szCs w:val="16"/>
              </w:rPr>
            </w:pPr>
            <w:r w:rsidRPr="006F1D7D">
              <w:rPr>
                <w:color w:val="000000"/>
                <w:sz w:val="16"/>
                <w:szCs w:val="16"/>
              </w:rPr>
              <w:t>3.871</w:t>
            </w:r>
          </w:p>
        </w:tc>
      </w:tr>
      <w:tr w:rsidR="00FC5ED7" w:rsidRPr="006F1D7D" w14:paraId="2DB55EEC" w14:textId="77777777" w:rsidTr="00FC5ED7">
        <w:trPr>
          <w:trHeight w:val="320"/>
        </w:trPr>
        <w:tc>
          <w:tcPr>
            <w:tcW w:w="1861" w:type="dxa"/>
            <w:tcBorders>
              <w:top w:val="nil"/>
              <w:left w:val="nil"/>
              <w:bottom w:val="nil"/>
              <w:right w:val="nil"/>
            </w:tcBorders>
            <w:shd w:val="clear" w:color="auto" w:fill="auto"/>
            <w:noWrap/>
            <w:vAlign w:val="center"/>
            <w:hideMark/>
          </w:tcPr>
          <w:p w14:paraId="0AE45151" w14:textId="77777777" w:rsidR="006E6B97" w:rsidRPr="006F1D7D" w:rsidRDefault="006E6B97" w:rsidP="007D77EB">
            <w:pPr>
              <w:rPr>
                <w:color w:val="000000"/>
                <w:sz w:val="16"/>
                <w:szCs w:val="16"/>
              </w:rPr>
            </w:pPr>
            <w:r w:rsidRPr="006F1D7D">
              <w:rPr>
                <w:color w:val="000000"/>
                <w:sz w:val="16"/>
                <w:szCs w:val="16"/>
              </w:rPr>
              <w:t>ENSMUSG00000024112</w:t>
            </w:r>
          </w:p>
        </w:tc>
        <w:tc>
          <w:tcPr>
            <w:tcW w:w="946" w:type="dxa"/>
            <w:tcBorders>
              <w:top w:val="nil"/>
              <w:left w:val="nil"/>
              <w:bottom w:val="nil"/>
              <w:right w:val="nil"/>
            </w:tcBorders>
            <w:shd w:val="clear" w:color="auto" w:fill="auto"/>
            <w:noWrap/>
            <w:vAlign w:val="center"/>
            <w:hideMark/>
          </w:tcPr>
          <w:p w14:paraId="74104BFE" w14:textId="77777777" w:rsidR="006E6B97" w:rsidRPr="006F1D7D" w:rsidRDefault="006E6B97" w:rsidP="007D77EB">
            <w:pPr>
              <w:jc w:val="center"/>
              <w:rPr>
                <w:color w:val="000000"/>
                <w:sz w:val="16"/>
                <w:szCs w:val="16"/>
              </w:rPr>
            </w:pPr>
            <w:r w:rsidRPr="006F1D7D">
              <w:rPr>
                <w:color w:val="000000"/>
                <w:sz w:val="16"/>
                <w:szCs w:val="16"/>
              </w:rPr>
              <w:t>Cacna1h</w:t>
            </w:r>
          </w:p>
        </w:tc>
        <w:tc>
          <w:tcPr>
            <w:tcW w:w="4423" w:type="dxa"/>
            <w:tcBorders>
              <w:top w:val="nil"/>
              <w:left w:val="nil"/>
              <w:bottom w:val="nil"/>
              <w:right w:val="nil"/>
            </w:tcBorders>
            <w:shd w:val="clear" w:color="auto" w:fill="auto"/>
            <w:noWrap/>
            <w:vAlign w:val="center"/>
            <w:hideMark/>
          </w:tcPr>
          <w:p w14:paraId="304038A0" w14:textId="77777777" w:rsidR="006E6B97" w:rsidRPr="006F1D7D" w:rsidRDefault="006E6B97" w:rsidP="006E6B97">
            <w:pPr>
              <w:rPr>
                <w:color w:val="000000"/>
                <w:sz w:val="16"/>
                <w:szCs w:val="16"/>
              </w:rPr>
            </w:pPr>
            <w:r w:rsidRPr="006F1D7D">
              <w:rPr>
                <w:color w:val="000000"/>
                <w:sz w:val="16"/>
                <w:szCs w:val="16"/>
              </w:rPr>
              <w:t>calcium channel, voltage-dependent, T type, alpha 1H subunit [Source:MGI Symbol;Acc:MGI:1928842]</w:t>
            </w:r>
          </w:p>
        </w:tc>
        <w:tc>
          <w:tcPr>
            <w:tcW w:w="1070" w:type="dxa"/>
            <w:tcBorders>
              <w:top w:val="nil"/>
              <w:left w:val="nil"/>
              <w:bottom w:val="nil"/>
              <w:right w:val="nil"/>
            </w:tcBorders>
            <w:shd w:val="clear" w:color="auto" w:fill="auto"/>
            <w:noWrap/>
            <w:vAlign w:val="center"/>
            <w:hideMark/>
          </w:tcPr>
          <w:p w14:paraId="2AC91497" w14:textId="508A82E4" w:rsidR="006E6B97" w:rsidRPr="006F1D7D" w:rsidRDefault="006E6B97" w:rsidP="007D77EB">
            <w:pPr>
              <w:jc w:val="center"/>
              <w:rPr>
                <w:color w:val="000000"/>
                <w:sz w:val="16"/>
                <w:szCs w:val="16"/>
              </w:rPr>
            </w:pPr>
            <w:r w:rsidRPr="006F1D7D">
              <w:rPr>
                <w:color w:val="000000"/>
                <w:sz w:val="16"/>
                <w:szCs w:val="16"/>
              </w:rPr>
              <w:t>-5.665</w:t>
            </w:r>
          </w:p>
        </w:tc>
        <w:tc>
          <w:tcPr>
            <w:tcW w:w="993" w:type="dxa"/>
            <w:tcBorders>
              <w:top w:val="nil"/>
              <w:left w:val="nil"/>
              <w:bottom w:val="nil"/>
              <w:right w:val="nil"/>
            </w:tcBorders>
            <w:shd w:val="clear" w:color="auto" w:fill="auto"/>
            <w:noWrap/>
            <w:vAlign w:val="center"/>
            <w:hideMark/>
          </w:tcPr>
          <w:p w14:paraId="7F279CC0" w14:textId="2209D803" w:rsidR="006E6B97" w:rsidRPr="006F1D7D" w:rsidRDefault="006E6B97" w:rsidP="007D77EB">
            <w:pPr>
              <w:jc w:val="center"/>
              <w:rPr>
                <w:color w:val="000000"/>
                <w:sz w:val="16"/>
                <w:szCs w:val="16"/>
              </w:rPr>
            </w:pPr>
            <w:r w:rsidRPr="006F1D7D">
              <w:rPr>
                <w:color w:val="000000"/>
                <w:sz w:val="16"/>
                <w:szCs w:val="16"/>
              </w:rPr>
              <w:t>5.015</w:t>
            </w:r>
          </w:p>
        </w:tc>
      </w:tr>
      <w:tr w:rsidR="00FC5ED7" w:rsidRPr="006F1D7D" w14:paraId="5CB51335" w14:textId="77777777" w:rsidTr="00FC5ED7">
        <w:trPr>
          <w:trHeight w:val="320"/>
        </w:trPr>
        <w:tc>
          <w:tcPr>
            <w:tcW w:w="1861" w:type="dxa"/>
            <w:tcBorders>
              <w:top w:val="nil"/>
              <w:left w:val="nil"/>
              <w:bottom w:val="nil"/>
              <w:right w:val="nil"/>
            </w:tcBorders>
            <w:shd w:val="clear" w:color="auto" w:fill="auto"/>
            <w:noWrap/>
            <w:vAlign w:val="center"/>
            <w:hideMark/>
          </w:tcPr>
          <w:p w14:paraId="2207503D" w14:textId="77777777" w:rsidR="006E6B97" w:rsidRPr="006F1D7D" w:rsidRDefault="006E6B97" w:rsidP="007D77EB">
            <w:pPr>
              <w:rPr>
                <w:color w:val="000000"/>
                <w:sz w:val="16"/>
                <w:szCs w:val="16"/>
              </w:rPr>
            </w:pPr>
            <w:r w:rsidRPr="006F1D7D">
              <w:rPr>
                <w:color w:val="000000"/>
                <w:sz w:val="16"/>
                <w:szCs w:val="16"/>
              </w:rPr>
              <w:t>ENSMUSG00000025482</w:t>
            </w:r>
          </w:p>
        </w:tc>
        <w:tc>
          <w:tcPr>
            <w:tcW w:w="946" w:type="dxa"/>
            <w:tcBorders>
              <w:top w:val="nil"/>
              <w:left w:val="nil"/>
              <w:bottom w:val="nil"/>
              <w:right w:val="nil"/>
            </w:tcBorders>
            <w:shd w:val="clear" w:color="auto" w:fill="auto"/>
            <w:noWrap/>
            <w:vAlign w:val="center"/>
            <w:hideMark/>
          </w:tcPr>
          <w:p w14:paraId="0D9DF919" w14:textId="77777777" w:rsidR="006E6B97" w:rsidRPr="006F1D7D" w:rsidRDefault="006E6B97" w:rsidP="007D77EB">
            <w:pPr>
              <w:jc w:val="center"/>
              <w:rPr>
                <w:color w:val="000000"/>
                <w:sz w:val="16"/>
                <w:szCs w:val="16"/>
              </w:rPr>
            </w:pPr>
            <w:r w:rsidRPr="006F1D7D">
              <w:rPr>
                <w:color w:val="000000"/>
                <w:sz w:val="16"/>
                <w:szCs w:val="16"/>
              </w:rPr>
              <w:t>Odf3</w:t>
            </w:r>
          </w:p>
        </w:tc>
        <w:tc>
          <w:tcPr>
            <w:tcW w:w="4423" w:type="dxa"/>
            <w:tcBorders>
              <w:top w:val="nil"/>
              <w:left w:val="nil"/>
              <w:bottom w:val="nil"/>
              <w:right w:val="nil"/>
            </w:tcBorders>
            <w:shd w:val="clear" w:color="auto" w:fill="auto"/>
            <w:noWrap/>
            <w:vAlign w:val="center"/>
            <w:hideMark/>
          </w:tcPr>
          <w:p w14:paraId="0069EBC2" w14:textId="77777777" w:rsidR="006E6B97" w:rsidRPr="006F1D7D" w:rsidRDefault="006E6B97" w:rsidP="006E6B97">
            <w:pPr>
              <w:rPr>
                <w:color w:val="000000"/>
                <w:sz w:val="16"/>
                <w:szCs w:val="16"/>
              </w:rPr>
            </w:pPr>
            <w:r w:rsidRPr="006F1D7D">
              <w:rPr>
                <w:color w:val="000000"/>
                <w:sz w:val="16"/>
                <w:szCs w:val="16"/>
              </w:rPr>
              <w:t>outer dense fiber of sperm tails 3 [Source:MGI Symbol;Acc:MGI:1916537]</w:t>
            </w:r>
          </w:p>
        </w:tc>
        <w:tc>
          <w:tcPr>
            <w:tcW w:w="1070" w:type="dxa"/>
            <w:tcBorders>
              <w:top w:val="nil"/>
              <w:left w:val="nil"/>
              <w:bottom w:val="nil"/>
              <w:right w:val="nil"/>
            </w:tcBorders>
            <w:shd w:val="clear" w:color="auto" w:fill="auto"/>
            <w:noWrap/>
            <w:vAlign w:val="center"/>
            <w:hideMark/>
          </w:tcPr>
          <w:p w14:paraId="7A862360" w14:textId="54F2D088" w:rsidR="006E6B97" w:rsidRPr="006F1D7D" w:rsidRDefault="006E6B97" w:rsidP="007D77EB">
            <w:pPr>
              <w:jc w:val="center"/>
              <w:rPr>
                <w:color w:val="000000"/>
                <w:sz w:val="16"/>
                <w:szCs w:val="16"/>
                <w:lang w:val="en-US"/>
              </w:rPr>
            </w:pPr>
            <w:r w:rsidRPr="006F1D7D">
              <w:rPr>
                <w:color w:val="000000"/>
                <w:sz w:val="16"/>
                <w:szCs w:val="16"/>
              </w:rPr>
              <w:t>-6.67</w:t>
            </w:r>
            <w:r w:rsidRPr="006F1D7D">
              <w:rPr>
                <w:color w:val="000000"/>
                <w:sz w:val="16"/>
                <w:szCs w:val="16"/>
                <w:lang w:val="en-US"/>
              </w:rPr>
              <w:t>6</w:t>
            </w:r>
          </w:p>
        </w:tc>
        <w:tc>
          <w:tcPr>
            <w:tcW w:w="993" w:type="dxa"/>
            <w:tcBorders>
              <w:top w:val="nil"/>
              <w:left w:val="nil"/>
              <w:bottom w:val="nil"/>
              <w:right w:val="nil"/>
            </w:tcBorders>
            <w:shd w:val="clear" w:color="auto" w:fill="auto"/>
            <w:noWrap/>
            <w:vAlign w:val="center"/>
            <w:hideMark/>
          </w:tcPr>
          <w:p w14:paraId="07081909" w14:textId="2023B245" w:rsidR="006E6B97" w:rsidRPr="006F1D7D" w:rsidRDefault="006E6B97" w:rsidP="007D77EB">
            <w:pPr>
              <w:jc w:val="center"/>
              <w:rPr>
                <w:color w:val="000000"/>
                <w:sz w:val="16"/>
                <w:szCs w:val="16"/>
              </w:rPr>
            </w:pPr>
            <w:r w:rsidRPr="006F1D7D">
              <w:rPr>
                <w:color w:val="000000"/>
                <w:sz w:val="16"/>
                <w:szCs w:val="16"/>
              </w:rPr>
              <w:t>6.443</w:t>
            </w:r>
          </w:p>
        </w:tc>
      </w:tr>
      <w:tr w:rsidR="00FC5ED7" w:rsidRPr="006F1D7D" w14:paraId="5B72C5CD" w14:textId="77777777" w:rsidTr="00FC5ED7">
        <w:trPr>
          <w:trHeight w:val="320"/>
        </w:trPr>
        <w:tc>
          <w:tcPr>
            <w:tcW w:w="1861" w:type="dxa"/>
            <w:tcBorders>
              <w:top w:val="nil"/>
              <w:left w:val="nil"/>
              <w:bottom w:val="nil"/>
              <w:right w:val="nil"/>
            </w:tcBorders>
            <w:shd w:val="clear" w:color="auto" w:fill="auto"/>
            <w:noWrap/>
            <w:vAlign w:val="center"/>
            <w:hideMark/>
          </w:tcPr>
          <w:p w14:paraId="29AEC726" w14:textId="77777777" w:rsidR="006E6B97" w:rsidRPr="006F1D7D" w:rsidRDefault="006E6B97" w:rsidP="007D77EB">
            <w:pPr>
              <w:rPr>
                <w:color w:val="000000"/>
                <w:sz w:val="16"/>
                <w:szCs w:val="16"/>
              </w:rPr>
            </w:pPr>
            <w:r w:rsidRPr="006F1D7D">
              <w:rPr>
                <w:color w:val="000000"/>
                <w:sz w:val="16"/>
                <w:szCs w:val="16"/>
              </w:rPr>
              <w:t>ENSMUSG00000027329</w:t>
            </w:r>
          </w:p>
        </w:tc>
        <w:tc>
          <w:tcPr>
            <w:tcW w:w="946" w:type="dxa"/>
            <w:tcBorders>
              <w:top w:val="nil"/>
              <w:left w:val="nil"/>
              <w:bottom w:val="nil"/>
              <w:right w:val="nil"/>
            </w:tcBorders>
            <w:shd w:val="clear" w:color="auto" w:fill="auto"/>
            <w:noWrap/>
            <w:vAlign w:val="center"/>
            <w:hideMark/>
          </w:tcPr>
          <w:p w14:paraId="311AD00D" w14:textId="77777777" w:rsidR="006E6B97" w:rsidRPr="006F1D7D" w:rsidRDefault="006E6B97" w:rsidP="007D77EB">
            <w:pPr>
              <w:jc w:val="center"/>
              <w:rPr>
                <w:color w:val="000000"/>
                <w:sz w:val="16"/>
                <w:szCs w:val="16"/>
              </w:rPr>
            </w:pPr>
            <w:r w:rsidRPr="006F1D7D">
              <w:rPr>
                <w:color w:val="000000"/>
                <w:sz w:val="16"/>
                <w:szCs w:val="16"/>
              </w:rPr>
              <w:t>Spef1</w:t>
            </w:r>
          </w:p>
        </w:tc>
        <w:tc>
          <w:tcPr>
            <w:tcW w:w="4423" w:type="dxa"/>
            <w:tcBorders>
              <w:top w:val="nil"/>
              <w:left w:val="nil"/>
              <w:bottom w:val="nil"/>
              <w:right w:val="nil"/>
            </w:tcBorders>
            <w:shd w:val="clear" w:color="auto" w:fill="auto"/>
            <w:noWrap/>
            <w:vAlign w:val="center"/>
            <w:hideMark/>
          </w:tcPr>
          <w:p w14:paraId="6CAC54FE" w14:textId="77777777" w:rsidR="006E6B97" w:rsidRPr="006F1D7D" w:rsidRDefault="006E6B97" w:rsidP="006E6B97">
            <w:pPr>
              <w:rPr>
                <w:color w:val="000000"/>
                <w:sz w:val="16"/>
                <w:szCs w:val="16"/>
              </w:rPr>
            </w:pPr>
            <w:r w:rsidRPr="006F1D7D">
              <w:rPr>
                <w:color w:val="000000"/>
                <w:sz w:val="16"/>
                <w:szCs w:val="16"/>
              </w:rPr>
              <w:t>sperm flagellar 1 [Source:MGI Symbol;Acc:MGI:3513546]</w:t>
            </w:r>
          </w:p>
        </w:tc>
        <w:tc>
          <w:tcPr>
            <w:tcW w:w="1070" w:type="dxa"/>
            <w:tcBorders>
              <w:top w:val="nil"/>
              <w:left w:val="nil"/>
              <w:bottom w:val="nil"/>
              <w:right w:val="nil"/>
            </w:tcBorders>
            <w:shd w:val="clear" w:color="auto" w:fill="auto"/>
            <w:noWrap/>
            <w:vAlign w:val="center"/>
            <w:hideMark/>
          </w:tcPr>
          <w:p w14:paraId="2A457F0C" w14:textId="77265E76" w:rsidR="006E6B97" w:rsidRPr="006F1D7D" w:rsidRDefault="006E6B97" w:rsidP="007D77EB">
            <w:pPr>
              <w:jc w:val="center"/>
              <w:rPr>
                <w:color w:val="000000"/>
                <w:sz w:val="16"/>
                <w:szCs w:val="16"/>
              </w:rPr>
            </w:pPr>
            <w:r w:rsidRPr="006F1D7D">
              <w:rPr>
                <w:color w:val="000000"/>
                <w:sz w:val="16"/>
                <w:szCs w:val="16"/>
              </w:rPr>
              <w:t>-4.201</w:t>
            </w:r>
          </w:p>
        </w:tc>
        <w:tc>
          <w:tcPr>
            <w:tcW w:w="993" w:type="dxa"/>
            <w:tcBorders>
              <w:top w:val="nil"/>
              <w:left w:val="nil"/>
              <w:bottom w:val="nil"/>
              <w:right w:val="nil"/>
            </w:tcBorders>
            <w:shd w:val="clear" w:color="auto" w:fill="auto"/>
            <w:noWrap/>
            <w:vAlign w:val="center"/>
            <w:hideMark/>
          </w:tcPr>
          <w:p w14:paraId="4727C30E" w14:textId="743A28C0" w:rsidR="006E6B97" w:rsidRPr="006F1D7D" w:rsidRDefault="006E6B97" w:rsidP="007D77EB">
            <w:pPr>
              <w:jc w:val="center"/>
              <w:rPr>
                <w:color w:val="000000"/>
                <w:sz w:val="16"/>
                <w:szCs w:val="16"/>
                <w:lang w:val="en-US"/>
              </w:rPr>
            </w:pPr>
            <w:r w:rsidRPr="006F1D7D">
              <w:rPr>
                <w:color w:val="000000"/>
                <w:sz w:val="16"/>
                <w:szCs w:val="16"/>
              </w:rPr>
              <w:t>3.87</w:t>
            </w:r>
            <w:r w:rsidRPr="006F1D7D">
              <w:rPr>
                <w:color w:val="000000"/>
                <w:sz w:val="16"/>
                <w:szCs w:val="16"/>
                <w:lang w:val="en-US"/>
              </w:rPr>
              <w:t>9</w:t>
            </w:r>
          </w:p>
        </w:tc>
      </w:tr>
      <w:tr w:rsidR="00FC5ED7" w:rsidRPr="006F1D7D" w14:paraId="1F0B71CA" w14:textId="77777777" w:rsidTr="00FC5ED7">
        <w:trPr>
          <w:trHeight w:val="320"/>
        </w:trPr>
        <w:tc>
          <w:tcPr>
            <w:tcW w:w="1861" w:type="dxa"/>
            <w:tcBorders>
              <w:top w:val="nil"/>
              <w:left w:val="nil"/>
              <w:bottom w:val="nil"/>
              <w:right w:val="nil"/>
            </w:tcBorders>
            <w:shd w:val="clear" w:color="auto" w:fill="auto"/>
            <w:noWrap/>
            <w:vAlign w:val="center"/>
            <w:hideMark/>
          </w:tcPr>
          <w:p w14:paraId="5D1B41E2" w14:textId="77777777" w:rsidR="006E6B97" w:rsidRPr="006F1D7D" w:rsidRDefault="006E6B97" w:rsidP="007D77EB">
            <w:pPr>
              <w:rPr>
                <w:color w:val="000000"/>
                <w:sz w:val="16"/>
                <w:szCs w:val="16"/>
              </w:rPr>
            </w:pPr>
            <w:r w:rsidRPr="006F1D7D">
              <w:rPr>
                <w:color w:val="000000"/>
                <w:sz w:val="16"/>
                <w:szCs w:val="16"/>
              </w:rPr>
              <w:t>ENSMUSG00000029682</w:t>
            </w:r>
          </w:p>
        </w:tc>
        <w:tc>
          <w:tcPr>
            <w:tcW w:w="946" w:type="dxa"/>
            <w:tcBorders>
              <w:top w:val="nil"/>
              <w:left w:val="nil"/>
              <w:bottom w:val="nil"/>
              <w:right w:val="nil"/>
            </w:tcBorders>
            <w:shd w:val="clear" w:color="auto" w:fill="auto"/>
            <w:noWrap/>
            <w:vAlign w:val="center"/>
            <w:hideMark/>
          </w:tcPr>
          <w:p w14:paraId="79BB50F7" w14:textId="77777777" w:rsidR="006E6B97" w:rsidRPr="006F1D7D" w:rsidRDefault="006E6B97" w:rsidP="007D77EB">
            <w:pPr>
              <w:jc w:val="center"/>
              <w:rPr>
                <w:color w:val="000000"/>
                <w:sz w:val="16"/>
                <w:szCs w:val="16"/>
              </w:rPr>
            </w:pPr>
            <w:r w:rsidRPr="006F1D7D">
              <w:rPr>
                <w:color w:val="000000"/>
                <w:sz w:val="16"/>
                <w:szCs w:val="16"/>
              </w:rPr>
              <w:t>Spam1</w:t>
            </w:r>
          </w:p>
        </w:tc>
        <w:tc>
          <w:tcPr>
            <w:tcW w:w="4423" w:type="dxa"/>
            <w:tcBorders>
              <w:top w:val="nil"/>
              <w:left w:val="nil"/>
              <w:bottom w:val="nil"/>
              <w:right w:val="nil"/>
            </w:tcBorders>
            <w:shd w:val="clear" w:color="auto" w:fill="auto"/>
            <w:noWrap/>
            <w:vAlign w:val="center"/>
            <w:hideMark/>
          </w:tcPr>
          <w:p w14:paraId="221E1A14" w14:textId="77777777" w:rsidR="006E6B97" w:rsidRPr="006F1D7D" w:rsidRDefault="006E6B97" w:rsidP="006E6B97">
            <w:pPr>
              <w:rPr>
                <w:color w:val="000000"/>
                <w:sz w:val="16"/>
                <w:szCs w:val="16"/>
              </w:rPr>
            </w:pPr>
            <w:r w:rsidRPr="006F1D7D">
              <w:rPr>
                <w:color w:val="000000"/>
                <w:sz w:val="16"/>
                <w:szCs w:val="16"/>
              </w:rPr>
              <w:t>sperm adhesion molecule 1 [Source:MGI Symbol;Acc:MGI:109335]</w:t>
            </w:r>
          </w:p>
        </w:tc>
        <w:tc>
          <w:tcPr>
            <w:tcW w:w="1070" w:type="dxa"/>
            <w:tcBorders>
              <w:top w:val="nil"/>
              <w:left w:val="nil"/>
              <w:bottom w:val="nil"/>
              <w:right w:val="nil"/>
            </w:tcBorders>
            <w:shd w:val="clear" w:color="auto" w:fill="auto"/>
            <w:noWrap/>
            <w:vAlign w:val="center"/>
            <w:hideMark/>
          </w:tcPr>
          <w:p w14:paraId="77DB3EF7" w14:textId="56BB3028" w:rsidR="006E6B97" w:rsidRPr="006F1D7D" w:rsidRDefault="006E6B97" w:rsidP="007D77EB">
            <w:pPr>
              <w:jc w:val="center"/>
              <w:rPr>
                <w:color w:val="000000"/>
                <w:sz w:val="16"/>
                <w:szCs w:val="16"/>
                <w:lang w:val="en-US"/>
              </w:rPr>
            </w:pPr>
            <w:r w:rsidRPr="006F1D7D">
              <w:rPr>
                <w:color w:val="000000"/>
                <w:sz w:val="16"/>
                <w:szCs w:val="16"/>
              </w:rPr>
              <w:t>-6.8</w:t>
            </w:r>
            <w:r w:rsidRPr="006F1D7D">
              <w:rPr>
                <w:color w:val="000000"/>
                <w:sz w:val="16"/>
                <w:szCs w:val="16"/>
                <w:lang w:val="en-US"/>
              </w:rPr>
              <w:t>80</w:t>
            </w:r>
          </w:p>
        </w:tc>
        <w:tc>
          <w:tcPr>
            <w:tcW w:w="993" w:type="dxa"/>
            <w:tcBorders>
              <w:top w:val="nil"/>
              <w:left w:val="nil"/>
              <w:bottom w:val="nil"/>
              <w:right w:val="nil"/>
            </w:tcBorders>
            <w:shd w:val="clear" w:color="auto" w:fill="auto"/>
            <w:noWrap/>
            <w:vAlign w:val="center"/>
            <w:hideMark/>
          </w:tcPr>
          <w:p w14:paraId="310B716F" w14:textId="01B8D4C3" w:rsidR="006E6B97" w:rsidRPr="006F1D7D" w:rsidRDefault="006E6B97" w:rsidP="007D77EB">
            <w:pPr>
              <w:jc w:val="center"/>
              <w:rPr>
                <w:color w:val="000000"/>
                <w:sz w:val="16"/>
                <w:szCs w:val="16"/>
              </w:rPr>
            </w:pPr>
            <w:r w:rsidRPr="006F1D7D">
              <w:rPr>
                <w:color w:val="000000"/>
                <w:sz w:val="16"/>
                <w:szCs w:val="16"/>
              </w:rPr>
              <w:t>5.895</w:t>
            </w:r>
          </w:p>
        </w:tc>
      </w:tr>
      <w:tr w:rsidR="00FC5ED7" w:rsidRPr="006F1D7D" w14:paraId="4CF03D07" w14:textId="77777777" w:rsidTr="00FC5ED7">
        <w:trPr>
          <w:trHeight w:val="320"/>
        </w:trPr>
        <w:tc>
          <w:tcPr>
            <w:tcW w:w="1861" w:type="dxa"/>
            <w:tcBorders>
              <w:top w:val="nil"/>
              <w:left w:val="nil"/>
              <w:bottom w:val="nil"/>
              <w:right w:val="nil"/>
            </w:tcBorders>
            <w:shd w:val="clear" w:color="auto" w:fill="auto"/>
            <w:noWrap/>
            <w:vAlign w:val="center"/>
            <w:hideMark/>
          </w:tcPr>
          <w:p w14:paraId="15190A48" w14:textId="77777777" w:rsidR="006E6B97" w:rsidRPr="006F1D7D" w:rsidRDefault="006E6B97" w:rsidP="007D77EB">
            <w:pPr>
              <w:rPr>
                <w:color w:val="000000"/>
                <w:sz w:val="16"/>
                <w:szCs w:val="16"/>
              </w:rPr>
            </w:pPr>
            <w:r w:rsidRPr="006F1D7D">
              <w:rPr>
                <w:color w:val="000000"/>
                <w:sz w:val="16"/>
                <w:szCs w:val="16"/>
              </w:rPr>
              <w:t>ENSMUSG00000029703</w:t>
            </w:r>
          </w:p>
        </w:tc>
        <w:tc>
          <w:tcPr>
            <w:tcW w:w="946" w:type="dxa"/>
            <w:tcBorders>
              <w:top w:val="nil"/>
              <w:left w:val="nil"/>
              <w:bottom w:val="nil"/>
              <w:right w:val="nil"/>
            </w:tcBorders>
            <w:shd w:val="clear" w:color="auto" w:fill="auto"/>
            <w:noWrap/>
            <w:vAlign w:val="center"/>
            <w:hideMark/>
          </w:tcPr>
          <w:p w14:paraId="7CAC32F6" w14:textId="77777777" w:rsidR="006E6B97" w:rsidRPr="006F1D7D" w:rsidRDefault="006E6B97" w:rsidP="007D77EB">
            <w:pPr>
              <w:jc w:val="center"/>
              <w:rPr>
                <w:color w:val="000000"/>
                <w:sz w:val="16"/>
                <w:szCs w:val="16"/>
              </w:rPr>
            </w:pPr>
            <w:r w:rsidRPr="006F1D7D">
              <w:rPr>
                <w:color w:val="000000"/>
                <w:sz w:val="16"/>
                <w:szCs w:val="16"/>
              </w:rPr>
              <w:t>Lrwd1</w:t>
            </w:r>
          </w:p>
        </w:tc>
        <w:tc>
          <w:tcPr>
            <w:tcW w:w="4423" w:type="dxa"/>
            <w:tcBorders>
              <w:top w:val="nil"/>
              <w:left w:val="nil"/>
              <w:bottom w:val="nil"/>
              <w:right w:val="nil"/>
            </w:tcBorders>
            <w:shd w:val="clear" w:color="auto" w:fill="auto"/>
            <w:noWrap/>
            <w:vAlign w:val="center"/>
            <w:hideMark/>
          </w:tcPr>
          <w:p w14:paraId="752BFA28" w14:textId="77777777" w:rsidR="006E6B97" w:rsidRPr="006F1D7D" w:rsidRDefault="006E6B97" w:rsidP="006E6B97">
            <w:pPr>
              <w:rPr>
                <w:color w:val="000000"/>
                <w:sz w:val="16"/>
                <w:szCs w:val="16"/>
              </w:rPr>
            </w:pPr>
            <w:r w:rsidRPr="006F1D7D">
              <w:rPr>
                <w:color w:val="000000"/>
                <w:sz w:val="16"/>
                <w:szCs w:val="16"/>
              </w:rPr>
              <w:t>leucine-rich repeats and WD repeat domain containing 1 [Source:MGI Symbol;Acc:MGI:1918985]</w:t>
            </w:r>
          </w:p>
        </w:tc>
        <w:tc>
          <w:tcPr>
            <w:tcW w:w="1070" w:type="dxa"/>
            <w:tcBorders>
              <w:top w:val="nil"/>
              <w:left w:val="nil"/>
              <w:bottom w:val="nil"/>
              <w:right w:val="nil"/>
            </w:tcBorders>
            <w:shd w:val="clear" w:color="auto" w:fill="auto"/>
            <w:noWrap/>
            <w:vAlign w:val="center"/>
            <w:hideMark/>
          </w:tcPr>
          <w:p w14:paraId="3328B4DD" w14:textId="29490FA6" w:rsidR="006E6B97" w:rsidRPr="006F1D7D" w:rsidRDefault="006E6B97" w:rsidP="007D77EB">
            <w:pPr>
              <w:jc w:val="center"/>
              <w:rPr>
                <w:color w:val="000000"/>
                <w:sz w:val="16"/>
                <w:szCs w:val="16"/>
                <w:lang w:val="en-US"/>
              </w:rPr>
            </w:pPr>
            <w:r w:rsidRPr="006F1D7D">
              <w:rPr>
                <w:color w:val="000000"/>
                <w:sz w:val="16"/>
                <w:szCs w:val="16"/>
              </w:rPr>
              <w:t>-6.0</w:t>
            </w:r>
            <w:r w:rsidRPr="006F1D7D">
              <w:rPr>
                <w:color w:val="000000"/>
                <w:sz w:val="16"/>
                <w:szCs w:val="16"/>
                <w:lang w:val="en-US"/>
              </w:rPr>
              <w:t>40</w:t>
            </w:r>
          </w:p>
        </w:tc>
        <w:tc>
          <w:tcPr>
            <w:tcW w:w="993" w:type="dxa"/>
            <w:tcBorders>
              <w:top w:val="nil"/>
              <w:left w:val="nil"/>
              <w:bottom w:val="nil"/>
              <w:right w:val="nil"/>
            </w:tcBorders>
            <w:shd w:val="clear" w:color="auto" w:fill="auto"/>
            <w:noWrap/>
            <w:vAlign w:val="center"/>
            <w:hideMark/>
          </w:tcPr>
          <w:p w14:paraId="3BAF3E27" w14:textId="7856656B" w:rsidR="006E6B97" w:rsidRPr="006F1D7D" w:rsidRDefault="006E6B97" w:rsidP="007D77EB">
            <w:pPr>
              <w:jc w:val="center"/>
              <w:rPr>
                <w:color w:val="000000"/>
                <w:sz w:val="16"/>
                <w:szCs w:val="16"/>
                <w:lang w:val="en-US"/>
              </w:rPr>
            </w:pPr>
            <w:r w:rsidRPr="006F1D7D">
              <w:rPr>
                <w:color w:val="000000"/>
                <w:sz w:val="16"/>
                <w:szCs w:val="16"/>
              </w:rPr>
              <w:t>5.59</w:t>
            </w:r>
            <w:r w:rsidRPr="006F1D7D">
              <w:rPr>
                <w:color w:val="000000"/>
                <w:sz w:val="16"/>
                <w:szCs w:val="16"/>
                <w:lang w:val="en-US"/>
              </w:rPr>
              <w:t>7</w:t>
            </w:r>
          </w:p>
        </w:tc>
      </w:tr>
      <w:tr w:rsidR="00FC5ED7" w:rsidRPr="006F1D7D" w14:paraId="44426ACA" w14:textId="77777777" w:rsidTr="00FC5ED7">
        <w:trPr>
          <w:trHeight w:val="320"/>
        </w:trPr>
        <w:tc>
          <w:tcPr>
            <w:tcW w:w="1861" w:type="dxa"/>
            <w:tcBorders>
              <w:top w:val="nil"/>
              <w:left w:val="nil"/>
              <w:bottom w:val="nil"/>
              <w:right w:val="nil"/>
            </w:tcBorders>
            <w:shd w:val="clear" w:color="auto" w:fill="auto"/>
            <w:noWrap/>
            <w:vAlign w:val="center"/>
            <w:hideMark/>
          </w:tcPr>
          <w:p w14:paraId="37620DBC" w14:textId="77777777" w:rsidR="006E6B97" w:rsidRPr="006F1D7D" w:rsidRDefault="006E6B97" w:rsidP="007D77EB">
            <w:pPr>
              <w:rPr>
                <w:color w:val="000000"/>
                <w:sz w:val="16"/>
                <w:szCs w:val="16"/>
              </w:rPr>
            </w:pPr>
            <w:r w:rsidRPr="006F1D7D">
              <w:rPr>
                <w:color w:val="000000"/>
                <w:sz w:val="16"/>
                <w:szCs w:val="16"/>
              </w:rPr>
              <w:t>ENSMUSG00000029867</w:t>
            </w:r>
          </w:p>
        </w:tc>
        <w:tc>
          <w:tcPr>
            <w:tcW w:w="946" w:type="dxa"/>
            <w:tcBorders>
              <w:top w:val="nil"/>
              <w:left w:val="nil"/>
              <w:bottom w:val="nil"/>
              <w:right w:val="nil"/>
            </w:tcBorders>
            <w:shd w:val="clear" w:color="auto" w:fill="auto"/>
            <w:noWrap/>
            <w:vAlign w:val="center"/>
            <w:hideMark/>
          </w:tcPr>
          <w:p w14:paraId="47B5B71E" w14:textId="77777777" w:rsidR="006E6B97" w:rsidRPr="006F1D7D" w:rsidRDefault="006E6B97" w:rsidP="007D77EB">
            <w:pPr>
              <w:jc w:val="center"/>
              <w:rPr>
                <w:color w:val="000000"/>
                <w:sz w:val="16"/>
                <w:szCs w:val="16"/>
              </w:rPr>
            </w:pPr>
            <w:r w:rsidRPr="006F1D7D">
              <w:rPr>
                <w:color w:val="000000"/>
                <w:sz w:val="16"/>
                <w:szCs w:val="16"/>
              </w:rPr>
              <w:t>Llcfc1</w:t>
            </w:r>
          </w:p>
        </w:tc>
        <w:tc>
          <w:tcPr>
            <w:tcW w:w="4423" w:type="dxa"/>
            <w:tcBorders>
              <w:top w:val="nil"/>
              <w:left w:val="nil"/>
              <w:bottom w:val="nil"/>
              <w:right w:val="nil"/>
            </w:tcBorders>
            <w:shd w:val="clear" w:color="auto" w:fill="auto"/>
            <w:noWrap/>
            <w:vAlign w:val="center"/>
            <w:hideMark/>
          </w:tcPr>
          <w:p w14:paraId="213EE13A" w14:textId="77777777" w:rsidR="006E6B97" w:rsidRPr="006F1D7D" w:rsidRDefault="006E6B97" w:rsidP="006E6B97">
            <w:pPr>
              <w:rPr>
                <w:color w:val="000000"/>
                <w:sz w:val="16"/>
                <w:szCs w:val="16"/>
              </w:rPr>
            </w:pPr>
            <w:r w:rsidRPr="006F1D7D">
              <w:rPr>
                <w:color w:val="000000"/>
                <w:sz w:val="16"/>
                <w:szCs w:val="16"/>
              </w:rPr>
              <w:t>LLLL and CFNLAS motif containing 1 [Source:MGI Symbol;Acc:MGI:1923856]</w:t>
            </w:r>
          </w:p>
        </w:tc>
        <w:tc>
          <w:tcPr>
            <w:tcW w:w="1070" w:type="dxa"/>
            <w:tcBorders>
              <w:top w:val="nil"/>
              <w:left w:val="nil"/>
              <w:bottom w:val="nil"/>
              <w:right w:val="nil"/>
            </w:tcBorders>
            <w:shd w:val="clear" w:color="auto" w:fill="auto"/>
            <w:noWrap/>
            <w:vAlign w:val="center"/>
            <w:hideMark/>
          </w:tcPr>
          <w:p w14:paraId="0453340F" w14:textId="3FC3028F" w:rsidR="006E6B97" w:rsidRPr="006F1D7D" w:rsidRDefault="006E6B97" w:rsidP="007D77EB">
            <w:pPr>
              <w:jc w:val="center"/>
              <w:rPr>
                <w:color w:val="000000"/>
                <w:sz w:val="16"/>
                <w:szCs w:val="16"/>
              </w:rPr>
            </w:pPr>
            <w:r w:rsidRPr="006F1D7D">
              <w:rPr>
                <w:color w:val="000000"/>
                <w:sz w:val="16"/>
                <w:szCs w:val="16"/>
              </w:rPr>
              <w:t>-6.899</w:t>
            </w:r>
          </w:p>
        </w:tc>
        <w:tc>
          <w:tcPr>
            <w:tcW w:w="993" w:type="dxa"/>
            <w:tcBorders>
              <w:top w:val="nil"/>
              <w:left w:val="nil"/>
              <w:bottom w:val="nil"/>
              <w:right w:val="nil"/>
            </w:tcBorders>
            <w:shd w:val="clear" w:color="auto" w:fill="auto"/>
            <w:noWrap/>
            <w:vAlign w:val="center"/>
            <w:hideMark/>
          </w:tcPr>
          <w:p w14:paraId="0700C997" w14:textId="3C383864" w:rsidR="006E6B97" w:rsidRPr="006F1D7D" w:rsidRDefault="006E6B97" w:rsidP="007D77EB">
            <w:pPr>
              <w:jc w:val="center"/>
              <w:rPr>
                <w:color w:val="000000"/>
                <w:sz w:val="16"/>
                <w:szCs w:val="16"/>
                <w:lang w:val="en-US"/>
              </w:rPr>
            </w:pPr>
            <w:r w:rsidRPr="006F1D7D">
              <w:rPr>
                <w:color w:val="000000"/>
                <w:sz w:val="16"/>
                <w:szCs w:val="16"/>
              </w:rPr>
              <w:t>6.27</w:t>
            </w:r>
            <w:r w:rsidRPr="006F1D7D">
              <w:rPr>
                <w:color w:val="000000"/>
                <w:sz w:val="16"/>
                <w:szCs w:val="16"/>
                <w:lang w:val="en-US"/>
              </w:rPr>
              <w:t>7</w:t>
            </w:r>
          </w:p>
        </w:tc>
      </w:tr>
      <w:tr w:rsidR="00FC5ED7" w:rsidRPr="006F1D7D" w14:paraId="69EEB588" w14:textId="77777777" w:rsidTr="00FC5ED7">
        <w:trPr>
          <w:trHeight w:val="320"/>
        </w:trPr>
        <w:tc>
          <w:tcPr>
            <w:tcW w:w="1861" w:type="dxa"/>
            <w:tcBorders>
              <w:top w:val="nil"/>
              <w:left w:val="nil"/>
              <w:bottom w:val="nil"/>
              <w:right w:val="nil"/>
            </w:tcBorders>
            <w:shd w:val="clear" w:color="auto" w:fill="auto"/>
            <w:noWrap/>
            <w:vAlign w:val="center"/>
            <w:hideMark/>
          </w:tcPr>
          <w:p w14:paraId="4307A56B" w14:textId="77777777" w:rsidR="006E6B97" w:rsidRPr="006F1D7D" w:rsidRDefault="006E6B97" w:rsidP="007D77EB">
            <w:pPr>
              <w:rPr>
                <w:color w:val="000000"/>
                <w:sz w:val="16"/>
                <w:szCs w:val="16"/>
              </w:rPr>
            </w:pPr>
            <w:r w:rsidRPr="006F1D7D">
              <w:rPr>
                <w:color w:val="000000"/>
                <w:sz w:val="16"/>
                <w:szCs w:val="16"/>
              </w:rPr>
              <w:t>ENSMUSG00000030376</w:t>
            </w:r>
          </w:p>
        </w:tc>
        <w:tc>
          <w:tcPr>
            <w:tcW w:w="946" w:type="dxa"/>
            <w:tcBorders>
              <w:top w:val="nil"/>
              <w:left w:val="nil"/>
              <w:bottom w:val="nil"/>
              <w:right w:val="nil"/>
            </w:tcBorders>
            <w:shd w:val="clear" w:color="auto" w:fill="auto"/>
            <w:noWrap/>
            <w:vAlign w:val="center"/>
            <w:hideMark/>
          </w:tcPr>
          <w:p w14:paraId="1761D224" w14:textId="77777777" w:rsidR="006E6B97" w:rsidRPr="006F1D7D" w:rsidRDefault="006E6B97" w:rsidP="007D77EB">
            <w:pPr>
              <w:jc w:val="center"/>
              <w:rPr>
                <w:color w:val="000000"/>
                <w:sz w:val="16"/>
                <w:szCs w:val="16"/>
              </w:rPr>
            </w:pPr>
            <w:r w:rsidRPr="006F1D7D">
              <w:rPr>
                <w:color w:val="000000"/>
                <w:sz w:val="16"/>
                <w:szCs w:val="16"/>
              </w:rPr>
              <w:t>Slc8a2</w:t>
            </w:r>
          </w:p>
        </w:tc>
        <w:tc>
          <w:tcPr>
            <w:tcW w:w="4423" w:type="dxa"/>
            <w:tcBorders>
              <w:top w:val="nil"/>
              <w:left w:val="nil"/>
              <w:bottom w:val="nil"/>
              <w:right w:val="nil"/>
            </w:tcBorders>
            <w:shd w:val="clear" w:color="auto" w:fill="auto"/>
            <w:noWrap/>
            <w:vAlign w:val="center"/>
            <w:hideMark/>
          </w:tcPr>
          <w:p w14:paraId="1EC76182" w14:textId="77777777" w:rsidR="006E6B97" w:rsidRPr="006F1D7D" w:rsidRDefault="006E6B97" w:rsidP="006E6B97">
            <w:pPr>
              <w:rPr>
                <w:color w:val="000000"/>
                <w:sz w:val="16"/>
                <w:szCs w:val="16"/>
              </w:rPr>
            </w:pPr>
            <w:r w:rsidRPr="006F1D7D">
              <w:rPr>
                <w:color w:val="000000"/>
                <w:sz w:val="16"/>
                <w:szCs w:val="16"/>
              </w:rPr>
              <w:t>solute carrier family 8 (sodium/calcium exchanger), member 2 [Source:MGI Symbol;Acc:MGI:107996]</w:t>
            </w:r>
          </w:p>
        </w:tc>
        <w:tc>
          <w:tcPr>
            <w:tcW w:w="1070" w:type="dxa"/>
            <w:tcBorders>
              <w:top w:val="nil"/>
              <w:left w:val="nil"/>
              <w:bottom w:val="nil"/>
              <w:right w:val="nil"/>
            </w:tcBorders>
            <w:shd w:val="clear" w:color="auto" w:fill="auto"/>
            <w:noWrap/>
            <w:vAlign w:val="center"/>
            <w:hideMark/>
          </w:tcPr>
          <w:p w14:paraId="61F47511" w14:textId="78821D1A" w:rsidR="006E6B97" w:rsidRPr="006F1D7D" w:rsidRDefault="006E6B97" w:rsidP="007D77EB">
            <w:pPr>
              <w:jc w:val="center"/>
              <w:rPr>
                <w:color w:val="000000"/>
                <w:sz w:val="16"/>
                <w:szCs w:val="16"/>
                <w:lang w:val="en-US"/>
              </w:rPr>
            </w:pPr>
            <w:r w:rsidRPr="006F1D7D">
              <w:rPr>
                <w:color w:val="000000"/>
                <w:sz w:val="16"/>
                <w:szCs w:val="16"/>
              </w:rPr>
              <w:t>-4.08</w:t>
            </w:r>
            <w:r w:rsidRPr="006F1D7D">
              <w:rPr>
                <w:color w:val="000000"/>
                <w:sz w:val="16"/>
                <w:szCs w:val="16"/>
                <w:lang w:val="en-US"/>
              </w:rPr>
              <w:t>2</w:t>
            </w:r>
          </w:p>
        </w:tc>
        <w:tc>
          <w:tcPr>
            <w:tcW w:w="993" w:type="dxa"/>
            <w:tcBorders>
              <w:top w:val="nil"/>
              <w:left w:val="nil"/>
              <w:bottom w:val="nil"/>
              <w:right w:val="nil"/>
            </w:tcBorders>
            <w:shd w:val="clear" w:color="auto" w:fill="auto"/>
            <w:noWrap/>
            <w:vAlign w:val="center"/>
            <w:hideMark/>
          </w:tcPr>
          <w:p w14:paraId="7A3BF9E5" w14:textId="2D92E6FC" w:rsidR="006E6B97" w:rsidRPr="006F1D7D" w:rsidRDefault="006E6B97" w:rsidP="007D77EB">
            <w:pPr>
              <w:jc w:val="center"/>
              <w:rPr>
                <w:color w:val="000000"/>
                <w:sz w:val="16"/>
                <w:szCs w:val="16"/>
                <w:lang w:val="en-US"/>
              </w:rPr>
            </w:pPr>
            <w:r w:rsidRPr="006F1D7D">
              <w:rPr>
                <w:color w:val="000000"/>
                <w:sz w:val="16"/>
                <w:szCs w:val="16"/>
              </w:rPr>
              <w:t>3.57</w:t>
            </w:r>
            <w:r w:rsidRPr="006F1D7D">
              <w:rPr>
                <w:color w:val="000000"/>
                <w:sz w:val="16"/>
                <w:szCs w:val="16"/>
                <w:lang w:val="en-US"/>
              </w:rPr>
              <w:t>9</w:t>
            </w:r>
          </w:p>
        </w:tc>
      </w:tr>
      <w:tr w:rsidR="00FC5ED7" w:rsidRPr="006F1D7D" w14:paraId="775F1B2A" w14:textId="77777777" w:rsidTr="00FC5ED7">
        <w:trPr>
          <w:trHeight w:val="320"/>
        </w:trPr>
        <w:tc>
          <w:tcPr>
            <w:tcW w:w="1861" w:type="dxa"/>
            <w:tcBorders>
              <w:top w:val="nil"/>
              <w:left w:val="nil"/>
              <w:bottom w:val="nil"/>
              <w:right w:val="nil"/>
            </w:tcBorders>
            <w:shd w:val="clear" w:color="auto" w:fill="auto"/>
            <w:noWrap/>
            <w:vAlign w:val="center"/>
            <w:hideMark/>
          </w:tcPr>
          <w:p w14:paraId="05B71F9E" w14:textId="77777777" w:rsidR="006E6B97" w:rsidRPr="006F1D7D" w:rsidRDefault="006E6B97" w:rsidP="007D77EB">
            <w:pPr>
              <w:rPr>
                <w:color w:val="000000"/>
                <w:sz w:val="16"/>
                <w:szCs w:val="16"/>
              </w:rPr>
            </w:pPr>
            <w:r w:rsidRPr="006F1D7D">
              <w:rPr>
                <w:color w:val="000000"/>
                <w:sz w:val="16"/>
                <w:szCs w:val="16"/>
              </w:rPr>
              <w:t>ENSMUSG00000030851</w:t>
            </w:r>
          </w:p>
        </w:tc>
        <w:tc>
          <w:tcPr>
            <w:tcW w:w="946" w:type="dxa"/>
            <w:tcBorders>
              <w:top w:val="nil"/>
              <w:left w:val="nil"/>
              <w:bottom w:val="nil"/>
              <w:right w:val="nil"/>
            </w:tcBorders>
            <w:shd w:val="clear" w:color="auto" w:fill="auto"/>
            <w:noWrap/>
            <w:vAlign w:val="center"/>
            <w:hideMark/>
          </w:tcPr>
          <w:p w14:paraId="5D449184" w14:textId="77777777" w:rsidR="006E6B97" w:rsidRPr="006F1D7D" w:rsidRDefault="006E6B97" w:rsidP="007D77EB">
            <w:pPr>
              <w:jc w:val="center"/>
              <w:rPr>
                <w:color w:val="000000"/>
                <w:sz w:val="16"/>
                <w:szCs w:val="16"/>
              </w:rPr>
            </w:pPr>
            <w:r w:rsidRPr="006F1D7D">
              <w:rPr>
                <w:color w:val="000000"/>
                <w:sz w:val="16"/>
                <w:szCs w:val="16"/>
              </w:rPr>
              <w:t>Ldhc</w:t>
            </w:r>
          </w:p>
        </w:tc>
        <w:tc>
          <w:tcPr>
            <w:tcW w:w="4423" w:type="dxa"/>
            <w:tcBorders>
              <w:top w:val="nil"/>
              <w:left w:val="nil"/>
              <w:bottom w:val="nil"/>
              <w:right w:val="nil"/>
            </w:tcBorders>
            <w:shd w:val="clear" w:color="auto" w:fill="auto"/>
            <w:noWrap/>
            <w:vAlign w:val="center"/>
            <w:hideMark/>
          </w:tcPr>
          <w:p w14:paraId="2A8F59BC" w14:textId="77777777" w:rsidR="006E6B97" w:rsidRPr="006F1D7D" w:rsidRDefault="006E6B97" w:rsidP="006E6B97">
            <w:pPr>
              <w:rPr>
                <w:color w:val="000000"/>
                <w:sz w:val="16"/>
                <w:szCs w:val="16"/>
              </w:rPr>
            </w:pPr>
            <w:r w:rsidRPr="006F1D7D">
              <w:rPr>
                <w:color w:val="000000"/>
                <w:sz w:val="16"/>
                <w:szCs w:val="16"/>
              </w:rPr>
              <w:t>lactate dehydrogenase C [Source:MGI Symbol;Acc:MGI:96764]</w:t>
            </w:r>
          </w:p>
        </w:tc>
        <w:tc>
          <w:tcPr>
            <w:tcW w:w="1070" w:type="dxa"/>
            <w:tcBorders>
              <w:top w:val="nil"/>
              <w:left w:val="nil"/>
              <w:bottom w:val="nil"/>
              <w:right w:val="nil"/>
            </w:tcBorders>
            <w:shd w:val="clear" w:color="auto" w:fill="auto"/>
            <w:noWrap/>
            <w:vAlign w:val="center"/>
            <w:hideMark/>
          </w:tcPr>
          <w:p w14:paraId="58724089" w14:textId="4151B9A4" w:rsidR="006E6B97" w:rsidRPr="006F1D7D" w:rsidRDefault="006E6B97" w:rsidP="007D77EB">
            <w:pPr>
              <w:jc w:val="center"/>
              <w:rPr>
                <w:color w:val="000000"/>
                <w:sz w:val="16"/>
                <w:szCs w:val="16"/>
                <w:lang w:val="en-US"/>
              </w:rPr>
            </w:pPr>
            <w:r w:rsidRPr="006F1D7D">
              <w:rPr>
                <w:color w:val="000000"/>
                <w:sz w:val="16"/>
                <w:szCs w:val="16"/>
              </w:rPr>
              <w:t>-11.68</w:t>
            </w:r>
            <w:r w:rsidRPr="006F1D7D">
              <w:rPr>
                <w:color w:val="000000"/>
                <w:sz w:val="16"/>
                <w:szCs w:val="16"/>
                <w:lang w:val="en-US"/>
              </w:rPr>
              <w:t>0</w:t>
            </w:r>
          </w:p>
        </w:tc>
        <w:tc>
          <w:tcPr>
            <w:tcW w:w="993" w:type="dxa"/>
            <w:tcBorders>
              <w:top w:val="nil"/>
              <w:left w:val="nil"/>
              <w:bottom w:val="nil"/>
              <w:right w:val="nil"/>
            </w:tcBorders>
            <w:shd w:val="clear" w:color="auto" w:fill="auto"/>
            <w:noWrap/>
            <w:vAlign w:val="center"/>
            <w:hideMark/>
          </w:tcPr>
          <w:p w14:paraId="3222AD4C" w14:textId="4F661C92" w:rsidR="006E6B97" w:rsidRPr="006F1D7D" w:rsidRDefault="006E6B97" w:rsidP="007D77EB">
            <w:pPr>
              <w:jc w:val="center"/>
              <w:rPr>
                <w:color w:val="000000"/>
                <w:sz w:val="16"/>
                <w:szCs w:val="16"/>
              </w:rPr>
            </w:pPr>
            <w:r w:rsidRPr="006F1D7D">
              <w:rPr>
                <w:color w:val="000000"/>
                <w:sz w:val="16"/>
                <w:szCs w:val="16"/>
              </w:rPr>
              <w:t>11.476</w:t>
            </w:r>
          </w:p>
        </w:tc>
      </w:tr>
      <w:tr w:rsidR="00FC5ED7" w:rsidRPr="006F1D7D" w14:paraId="34D4CA94" w14:textId="77777777" w:rsidTr="00FC5ED7">
        <w:trPr>
          <w:trHeight w:val="320"/>
        </w:trPr>
        <w:tc>
          <w:tcPr>
            <w:tcW w:w="1861" w:type="dxa"/>
            <w:tcBorders>
              <w:top w:val="nil"/>
              <w:left w:val="nil"/>
              <w:bottom w:val="nil"/>
              <w:right w:val="nil"/>
            </w:tcBorders>
            <w:shd w:val="clear" w:color="auto" w:fill="auto"/>
            <w:noWrap/>
            <w:vAlign w:val="center"/>
            <w:hideMark/>
          </w:tcPr>
          <w:p w14:paraId="16A2234E" w14:textId="77777777" w:rsidR="006E6B97" w:rsidRPr="006F1D7D" w:rsidRDefault="006E6B97" w:rsidP="007D77EB">
            <w:pPr>
              <w:rPr>
                <w:color w:val="000000"/>
                <w:sz w:val="16"/>
                <w:szCs w:val="16"/>
              </w:rPr>
            </w:pPr>
            <w:r w:rsidRPr="006F1D7D">
              <w:rPr>
                <w:color w:val="000000"/>
                <w:sz w:val="16"/>
                <w:szCs w:val="16"/>
              </w:rPr>
              <w:t>ENSMUSG00000031552</w:t>
            </w:r>
          </w:p>
        </w:tc>
        <w:tc>
          <w:tcPr>
            <w:tcW w:w="946" w:type="dxa"/>
            <w:tcBorders>
              <w:top w:val="nil"/>
              <w:left w:val="nil"/>
              <w:bottom w:val="nil"/>
              <w:right w:val="nil"/>
            </w:tcBorders>
            <w:shd w:val="clear" w:color="auto" w:fill="auto"/>
            <w:noWrap/>
            <w:vAlign w:val="center"/>
            <w:hideMark/>
          </w:tcPr>
          <w:p w14:paraId="6531235A" w14:textId="77777777" w:rsidR="006E6B97" w:rsidRPr="006F1D7D" w:rsidRDefault="006E6B97" w:rsidP="007D77EB">
            <w:pPr>
              <w:jc w:val="center"/>
              <w:rPr>
                <w:color w:val="000000"/>
                <w:sz w:val="16"/>
                <w:szCs w:val="16"/>
              </w:rPr>
            </w:pPr>
            <w:r w:rsidRPr="006F1D7D">
              <w:rPr>
                <w:color w:val="000000"/>
                <w:sz w:val="16"/>
                <w:szCs w:val="16"/>
              </w:rPr>
              <w:t>Adam18</w:t>
            </w:r>
          </w:p>
        </w:tc>
        <w:tc>
          <w:tcPr>
            <w:tcW w:w="4423" w:type="dxa"/>
            <w:tcBorders>
              <w:top w:val="nil"/>
              <w:left w:val="nil"/>
              <w:bottom w:val="nil"/>
              <w:right w:val="nil"/>
            </w:tcBorders>
            <w:shd w:val="clear" w:color="auto" w:fill="auto"/>
            <w:noWrap/>
            <w:vAlign w:val="center"/>
            <w:hideMark/>
          </w:tcPr>
          <w:p w14:paraId="2926207E" w14:textId="77777777" w:rsidR="006E6B97" w:rsidRPr="006F1D7D" w:rsidRDefault="006E6B97" w:rsidP="006E6B97">
            <w:pPr>
              <w:rPr>
                <w:color w:val="000000"/>
                <w:sz w:val="16"/>
                <w:szCs w:val="16"/>
              </w:rPr>
            </w:pPr>
            <w:r w:rsidRPr="006F1D7D">
              <w:rPr>
                <w:color w:val="000000"/>
                <w:sz w:val="16"/>
                <w:szCs w:val="16"/>
              </w:rPr>
              <w:t>a disintegrin and metallopeptidase domain 18 [Source:MGI Symbol;Acc:MGI:105986]</w:t>
            </w:r>
          </w:p>
        </w:tc>
        <w:tc>
          <w:tcPr>
            <w:tcW w:w="1070" w:type="dxa"/>
            <w:tcBorders>
              <w:top w:val="nil"/>
              <w:left w:val="nil"/>
              <w:bottom w:val="nil"/>
              <w:right w:val="nil"/>
            </w:tcBorders>
            <w:shd w:val="clear" w:color="auto" w:fill="auto"/>
            <w:noWrap/>
            <w:vAlign w:val="center"/>
            <w:hideMark/>
          </w:tcPr>
          <w:p w14:paraId="36B951B9" w14:textId="445343A4" w:rsidR="006E6B97" w:rsidRPr="006F1D7D" w:rsidRDefault="006E6B97" w:rsidP="007D77EB">
            <w:pPr>
              <w:jc w:val="center"/>
              <w:rPr>
                <w:color w:val="000000"/>
                <w:sz w:val="16"/>
                <w:szCs w:val="16"/>
                <w:lang w:val="en-US"/>
              </w:rPr>
            </w:pPr>
            <w:r w:rsidRPr="006F1D7D">
              <w:rPr>
                <w:color w:val="000000"/>
                <w:sz w:val="16"/>
                <w:szCs w:val="16"/>
              </w:rPr>
              <w:t>-6.87</w:t>
            </w:r>
            <w:r w:rsidRPr="006F1D7D">
              <w:rPr>
                <w:color w:val="000000"/>
                <w:sz w:val="16"/>
                <w:szCs w:val="16"/>
                <w:lang w:val="en-US"/>
              </w:rPr>
              <w:t>3</w:t>
            </w:r>
          </w:p>
        </w:tc>
        <w:tc>
          <w:tcPr>
            <w:tcW w:w="993" w:type="dxa"/>
            <w:tcBorders>
              <w:top w:val="nil"/>
              <w:left w:val="nil"/>
              <w:bottom w:val="nil"/>
              <w:right w:val="nil"/>
            </w:tcBorders>
            <w:shd w:val="clear" w:color="auto" w:fill="auto"/>
            <w:noWrap/>
            <w:vAlign w:val="center"/>
            <w:hideMark/>
          </w:tcPr>
          <w:p w14:paraId="7E80F8C6" w14:textId="4C0095D5" w:rsidR="006E6B97" w:rsidRPr="006F1D7D" w:rsidRDefault="006E6B97" w:rsidP="007D77EB">
            <w:pPr>
              <w:jc w:val="center"/>
              <w:rPr>
                <w:color w:val="000000"/>
                <w:sz w:val="16"/>
                <w:szCs w:val="16"/>
              </w:rPr>
            </w:pPr>
            <w:r w:rsidRPr="006F1D7D">
              <w:rPr>
                <w:color w:val="000000"/>
                <w:sz w:val="16"/>
                <w:szCs w:val="16"/>
              </w:rPr>
              <w:t>6.467</w:t>
            </w:r>
          </w:p>
        </w:tc>
      </w:tr>
      <w:tr w:rsidR="00FC5ED7" w:rsidRPr="006F1D7D" w14:paraId="414509A6" w14:textId="77777777" w:rsidTr="00FC5ED7">
        <w:trPr>
          <w:trHeight w:val="320"/>
        </w:trPr>
        <w:tc>
          <w:tcPr>
            <w:tcW w:w="1861" w:type="dxa"/>
            <w:tcBorders>
              <w:top w:val="nil"/>
              <w:left w:val="nil"/>
              <w:bottom w:val="nil"/>
              <w:right w:val="nil"/>
            </w:tcBorders>
            <w:shd w:val="clear" w:color="auto" w:fill="auto"/>
            <w:noWrap/>
            <w:vAlign w:val="center"/>
            <w:hideMark/>
          </w:tcPr>
          <w:p w14:paraId="626C52F9" w14:textId="77777777" w:rsidR="006E6B97" w:rsidRPr="006F1D7D" w:rsidRDefault="006E6B97" w:rsidP="007D77EB">
            <w:pPr>
              <w:rPr>
                <w:color w:val="000000"/>
                <w:sz w:val="16"/>
                <w:szCs w:val="16"/>
              </w:rPr>
            </w:pPr>
            <w:r w:rsidRPr="006F1D7D">
              <w:rPr>
                <w:color w:val="000000"/>
                <w:sz w:val="16"/>
                <w:szCs w:val="16"/>
              </w:rPr>
              <w:t>ENSMUSG00000032921</w:t>
            </w:r>
          </w:p>
        </w:tc>
        <w:tc>
          <w:tcPr>
            <w:tcW w:w="946" w:type="dxa"/>
            <w:tcBorders>
              <w:top w:val="nil"/>
              <w:left w:val="nil"/>
              <w:bottom w:val="nil"/>
              <w:right w:val="nil"/>
            </w:tcBorders>
            <w:shd w:val="clear" w:color="auto" w:fill="auto"/>
            <w:noWrap/>
            <w:vAlign w:val="center"/>
            <w:hideMark/>
          </w:tcPr>
          <w:p w14:paraId="70B81809" w14:textId="77777777" w:rsidR="006E6B97" w:rsidRPr="006F1D7D" w:rsidRDefault="006E6B97" w:rsidP="007D77EB">
            <w:pPr>
              <w:jc w:val="center"/>
              <w:rPr>
                <w:color w:val="000000"/>
                <w:sz w:val="16"/>
                <w:szCs w:val="16"/>
              </w:rPr>
            </w:pPr>
            <w:r w:rsidRPr="006F1D7D">
              <w:rPr>
                <w:color w:val="000000"/>
                <w:sz w:val="16"/>
                <w:szCs w:val="16"/>
              </w:rPr>
              <w:t>Odf4</w:t>
            </w:r>
          </w:p>
        </w:tc>
        <w:tc>
          <w:tcPr>
            <w:tcW w:w="4423" w:type="dxa"/>
            <w:tcBorders>
              <w:top w:val="nil"/>
              <w:left w:val="nil"/>
              <w:bottom w:val="nil"/>
              <w:right w:val="nil"/>
            </w:tcBorders>
            <w:shd w:val="clear" w:color="auto" w:fill="auto"/>
            <w:noWrap/>
            <w:vAlign w:val="center"/>
            <w:hideMark/>
          </w:tcPr>
          <w:p w14:paraId="617EFB97" w14:textId="77777777" w:rsidR="006E6B97" w:rsidRPr="006F1D7D" w:rsidRDefault="006E6B97" w:rsidP="006E6B97">
            <w:pPr>
              <w:rPr>
                <w:color w:val="000000"/>
                <w:sz w:val="16"/>
                <w:szCs w:val="16"/>
              </w:rPr>
            </w:pPr>
            <w:r w:rsidRPr="006F1D7D">
              <w:rPr>
                <w:color w:val="000000"/>
                <w:sz w:val="16"/>
                <w:szCs w:val="16"/>
              </w:rPr>
              <w:t>outer dense fiber of sperm tails 4 [Source:MGI Symbol;Acc:MGI:2182079]</w:t>
            </w:r>
          </w:p>
        </w:tc>
        <w:tc>
          <w:tcPr>
            <w:tcW w:w="1070" w:type="dxa"/>
            <w:tcBorders>
              <w:top w:val="nil"/>
              <w:left w:val="nil"/>
              <w:bottom w:val="nil"/>
              <w:right w:val="nil"/>
            </w:tcBorders>
            <w:shd w:val="clear" w:color="auto" w:fill="auto"/>
            <w:noWrap/>
            <w:vAlign w:val="center"/>
            <w:hideMark/>
          </w:tcPr>
          <w:p w14:paraId="5F86C677" w14:textId="166D57F2" w:rsidR="006E6B97" w:rsidRPr="006F1D7D" w:rsidRDefault="006E6B97" w:rsidP="007D77EB">
            <w:pPr>
              <w:jc w:val="center"/>
              <w:rPr>
                <w:color w:val="000000"/>
                <w:sz w:val="16"/>
                <w:szCs w:val="16"/>
                <w:lang w:val="en-US"/>
              </w:rPr>
            </w:pPr>
            <w:r w:rsidRPr="006F1D7D">
              <w:rPr>
                <w:color w:val="000000"/>
                <w:sz w:val="16"/>
                <w:szCs w:val="16"/>
              </w:rPr>
              <w:t>-6.70</w:t>
            </w:r>
            <w:r w:rsidRPr="006F1D7D">
              <w:rPr>
                <w:color w:val="000000"/>
                <w:sz w:val="16"/>
                <w:szCs w:val="16"/>
                <w:lang w:val="en-US"/>
              </w:rPr>
              <w:t>4</w:t>
            </w:r>
          </w:p>
        </w:tc>
        <w:tc>
          <w:tcPr>
            <w:tcW w:w="993" w:type="dxa"/>
            <w:tcBorders>
              <w:top w:val="nil"/>
              <w:left w:val="nil"/>
              <w:bottom w:val="nil"/>
              <w:right w:val="nil"/>
            </w:tcBorders>
            <w:shd w:val="clear" w:color="auto" w:fill="auto"/>
            <w:noWrap/>
            <w:vAlign w:val="center"/>
            <w:hideMark/>
          </w:tcPr>
          <w:p w14:paraId="5078B1AD" w14:textId="336967FF" w:rsidR="006E6B97" w:rsidRPr="006F1D7D" w:rsidRDefault="006E6B97" w:rsidP="007D77EB">
            <w:pPr>
              <w:jc w:val="center"/>
              <w:rPr>
                <w:color w:val="000000"/>
                <w:sz w:val="16"/>
                <w:szCs w:val="16"/>
                <w:lang w:val="en-US"/>
              </w:rPr>
            </w:pPr>
            <w:r w:rsidRPr="006F1D7D">
              <w:rPr>
                <w:color w:val="000000"/>
                <w:sz w:val="16"/>
                <w:szCs w:val="16"/>
              </w:rPr>
              <w:t>6.1</w:t>
            </w:r>
            <w:r w:rsidRPr="006F1D7D">
              <w:rPr>
                <w:color w:val="000000"/>
                <w:sz w:val="16"/>
                <w:szCs w:val="16"/>
                <w:lang w:val="en-US"/>
              </w:rPr>
              <w:t>30</w:t>
            </w:r>
          </w:p>
        </w:tc>
      </w:tr>
      <w:tr w:rsidR="00FC5ED7" w:rsidRPr="006F1D7D" w14:paraId="15B13385" w14:textId="77777777" w:rsidTr="00FC5ED7">
        <w:trPr>
          <w:trHeight w:val="320"/>
        </w:trPr>
        <w:tc>
          <w:tcPr>
            <w:tcW w:w="1861" w:type="dxa"/>
            <w:tcBorders>
              <w:top w:val="nil"/>
              <w:left w:val="nil"/>
              <w:bottom w:val="nil"/>
              <w:right w:val="nil"/>
            </w:tcBorders>
            <w:shd w:val="clear" w:color="auto" w:fill="auto"/>
            <w:noWrap/>
            <w:vAlign w:val="center"/>
            <w:hideMark/>
          </w:tcPr>
          <w:p w14:paraId="108FE9F1" w14:textId="77777777" w:rsidR="006E6B97" w:rsidRPr="006F1D7D" w:rsidRDefault="006E6B97" w:rsidP="007D77EB">
            <w:pPr>
              <w:rPr>
                <w:color w:val="000000"/>
                <w:sz w:val="16"/>
                <w:szCs w:val="16"/>
              </w:rPr>
            </w:pPr>
            <w:r w:rsidRPr="006F1D7D">
              <w:rPr>
                <w:color w:val="000000"/>
                <w:sz w:val="16"/>
                <w:szCs w:val="16"/>
              </w:rPr>
              <w:t>ENSMUSG00000033486</w:t>
            </w:r>
          </w:p>
        </w:tc>
        <w:tc>
          <w:tcPr>
            <w:tcW w:w="946" w:type="dxa"/>
            <w:tcBorders>
              <w:top w:val="nil"/>
              <w:left w:val="nil"/>
              <w:bottom w:val="nil"/>
              <w:right w:val="nil"/>
            </w:tcBorders>
            <w:shd w:val="clear" w:color="auto" w:fill="auto"/>
            <w:noWrap/>
            <w:vAlign w:val="center"/>
            <w:hideMark/>
          </w:tcPr>
          <w:p w14:paraId="7C0E84B6" w14:textId="77777777" w:rsidR="006E6B97" w:rsidRPr="006F1D7D" w:rsidRDefault="006E6B97" w:rsidP="007D77EB">
            <w:pPr>
              <w:jc w:val="center"/>
              <w:rPr>
                <w:color w:val="000000"/>
                <w:sz w:val="16"/>
                <w:szCs w:val="16"/>
              </w:rPr>
            </w:pPr>
            <w:r w:rsidRPr="006F1D7D">
              <w:rPr>
                <w:color w:val="000000"/>
                <w:sz w:val="16"/>
                <w:szCs w:val="16"/>
              </w:rPr>
              <w:t>Catsper2</w:t>
            </w:r>
          </w:p>
        </w:tc>
        <w:tc>
          <w:tcPr>
            <w:tcW w:w="4423" w:type="dxa"/>
            <w:tcBorders>
              <w:top w:val="nil"/>
              <w:left w:val="nil"/>
              <w:bottom w:val="nil"/>
              <w:right w:val="nil"/>
            </w:tcBorders>
            <w:shd w:val="clear" w:color="auto" w:fill="auto"/>
            <w:noWrap/>
            <w:vAlign w:val="center"/>
            <w:hideMark/>
          </w:tcPr>
          <w:p w14:paraId="540622DE" w14:textId="77777777" w:rsidR="006E6B97" w:rsidRPr="006F1D7D" w:rsidRDefault="006E6B97" w:rsidP="006E6B97">
            <w:pPr>
              <w:rPr>
                <w:color w:val="000000"/>
                <w:sz w:val="16"/>
                <w:szCs w:val="16"/>
              </w:rPr>
            </w:pPr>
            <w:r w:rsidRPr="006F1D7D">
              <w:rPr>
                <w:color w:val="000000"/>
                <w:sz w:val="16"/>
                <w:szCs w:val="16"/>
              </w:rPr>
              <w:t>cation channel, sperm associated 2 [Source:MGI Symbol;Acc:MGI:2387404]</w:t>
            </w:r>
          </w:p>
        </w:tc>
        <w:tc>
          <w:tcPr>
            <w:tcW w:w="1070" w:type="dxa"/>
            <w:tcBorders>
              <w:top w:val="nil"/>
              <w:left w:val="nil"/>
              <w:bottom w:val="nil"/>
              <w:right w:val="nil"/>
            </w:tcBorders>
            <w:shd w:val="clear" w:color="auto" w:fill="auto"/>
            <w:noWrap/>
            <w:vAlign w:val="center"/>
            <w:hideMark/>
          </w:tcPr>
          <w:p w14:paraId="0A747618" w14:textId="79443398" w:rsidR="006E6B97" w:rsidRPr="006F1D7D" w:rsidRDefault="006E6B97" w:rsidP="007D77EB">
            <w:pPr>
              <w:jc w:val="center"/>
              <w:rPr>
                <w:color w:val="000000"/>
                <w:sz w:val="16"/>
                <w:szCs w:val="16"/>
                <w:lang w:val="en-US"/>
              </w:rPr>
            </w:pPr>
            <w:r w:rsidRPr="006F1D7D">
              <w:rPr>
                <w:color w:val="000000"/>
                <w:sz w:val="16"/>
                <w:szCs w:val="16"/>
              </w:rPr>
              <w:t>-7.51</w:t>
            </w:r>
            <w:r w:rsidRPr="006F1D7D">
              <w:rPr>
                <w:color w:val="000000"/>
                <w:sz w:val="16"/>
                <w:szCs w:val="16"/>
                <w:lang w:val="en-US"/>
              </w:rPr>
              <w:t>3</w:t>
            </w:r>
          </w:p>
        </w:tc>
        <w:tc>
          <w:tcPr>
            <w:tcW w:w="993" w:type="dxa"/>
            <w:tcBorders>
              <w:top w:val="nil"/>
              <w:left w:val="nil"/>
              <w:bottom w:val="nil"/>
              <w:right w:val="nil"/>
            </w:tcBorders>
            <w:shd w:val="clear" w:color="auto" w:fill="auto"/>
            <w:noWrap/>
            <w:vAlign w:val="center"/>
            <w:hideMark/>
          </w:tcPr>
          <w:p w14:paraId="30E32939" w14:textId="65FA0726" w:rsidR="006E6B97" w:rsidRPr="006F1D7D" w:rsidRDefault="006E6B97" w:rsidP="007D77EB">
            <w:pPr>
              <w:jc w:val="center"/>
              <w:rPr>
                <w:color w:val="000000"/>
                <w:sz w:val="16"/>
                <w:szCs w:val="16"/>
              </w:rPr>
            </w:pPr>
            <w:r w:rsidRPr="006F1D7D">
              <w:rPr>
                <w:color w:val="000000"/>
                <w:sz w:val="16"/>
                <w:szCs w:val="16"/>
              </w:rPr>
              <w:t>7.055</w:t>
            </w:r>
          </w:p>
        </w:tc>
      </w:tr>
      <w:tr w:rsidR="00FC5ED7" w:rsidRPr="006F1D7D" w14:paraId="41CC4982" w14:textId="77777777" w:rsidTr="00FC5ED7">
        <w:trPr>
          <w:trHeight w:val="320"/>
        </w:trPr>
        <w:tc>
          <w:tcPr>
            <w:tcW w:w="1861" w:type="dxa"/>
            <w:tcBorders>
              <w:top w:val="nil"/>
              <w:left w:val="nil"/>
              <w:bottom w:val="nil"/>
              <w:right w:val="nil"/>
            </w:tcBorders>
            <w:shd w:val="clear" w:color="auto" w:fill="auto"/>
            <w:noWrap/>
            <w:vAlign w:val="center"/>
            <w:hideMark/>
          </w:tcPr>
          <w:p w14:paraId="4A12378D" w14:textId="77777777" w:rsidR="006E6B97" w:rsidRPr="006F1D7D" w:rsidRDefault="006E6B97" w:rsidP="007D77EB">
            <w:pPr>
              <w:rPr>
                <w:color w:val="000000"/>
                <w:sz w:val="16"/>
                <w:szCs w:val="16"/>
              </w:rPr>
            </w:pPr>
            <w:r w:rsidRPr="006F1D7D">
              <w:rPr>
                <w:color w:val="000000"/>
                <w:sz w:val="16"/>
                <w:szCs w:val="16"/>
              </w:rPr>
              <w:t>ENSMUSG00000038128</w:t>
            </w:r>
          </w:p>
        </w:tc>
        <w:tc>
          <w:tcPr>
            <w:tcW w:w="946" w:type="dxa"/>
            <w:tcBorders>
              <w:top w:val="nil"/>
              <w:left w:val="nil"/>
              <w:bottom w:val="nil"/>
              <w:right w:val="nil"/>
            </w:tcBorders>
            <w:shd w:val="clear" w:color="auto" w:fill="auto"/>
            <w:noWrap/>
            <w:vAlign w:val="center"/>
            <w:hideMark/>
          </w:tcPr>
          <w:p w14:paraId="37EA0BF1" w14:textId="77777777" w:rsidR="006E6B97" w:rsidRPr="006F1D7D" w:rsidRDefault="006E6B97" w:rsidP="007D77EB">
            <w:pPr>
              <w:jc w:val="center"/>
              <w:rPr>
                <w:color w:val="000000"/>
                <w:sz w:val="16"/>
                <w:szCs w:val="16"/>
              </w:rPr>
            </w:pPr>
            <w:r w:rsidRPr="006F1D7D">
              <w:rPr>
                <w:color w:val="000000"/>
                <w:sz w:val="16"/>
                <w:szCs w:val="16"/>
              </w:rPr>
              <w:t>Camk4</w:t>
            </w:r>
          </w:p>
        </w:tc>
        <w:tc>
          <w:tcPr>
            <w:tcW w:w="4423" w:type="dxa"/>
            <w:tcBorders>
              <w:top w:val="nil"/>
              <w:left w:val="nil"/>
              <w:bottom w:val="nil"/>
              <w:right w:val="nil"/>
            </w:tcBorders>
            <w:shd w:val="clear" w:color="auto" w:fill="auto"/>
            <w:noWrap/>
            <w:vAlign w:val="center"/>
            <w:hideMark/>
          </w:tcPr>
          <w:p w14:paraId="28D8EFB9" w14:textId="77777777" w:rsidR="006E6B97" w:rsidRPr="006F1D7D" w:rsidRDefault="006E6B97" w:rsidP="006E6B97">
            <w:pPr>
              <w:rPr>
                <w:color w:val="000000"/>
                <w:sz w:val="16"/>
                <w:szCs w:val="16"/>
              </w:rPr>
            </w:pPr>
            <w:r w:rsidRPr="006F1D7D">
              <w:rPr>
                <w:color w:val="000000"/>
                <w:sz w:val="16"/>
                <w:szCs w:val="16"/>
              </w:rPr>
              <w:t>calcium/calmodulin-dependent protein kinase IV [Source:MGI Symbol;Acc:MGI:88258]</w:t>
            </w:r>
          </w:p>
        </w:tc>
        <w:tc>
          <w:tcPr>
            <w:tcW w:w="1070" w:type="dxa"/>
            <w:tcBorders>
              <w:top w:val="nil"/>
              <w:left w:val="nil"/>
              <w:bottom w:val="nil"/>
              <w:right w:val="nil"/>
            </w:tcBorders>
            <w:shd w:val="clear" w:color="auto" w:fill="auto"/>
            <w:noWrap/>
            <w:vAlign w:val="center"/>
            <w:hideMark/>
          </w:tcPr>
          <w:p w14:paraId="25715783" w14:textId="4077A8C3" w:rsidR="006E6B97" w:rsidRPr="006F1D7D" w:rsidRDefault="006E6B97" w:rsidP="007D77EB">
            <w:pPr>
              <w:jc w:val="center"/>
              <w:rPr>
                <w:color w:val="000000"/>
                <w:sz w:val="16"/>
                <w:szCs w:val="16"/>
                <w:lang w:val="en-US"/>
              </w:rPr>
            </w:pPr>
            <w:r w:rsidRPr="006F1D7D">
              <w:rPr>
                <w:color w:val="000000"/>
                <w:sz w:val="16"/>
                <w:szCs w:val="16"/>
              </w:rPr>
              <w:t>-3.42</w:t>
            </w:r>
            <w:r w:rsidRPr="006F1D7D">
              <w:rPr>
                <w:color w:val="000000"/>
                <w:sz w:val="16"/>
                <w:szCs w:val="16"/>
                <w:lang w:val="en-US"/>
              </w:rPr>
              <w:t>8</w:t>
            </w:r>
          </w:p>
        </w:tc>
        <w:tc>
          <w:tcPr>
            <w:tcW w:w="993" w:type="dxa"/>
            <w:tcBorders>
              <w:top w:val="nil"/>
              <w:left w:val="nil"/>
              <w:bottom w:val="nil"/>
              <w:right w:val="nil"/>
            </w:tcBorders>
            <w:shd w:val="clear" w:color="auto" w:fill="auto"/>
            <w:noWrap/>
            <w:vAlign w:val="center"/>
            <w:hideMark/>
          </w:tcPr>
          <w:p w14:paraId="08370520" w14:textId="78B8A011" w:rsidR="006E6B97" w:rsidRPr="006F1D7D" w:rsidRDefault="006E6B97" w:rsidP="007D77EB">
            <w:pPr>
              <w:jc w:val="center"/>
              <w:rPr>
                <w:color w:val="000000"/>
                <w:sz w:val="16"/>
                <w:szCs w:val="16"/>
                <w:lang w:val="en-US"/>
              </w:rPr>
            </w:pPr>
            <w:r w:rsidRPr="006F1D7D">
              <w:rPr>
                <w:color w:val="000000"/>
                <w:sz w:val="16"/>
                <w:szCs w:val="16"/>
              </w:rPr>
              <w:t>2.8</w:t>
            </w:r>
            <w:r w:rsidRPr="006F1D7D">
              <w:rPr>
                <w:color w:val="000000"/>
                <w:sz w:val="16"/>
                <w:szCs w:val="16"/>
                <w:lang w:val="en-US"/>
              </w:rPr>
              <w:t>90</w:t>
            </w:r>
          </w:p>
        </w:tc>
      </w:tr>
      <w:tr w:rsidR="00FC5ED7" w:rsidRPr="006F1D7D" w14:paraId="203BED32" w14:textId="77777777" w:rsidTr="00FC5ED7">
        <w:trPr>
          <w:trHeight w:val="320"/>
        </w:trPr>
        <w:tc>
          <w:tcPr>
            <w:tcW w:w="1861" w:type="dxa"/>
            <w:tcBorders>
              <w:top w:val="nil"/>
              <w:left w:val="nil"/>
              <w:bottom w:val="nil"/>
              <w:right w:val="nil"/>
            </w:tcBorders>
            <w:shd w:val="clear" w:color="auto" w:fill="auto"/>
            <w:noWrap/>
            <w:vAlign w:val="center"/>
            <w:hideMark/>
          </w:tcPr>
          <w:p w14:paraId="552CD27F" w14:textId="77777777" w:rsidR="006E6B97" w:rsidRPr="006F1D7D" w:rsidRDefault="006E6B97" w:rsidP="007D77EB">
            <w:pPr>
              <w:rPr>
                <w:color w:val="000000"/>
                <w:sz w:val="16"/>
                <w:szCs w:val="16"/>
              </w:rPr>
            </w:pPr>
            <w:r w:rsidRPr="006F1D7D">
              <w:rPr>
                <w:color w:val="000000"/>
                <w:sz w:val="16"/>
                <w:szCs w:val="16"/>
              </w:rPr>
              <w:t>ENSMUSG00000038498</w:t>
            </w:r>
          </w:p>
        </w:tc>
        <w:tc>
          <w:tcPr>
            <w:tcW w:w="946" w:type="dxa"/>
            <w:tcBorders>
              <w:top w:val="nil"/>
              <w:left w:val="nil"/>
              <w:bottom w:val="nil"/>
              <w:right w:val="nil"/>
            </w:tcBorders>
            <w:shd w:val="clear" w:color="auto" w:fill="auto"/>
            <w:noWrap/>
            <w:vAlign w:val="center"/>
            <w:hideMark/>
          </w:tcPr>
          <w:p w14:paraId="33943CE9" w14:textId="77777777" w:rsidR="006E6B97" w:rsidRPr="006F1D7D" w:rsidRDefault="006E6B97" w:rsidP="007D77EB">
            <w:pPr>
              <w:jc w:val="center"/>
              <w:rPr>
                <w:color w:val="000000"/>
                <w:sz w:val="16"/>
                <w:szCs w:val="16"/>
              </w:rPr>
            </w:pPr>
            <w:r w:rsidRPr="006F1D7D">
              <w:rPr>
                <w:color w:val="000000"/>
                <w:sz w:val="16"/>
                <w:szCs w:val="16"/>
              </w:rPr>
              <w:t>Catsper1</w:t>
            </w:r>
          </w:p>
        </w:tc>
        <w:tc>
          <w:tcPr>
            <w:tcW w:w="4423" w:type="dxa"/>
            <w:tcBorders>
              <w:top w:val="nil"/>
              <w:left w:val="nil"/>
              <w:bottom w:val="nil"/>
              <w:right w:val="nil"/>
            </w:tcBorders>
            <w:shd w:val="clear" w:color="auto" w:fill="auto"/>
            <w:noWrap/>
            <w:vAlign w:val="center"/>
            <w:hideMark/>
          </w:tcPr>
          <w:p w14:paraId="58F18A43" w14:textId="77777777" w:rsidR="006E6B97" w:rsidRPr="006F1D7D" w:rsidRDefault="006E6B97" w:rsidP="006E6B97">
            <w:pPr>
              <w:rPr>
                <w:color w:val="000000"/>
                <w:sz w:val="16"/>
                <w:szCs w:val="16"/>
              </w:rPr>
            </w:pPr>
            <w:r w:rsidRPr="006F1D7D">
              <w:rPr>
                <w:color w:val="000000"/>
                <w:sz w:val="16"/>
                <w:szCs w:val="16"/>
              </w:rPr>
              <w:t>cation channel, sperm associated 1 [Source:MGI Symbol;Acc:MGI:2179947]</w:t>
            </w:r>
          </w:p>
        </w:tc>
        <w:tc>
          <w:tcPr>
            <w:tcW w:w="1070" w:type="dxa"/>
            <w:tcBorders>
              <w:top w:val="nil"/>
              <w:left w:val="nil"/>
              <w:bottom w:val="nil"/>
              <w:right w:val="nil"/>
            </w:tcBorders>
            <w:shd w:val="clear" w:color="auto" w:fill="auto"/>
            <w:noWrap/>
            <w:vAlign w:val="center"/>
            <w:hideMark/>
          </w:tcPr>
          <w:p w14:paraId="45522174" w14:textId="47926B17" w:rsidR="006E6B97" w:rsidRPr="006F1D7D" w:rsidRDefault="006E6B97" w:rsidP="007D77EB">
            <w:pPr>
              <w:jc w:val="center"/>
              <w:rPr>
                <w:color w:val="000000"/>
                <w:sz w:val="16"/>
                <w:szCs w:val="16"/>
              </w:rPr>
            </w:pPr>
            <w:r w:rsidRPr="006F1D7D">
              <w:rPr>
                <w:color w:val="000000"/>
                <w:sz w:val="16"/>
                <w:szCs w:val="16"/>
              </w:rPr>
              <w:t>-7.296</w:t>
            </w:r>
          </w:p>
        </w:tc>
        <w:tc>
          <w:tcPr>
            <w:tcW w:w="993" w:type="dxa"/>
            <w:tcBorders>
              <w:top w:val="nil"/>
              <w:left w:val="nil"/>
              <w:bottom w:val="nil"/>
              <w:right w:val="nil"/>
            </w:tcBorders>
            <w:shd w:val="clear" w:color="auto" w:fill="auto"/>
            <w:noWrap/>
            <w:vAlign w:val="center"/>
            <w:hideMark/>
          </w:tcPr>
          <w:p w14:paraId="7ADA354E" w14:textId="63F62B81" w:rsidR="006E6B97" w:rsidRPr="006F1D7D" w:rsidRDefault="006E6B97" w:rsidP="007D77EB">
            <w:pPr>
              <w:jc w:val="center"/>
              <w:rPr>
                <w:color w:val="000000"/>
                <w:sz w:val="16"/>
                <w:szCs w:val="16"/>
              </w:rPr>
            </w:pPr>
            <w:r w:rsidRPr="006F1D7D">
              <w:rPr>
                <w:color w:val="000000"/>
                <w:sz w:val="16"/>
                <w:szCs w:val="16"/>
              </w:rPr>
              <w:t>6.657</w:t>
            </w:r>
          </w:p>
        </w:tc>
      </w:tr>
      <w:tr w:rsidR="00FC5ED7" w:rsidRPr="006F1D7D" w14:paraId="605278BE" w14:textId="77777777" w:rsidTr="00FC5ED7">
        <w:trPr>
          <w:trHeight w:val="320"/>
        </w:trPr>
        <w:tc>
          <w:tcPr>
            <w:tcW w:w="1861" w:type="dxa"/>
            <w:tcBorders>
              <w:top w:val="nil"/>
              <w:left w:val="nil"/>
              <w:bottom w:val="nil"/>
              <w:right w:val="nil"/>
            </w:tcBorders>
            <w:shd w:val="clear" w:color="auto" w:fill="auto"/>
            <w:noWrap/>
            <w:vAlign w:val="center"/>
            <w:hideMark/>
          </w:tcPr>
          <w:p w14:paraId="36075462" w14:textId="77777777" w:rsidR="006E6B97" w:rsidRPr="006F1D7D" w:rsidRDefault="006E6B97" w:rsidP="007D77EB">
            <w:pPr>
              <w:rPr>
                <w:color w:val="000000"/>
                <w:sz w:val="16"/>
                <w:szCs w:val="16"/>
              </w:rPr>
            </w:pPr>
            <w:r w:rsidRPr="006F1D7D">
              <w:rPr>
                <w:color w:val="000000"/>
                <w:sz w:val="16"/>
                <w:szCs w:val="16"/>
              </w:rPr>
              <w:t>ENSMUSG00000038709</w:t>
            </w:r>
          </w:p>
        </w:tc>
        <w:tc>
          <w:tcPr>
            <w:tcW w:w="946" w:type="dxa"/>
            <w:tcBorders>
              <w:top w:val="nil"/>
              <w:left w:val="nil"/>
              <w:bottom w:val="nil"/>
              <w:right w:val="nil"/>
            </w:tcBorders>
            <w:shd w:val="clear" w:color="auto" w:fill="auto"/>
            <w:noWrap/>
            <w:vAlign w:val="center"/>
            <w:hideMark/>
          </w:tcPr>
          <w:p w14:paraId="523CF670" w14:textId="77777777" w:rsidR="006E6B97" w:rsidRPr="006F1D7D" w:rsidRDefault="006E6B97" w:rsidP="007D77EB">
            <w:pPr>
              <w:jc w:val="center"/>
              <w:rPr>
                <w:color w:val="000000"/>
                <w:sz w:val="16"/>
                <w:szCs w:val="16"/>
              </w:rPr>
            </w:pPr>
            <w:r w:rsidRPr="006F1D7D">
              <w:rPr>
                <w:color w:val="000000"/>
                <w:sz w:val="16"/>
                <w:szCs w:val="16"/>
              </w:rPr>
              <w:t>Txndc8</w:t>
            </w:r>
          </w:p>
        </w:tc>
        <w:tc>
          <w:tcPr>
            <w:tcW w:w="4423" w:type="dxa"/>
            <w:tcBorders>
              <w:top w:val="nil"/>
              <w:left w:val="nil"/>
              <w:bottom w:val="nil"/>
              <w:right w:val="nil"/>
            </w:tcBorders>
            <w:shd w:val="clear" w:color="auto" w:fill="auto"/>
            <w:noWrap/>
            <w:vAlign w:val="center"/>
            <w:hideMark/>
          </w:tcPr>
          <w:p w14:paraId="07C7016E" w14:textId="77777777" w:rsidR="006E6B97" w:rsidRPr="006F1D7D" w:rsidRDefault="006E6B97" w:rsidP="006E6B97">
            <w:pPr>
              <w:rPr>
                <w:color w:val="000000"/>
                <w:sz w:val="16"/>
                <w:szCs w:val="16"/>
              </w:rPr>
            </w:pPr>
            <w:r w:rsidRPr="006F1D7D">
              <w:rPr>
                <w:color w:val="000000"/>
                <w:sz w:val="16"/>
                <w:szCs w:val="16"/>
              </w:rPr>
              <w:t>thioredoxin domain containing 8 [Source:MGI Symbol;Acc:MGI:1914652]</w:t>
            </w:r>
          </w:p>
        </w:tc>
        <w:tc>
          <w:tcPr>
            <w:tcW w:w="1070" w:type="dxa"/>
            <w:tcBorders>
              <w:top w:val="nil"/>
              <w:left w:val="nil"/>
              <w:bottom w:val="nil"/>
              <w:right w:val="nil"/>
            </w:tcBorders>
            <w:shd w:val="clear" w:color="auto" w:fill="auto"/>
            <w:noWrap/>
            <w:vAlign w:val="center"/>
            <w:hideMark/>
          </w:tcPr>
          <w:p w14:paraId="788E8B29" w14:textId="345D6AE8" w:rsidR="006E6B97" w:rsidRPr="006F1D7D" w:rsidRDefault="006E6B97" w:rsidP="007D77EB">
            <w:pPr>
              <w:jc w:val="center"/>
              <w:rPr>
                <w:color w:val="000000"/>
                <w:sz w:val="16"/>
                <w:szCs w:val="16"/>
                <w:lang w:val="en-US"/>
              </w:rPr>
            </w:pPr>
            <w:r w:rsidRPr="006F1D7D">
              <w:rPr>
                <w:color w:val="000000"/>
                <w:sz w:val="16"/>
                <w:szCs w:val="16"/>
              </w:rPr>
              <w:t>-6.38</w:t>
            </w:r>
            <w:r w:rsidRPr="006F1D7D">
              <w:rPr>
                <w:color w:val="000000"/>
                <w:sz w:val="16"/>
                <w:szCs w:val="16"/>
                <w:lang w:val="en-US"/>
              </w:rPr>
              <w:t>4</w:t>
            </w:r>
          </w:p>
        </w:tc>
        <w:tc>
          <w:tcPr>
            <w:tcW w:w="993" w:type="dxa"/>
            <w:tcBorders>
              <w:top w:val="nil"/>
              <w:left w:val="nil"/>
              <w:bottom w:val="nil"/>
              <w:right w:val="nil"/>
            </w:tcBorders>
            <w:shd w:val="clear" w:color="auto" w:fill="auto"/>
            <w:noWrap/>
            <w:vAlign w:val="center"/>
            <w:hideMark/>
          </w:tcPr>
          <w:p w14:paraId="0F7D9890" w14:textId="0E61B5D7" w:rsidR="006E6B97" w:rsidRPr="006F1D7D" w:rsidRDefault="006E6B97" w:rsidP="007D77EB">
            <w:pPr>
              <w:jc w:val="center"/>
              <w:rPr>
                <w:color w:val="000000"/>
                <w:sz w:val="16"/>
                <w:szCs w:val="16"/>
                <w:lang w:val="en-US"/>
              </w:rPr>
            </w:pPr>
            <w:r w:rsidRPr="006F1D7D">
              <w:rPr>
                <w:color w:val="000000"/>
                <w:sz w:val="16"/>
                <w:szCs w:val="16"/>
              </w:rPr>
              <w:t>6.28</w:t>
            </w:r>
            <w:r w:rsidRPr="006F1D7D">
              <w:rPr>
                <w:color w:val="000000"/>
                <w:sz w:val="16"/>
                <w:szCs w:val="16"/>
                <w:lang w:val="en-US"/>
              </w:rPr>
              <w:t>2</w:t>
            </w:r>
          </w:p>
        </w:tc>
      </w:tr>
      <w:tr w:rsidR="00FC5ED7" w:rsidRPr="006F1D7D" w14:paraId="46091474" w14:textId="77777777" w:rsidTr="00FC5ED7">
        <w:trPr>
          <w:trHeight w:val="320"/>
        </w:trPr>
        <w:tc>
          <w:tcPr>
            <w:tcW w:w="1861" w:type="dxa"/>
            <w:tcBorders>
              <w:top w:val="nil"/>
              <w:left w:val="nil"/>
              <w:bottom w:val="nil"/>
              <w:right w:val="nil"/>
            </w:tcBorders>
            <w:shd w:val="clear" w:color="auto" w:fill="auto"/>
            <w:noWrap/>
            <w:vAlign w:val="center"/>
            <w:hideMark/>
          </w:tcPr>
          <w:p w14:paraId="56EF0636" w14:textId="77777777" w:rsidR="006E6B97" w:rsidRPr="006F1D7D" w:rsidRDefault="006E6B97" w:rsidP="007D77EB">
            <w:pPr>
              <w:rPr>
                <w:color w:val="000000"/>
                <w:sz w:val="16"/>
                <w:szCs w:val="16"/>
              </w:rPr>
            </w:pPr>
            <w:r w:rsidRPr="006F1D7D">
              <w:rPr>
                <w:color w:val="000000"/>
                <w:sz w:val="16"/>
                <w:szCs w:val="16"/>
              </w:rPr>
              <w:t>ENSMUSG00000040828</w:t>
            </w:r>
          </w:p>
        </w:tc>
        <w:tc>
          <w:tcPr>
            <w:tcW w:w="946" w:type="dxa"/>
            <w:tcBorders>
              <w:top w:val="nil"/>
              <w:left w:val="nil"/>
              <w:bottom w:val="nil"/>
              <w:right w:val="nil"/>
            </w:tcBorders>
            <w:shd w:val="clear" w:color="auto" w:fill="auto"/>
            <w:noWrap/>
            <w:vAlign w:val="center"/>
            <w:hideMark/>
          </w:tcPr>
          <w:p w14:paraId="2ACE22C1" w14:textId="77777777" w:rsidR="006E6B97" w:rsidRPr="006F1D7D" w:rsidRDefault="006E6B97" w:rsidP="007D77EB">
            <w:pPr>
              <w:jc w:val="center"/>
              <w:rPr>
                <w:color w:val="000000"/>
                <w:sz w:val="16"/>
                <w:szCs w:val="16"/>
              </w:rPr>
            </w:pPr>
            <w:r w:rsidRPr="006F1D7D">
              <w:rPr>
                <w:color w:val="000000"/>
                <w:sz w:val="16"/>
                <w:szCs w:val="16"/>
              </w:rPr>
              <w:t>Catsperd</w:t>
            </w:r>
          </w:p>
        </w:tc>
        <w:tc>
          <w:tcPr>
            <w:tcW w:w="4423" w:type="dxa"/>
            <w:tcBorders>
              <w:top w:val="nil"/>
              <w:left w:val="nil"/>
              <w:bottom w:val="nil"/>
              <w:right w:val="nil"/>
            </w:tcBorders>
            <w:shd w:val="clear" w:color="auto" w:fill="auto"/>
            <w:noWrap/>
            <w:vAlign w:val="center"/>
            <w:hideMark/>
          </w:tcPr>
          <w:p w14:paraId="4118177C" w14:textId="77777777" w:rsidR="006E6B97" w:rsidRPr="006F1D7D" w:rsidRDefault="006E6B97" w:rsidP="006E6B97">
            <w:pPr>
              <w:rPr>
                <w:color w:val="000000"/>
                <w:sz w:val="16"/>
                <w:szCs w:val="16"/>
              </w:rPr>
            </w:pPr>
            <w:r w:rsidRPr="006F1D7D">
              <w:rPr>
                <w:color w:val="000000"/>
                <w:sz w:val="16"/>
                <w:szCs w:val="16"/>
              </w:rPr>
              <w:t>cation channel sperm associated auxiliary subunit delta [Source:MGI Symbol;Acc:MGI:2147030]</w:t>
            </w:r>
          </w:p>
        </w:tc>
        <w:tc>
          <w:tcPr>
            <w:tcW w:w="1070" w:type="dxa"/>
            <w:tcBorders>
              <w:top w:val="nil"/>
              <w:left w:val="nil"/>
              <w:bottom w:val="nil"/>
              <w:right w:val="nil"/>
            </w:tcBorders>
            <w:shd w:val="clear" w:color="auto" w:fill="auto"/>
            <w:noWrap/>
            <w:vAlign w:val="center"/>
            <w:hideMark/>
          </w:tcPr>
          <w:p w14:paraId="5449D3ED" w14:textId="5A1582EA" w:rsidR="006E6B97" w:rsidRPr="006F1D7D" w:rsidRDefault="006E6B97" w:rsidP="007D77EB">
            <w:pPr>
              <w:jc w:val="center"/>
              <w:rPr>
                <w:color w:val="000000"/>
                <w:sz w:val="16"/>
                <w:szCs w:val="16"/>
              </w:rPr>
            </w:pPr>
            <w:r w:rsidRPr="006F1D7D">
              <w:rPr>
                <w:color w:val="000000"/>
                <w:sz w:val="16"/>
                <w:szCs w:val="16"/>
              </w:rPr>
              <w:t>-6.224</w:t>
            </w:r>
          </w:p>
        </w:tc>
        <w:tc>
          <w:tcPr>
            <w:tcW w:w="993" w:type="dxa"/>
            <w:tcBorders>
              <w:top w:val="nil"/>
              <w:left w:val="nil"/>
              <w:bottom w:val="nil"/>
              <w:right w:val="nil"/>
            </w:tcBorders>
            <w:shd w:val="clear" w:color="auto" w:fill="auto"/>
            <w:noWrap/>
            <w:vAlign w:val="center"/>
            <w:hideMark/>
          </w:tcPr>
          <w:p w14:paraId="2F5409CF" w14:textId="52A25532" w:rsidR="006E6B97" w:rsidRPr="006F1D7D" w:rsidRDefault="006E6B97" w:rsidP="007D77EB">
            <w:pPr>
              <w:jc w:val="center"/>
              <w:rPr>
                <w:color w:val="000000"/>
                <w:sz w:val="16"/>
                <w:szCs w:val="16"/>
              </w:rPr>
            </w:pPr>
            <w:r w:rsidRPr="006F1D7D">
              <w:rPr>
                <w:color w:val="000000"/>
                <w:sz w:val="16"/>
                <w:szCs w:val="16"/>
              </w:rPr>
              <w:t>5.667</w:t>
            </w:r>
          </w:p>
        </w:tc>
      </w:tr>
      <w:tr w:rsidR="00FC5ED7" w:rsidRPr="006F1D7D" w14:paraId="20558D19" w14:textId="77777777" w:rsidTr="00FC5ED7">
        <w:trPr>
          <w:trHeight w:val="320"/>
        </w:trPr>
        <w:tc>
          <w:tcPr>
            <w:tcW w:w="1861" w:type="dxa"/>
            <w:tcBorders>
              <w:top w:val="nil"/>
              <w:left w:val="nil"/>
              <w:bottom w:val="nil"/>
              <w:right w:val="nil"/>
            </w:tcBorders>
            <w:shd w:val="clear" w:color="auto" w:fill="auto"/>
            <w:noWrap/>
            <w:vAlign w:val="center"/>
            <w:hideMark/>
          </w:tcPr>
          <w:p w14:paraId="65628034" w14:textId="77777777" w:rsidR="006E6B97" w:rsidRPr="006F1D7D" w:rsidRDefault="006E6B97" w:rsidP="007D77EB">
            <w:pPr>
              <w:rPr>
                <w:color w:val="000000"/>
                <w:sz w:val="16"/>
                <w:szCs w:val="16"/>
              </w:rPr>
            </w:pPr>
            <w:r w:rsidRPr="006F1D7D">
              <w:rPr>
                <w:color w:val="000000"/>
                <w:sz w:val="16"/>
                <w:szCs w:val="16"/>
              </w:rPr>
              <w:t>ENSMUSG00000042554</w:t>
            </w:r>
          </w:p>
        </w:tc>
        <w:tc>
          <w:tcPr>
            <w:tcW w:w="946" w:type="dxa"/>
            <w:tcBorders>
              <w:top w:val="nil"/>
              <w:left w:val="nil"/>
              <w:bottom w:val="nil"/>
              <w:right w:val="nil"/>
            </w:tcBorders>
            <w:shd w:val="clear" w:color="auto" w:fill="auto"/>
            <w:noWrap/>
            <w:vAlign w:val="center"/>
            <w:hideMark/>
          </w:tcPr>
          <w:p w14:paraId="0EDD3179" w14:textId="77777777" w:rsidR="006E6B97" w:rsidRPr="006F1D7D" w:rsidRDefault="006E6B97" w:rsidP="007D77EB">
            <w:pPr>
              <w:jc w:val="center"/>
              <w:rPr>
                <w:color w:val="000000"/>
                <w:sz w:val="16"/>
                <w:szCs w:val="16"/>
              </w:rPr>
            </w:pPr>
            <w:r w:rsidRPr="006F1D7D">
              <w:rPr>
                <w:color w:val="000000"/>
                <w:sz w:val="16"/>
                <w:szCs w:val="16"/>
              </w:rPr>
              <w:t>Zp3r</w:t>
            </w:r>
          </w:p>
        </w:tc>
        <w:tc>
          <w:tcPr>
            <w:tcW w:w="4423" w:type="dxa"/>
            <w:tcBorders>
              <w:top w:val="nil"/>
              <w:left w:val="nil"/>
              <w:bottom w:val="nil"/>
              <w:right w:val="nil"/>
            </w:tcBorders>
            <w:shd w:val="clear" w:color="auto" w:fill="auto"/>
            <w:noWrap/>
            <w:vAlign w:val="center"/>
            <w:hideMark/>
          </w:tcPr>
          <w:p w14:paraId="56BF959E" w14:textId="77777777" w:rsidR="006E6B97" w:rsidRPr="006F1D7D" w:rsidRDefault="006E6B97" w:rsidP="006E6B97">
            <w:pPr>
              <w:rPr>
                <w:color w:val="000000"/>
                <w:sz w:val="16"/>
                <w:szCs w:val="16"/>
              </w:rPr>
            </w:pPr>
            <w:r w:rsidRPr="006F1D7D">
              <w:rPr>
                <w:color w:val="000000"/>
                <w:sz w:val="16"/>
                <w:szCs w:val="16"/>
              </w:rPr>
              <w:t>zona pellucida 3 receptor [Source:MGI Symbol;Acc:MGI:104965]</w:t>
            </w:r>
          </w:p>
        </w:tc>
        <w:tc>
          <w:tcPr>
            <w:tcW w:w="1070" w:type="dxa"/>
            <w:tcBorders>
              <w:top w:val="nil"/>
              <w:left w:val="nil"/>
              <w:bottom w:val="nil"/>
              <w:right w:val="nil"/>
            </w:tcBorders>
            <w:shd w:val="clear" w:color="auto" w:fill="auto"/>
            <w:noWrap/>
            <w:vAlign w:val="center"/>
            <w:hideMark/>
          </w:tcPr>
          <w:p w14:paraId="0EDBC41D" w14:textId="56FB2938" w:rsidR="006E6B97" w:rsidRPr="006F1D7D" w:rsidRDefault="006E6B97" w:rsidP="007D77EB">
            <w:pPr>
              <w:jc w:val="center"/>
              <w:rPr>
                <w:color w:val="000000"/>
                <w:sz w:val="16"/>
                <w:szCs w:val="16"/>
              </w:rPr>
            </w:pPr>
            <w:r w:rsidRPr="006F1D7D">
              <w:rPr>
                <w:color w:val="000000"/>
                <w:sz w:val="16"/>
                <w:szCs w:val="16"/>
              </w:rPr>
              <w:t>-7.479</w:t>
            </w:r>
          </w:p>
        </w:tc>
        <w:tc>
          <w:tcPr>
            <w:tcW w:w="993" w:type="dxa"/>
            <w:tcBorders>
              <w:top w:val="nil"/>
              <w:left w:val="nil"/>
              <w:bottom w:val="nil"/>
              <w:right w:val="nil"/>
            </w:tcBorders>
            <w:shd w:val="clear" w:color="auto" w:fill="auto"/>
            <w:noWrap/>
            <w:vAlign w:val="center"/>
            <w:hideMark/>
          </w:tcPr>
          <w:p w14:paraId="1FFF4DBA" w14:textId="5C0C1DA2" w:rsidR="006E6B97" w:rsidRPr="006F1D7D" w:rsidRDefault="006E6B97" w:rsidP="007D77EB">
            <w:pPr>
              <w:jc w:val="center"/>
              <w:rPr>
                <w:color w:val="000000"/>
                <w:sz w:val="16"/>
                <w:szCs w:val="16"/>
                <w:lang w:val="en-US"/>
              </w:rPr>
            </w:pPr>
            <w:r w:rsidRPr="006F1D7D">
              <w:rPr>
                <w:color w:val="000000"/>
                <w:sz w:val="16"/>
                <w:szCs w:val="16"/>
              </w:rPr>
              <w:t>6.90</w:t>
            </w:r>
            <w:r w:rsidRPr="006F1D7D">
              <w:rPr>
                <w:color w:val="000000"/>
                <w:sz w:val="16"/>
                <w:szCs w:val="16"/>
                <w:lang w:val="en-US"/>
              </w:rPr>
              <w:t>3</w:t>
            </w:r>
          </w:p>
        </w:tc>
      </w:tr>
      <w:tr w:rsidR="00FC5ED7" w:rsidRPr="006F1D7D" w14:paraId="6358D786" w14:textId="77777777" w:rsidTr="00FC5ED7">
        <w:trPr>
          <w:trHeight w:val="320"/>
        </w:trPr>
        <w:tc>
          <w:tcPr>
            <w:tcW w:w="1861" w:type="dxa"/>
            <w:tcBorders>
              <w:top w:val="nil"/>
              <w:left w:val="nil"/>
              <w:bottom w:val="nil"/>
              <w:right w:val="nil"/>
            </w:tcBorders>
            <w:shd w:val="clear" w:color="auto" w:fill="auto"/>
            <w:noWrap/>
            <w:vAlign w:val="center"/>
            <w:hideMark/>
          </w:tcPr>
          <w:p w14:paraId="0D12B839" w14:textId="77777777" w:rsidR="006E6B97" w:rsidRPr="006F1D7D" w:rsidRDefault="006E6B97" w:rsidP="007D77EB">
            <w:pPr>
              <w:rPr>
                <w:color w:val="000000"/>
                <w:sz w:val="16"/>
                <w:szCs w:val="16"/>
              </w:rPr>
            </w:pPr>
            <w:r w:rsidRPr="006F1D7D">
              <w:rPr>
                <w:color w:val="000000"/>
                <w:sz w:val="16"/>
                <w:szCs w:val="16"/>
              </w:rPr>
              <w:t>ENSMUSG00000047014</w:t>
            </w:r>
          </w:p>
        </w:tc>
        <w:tc>
          <w:tcPr>
            <w:tcW w:w="946" w:type="dxa"/>
            <w:tcBorders>
              <w:top w:val="nil"/>
              <w:left w:val="nil"/>
              <w:bottom w:val="nil"/>
              <w:right w:val="nil"/>
            </w:tcBorders>
            <w:shd w:val="clear" w:color="auto" w:fill="auto"/>
            <w:noWrap/>
            <w:vAlign w:val="center"/>
            <w:hideMark/>
          </w:tcPr>
          <w:p w14:paraId="223228C4" w14:textId="77777777" w:rsidR="006E6B97" w:rsidRPr="006F1D7D" w:rsidRDefault="006E6B97" w:rsidP="007D77EB">
            <w:pPr>
              <w:jc w:val="center"/>
              <w:rPr>
                <w:color w:val="000000"/>
                <w:sz w:val="16"/>
                <w:szCs w:val="16"/>
              </w:rPr>
            </w:pPr>
            <w:r w:rsidRPr="006F1D7D">
              <w:rPr>
                <w:color w:val="000000"/>
                <w:sz w:val="16"/>
                <w:szCs w:val="16"/>
              </w:rPr>
              <w:t>Catsperb</w:t>
            </w:r>
          </w:p>
        </w:tc>
        <w:tc>
          <w:tcPr>
            <w:tcW w:w="4423" w:type="dxa"/>
            <w:tcBorders>
              <w:top w:val="nil"/>
              <w:left w:val="nil"/>
              <w:bottom w:val="nil"/>
              <w:right w:val="nil"/>
            </w:tcBorders>
            <w:shd w:val="clear" w:color="auto" w:fill="auto"/>
            <w:noWrap/>
            <w:vAlign w:val="center"/>
            <w:hideMark/>
          </w:tcPr>
          <w:p w14:paraId="7952BAAC" w14:textId="77777777" w:rsidR="006E6B97" w:rsidRPr="006F1D7D" w:rsidRDefault="006E6B97" w:rsidP="006E6B97">
            <w:pPr>
              <w:rPr>
                <w:color w:val="000000"/>
                <w:sz w:val="16"/>
                <w:szCs w:val="16"/>
              </w:rPr>
            </w:pPr>
            <w:r w:rsidRPr="006F1D7D">
              <w:rPr>
                <w:color w:val="000000"/>
                <w:sz w:val="16"/>
                <w:szCs w:val="16"/>
              </w:rPr>
              <w:t>cation channel sperm associated auxiliary subunit beta [Source:MGI Symbol;Acc:MGI:2443988]</w:t>
            </w:r>
          </w:p>
        </w:tc>
        <w:tc>
          <w:tcPr>
            <w:tcW w:w="1070" w:type="dxa"/>
            <w:tcBorders>
              <w:top w:val="nil"/>
              <w:left w:val="nil"/>
              <w:bottom w:val="nil"/>
              <w:right w:val="nil"/>
            </w:tcBorders>
            <w:shd w:val="clear" w:color="auto" w:fill="auto"/>
            <w:noWrap/>
            <w:vAlign w:val="center"/>
            <w:hideMark/>
          </w:tcPr>
          <w:p w14:paraId="75D03FA8" w14:textId="2D342BC6" w:rsidR="006E6B97" w:rsidRPr="006F1D7D" w:rsidRDefault="006E6B97" w:rsidP="007D77EB">
            <w:pPr>
              <w:jc w:val="center"/>
              <w:rPr>
                <w:color w:val="000000"/>
                <w:sz w:val="16"/>
                <w:szCs w:val="16"/>
                <w:lang w:val="en-US"/>
              </w:rPr>
            </w:pPr>
            <w:r w:rsidRPr="006F1D7D">
              <w:rPr>
                <w:color w:val="000000"/>
                <w:sz w:val="16"/>
                <w:szCs w:val="16"/>
              </w:rPr>
              <w:t>-5.67</w:t>
            </w:r>
            <w:r w:rsidRPr="006F1D7D">
              <w:rPr>
                <w:color w:val="000000"/>
                <w:sz w:val="16"/>
                <w:szCs w:val="16"/>
                <w:lang w:val="en-US"/>
              </w:rPr>
              <w:t>1</w:t>
            </w:r>
          </w:p>
        </w:tc>
        <w:tc>
          <w:tcPr>
            <w:tcW w:w="993" w:type="dxa"/>
            <w:tcBorders>
              <w:top w:val="nil"/>
              <w:left w:val="nil"/>
              <w:bottom w:val="nil"/>
              <w:right w:val="nil"/>
            </w:tcBorders>
            <w:shd w:val="clear" w:color="auto" w:fill="auto"/>
            <w:noWrap/>
            <w:vAlign w:val="center"/>
            <w:hideMark/>
          </w:tcPr>
          <w:p w14:paraId="512714E1" w14:textId="62E323B9" w:rsidR="006E6B97" w:rsidRPr="006F1D7D" w:rsidRDefault="006E6B97" w:rsidP="007D77EB">
            <w:pPr>
              <w:jc w:val="center"/>
              <w:rPr>
                <w:color w:val="000000"/>
                <w:sz w:val="16"/>
                <w:szCs w:val="16"/>
                <w:lang w:val="en-US"/>
              </w:rPr>
            </w:pPr>
            <w:r w:rsidRPr="006F1D7D">
              <w:rPr>
                <w:color w:val="000000"/>
                <w:sz w:val="16"/>
                <w:szCs w:val="16"/>
              </w:rPr>
              <w:t>5.0</w:t>
            </w:r>
            <w:r w:rsidRPr="006F1D7D">
              <w:rPr>
                <w:color w:val="000000"/>
                <w:sz w:val="16"/>
                <w:szCs w:val="16"/>
                <w:lang w:val="en-US"/>
              </w:rPr>
              <w:t>60</w:t>
            </w:r>
          </w:p>
        </w:tc>
      </w:tr>
      <w:tr w:rsidR="00FC5ED7" w:rsidRPr="006F1D7D" w14:paraId="730A8796" w14:textId="77777777" w:rsidTr="00FC5ED7">
        <w:trPr>
          <w:trHeight w:val="320"/>
        </w:trPr>
        <w:tc>
          <w:tcPr>
            <w:tcW w:w="1861" w:type="dxa"/>
            <w:tcBorders>
              <w:top w:val="nil"/>
              <w:left w:val="nil"/>
              <w:bottom w:val="nil"/>
              <w:right w:val="nil"/>
            </w:tcBorders>
            <w:shd w:val="clear" w:color="auto" w:fill="auto"/>
            <w:noWrap/>
            <w:vAlign w:val="center"/>
            <w:hideMark/>
          </w:tcPr>
          <w:p w14:paraId="62511D13" w14:textId="77777777" w:rsidR="006E6B97" w:rsidRPr="006F1D7D" w:rsidRDefault="006E6B97" w:rsidP="007D77EB">
            <w:pPr>
              <w:rPr>
                <w:color w:val="000000"/>
                <w:sz w:val="16"/>
                <w:szCs w:val="16"/>
              </w:rPr>
            </w:pPr>
            <w:r w:rsidRPr="006F1D7D">
              <w:rPr>
                <w:color w:val="000000"/>
                <w:sz w:val="16"/>
                <w:szCs w:val="16"/>
              </w:rPr>
              <w:t>ENSMUSG00000048003</w:t>
            </w:r>
          </w:p>
        </w:tc>
        <w:tc>
          <w:tcPr>
            <w:tcW w:w="946" w:type="dxa"/>
            <w:tcBorders>
              <w:top w:val="nil"/>
              <w:left w:val="nil"/>
              <w:bottom w:val="nil"/>
              <w:right w:val="nil"/>
            </w:tcBorders>
            <w:shd w:val="clear" w:color="auto" w:fill="auto"/>
            <w:noWrap/>
            <w:vAlign w:val="center"/>
            <w:hideMark/>
          </w:tcPr>
          <w:p w14:paraId="5CD5433C" w14:textId="77777777" w:rsidR="006E6B97" w:rsidRPr="006F1D7D" w:rsidRDefault="006E6B97" w:rsidP="007D77EB">
            <w:pPr>
              <w:jc w:val="center"/>
              <w:rPr>
                <w:color w:val="000000"/>
                <w:sz w:val="16"/>
                <w:szCs w:val="16"/>
              </w:rPr>
            </w:pPr>
            <w:r w:rsidRPr="006F1D7D">
              <w:rPr>
                <w:color w:val="000000"/>
                <w:sz w:val="16"/>
                <w:szCs w:val="16"/>
              </w:rPr>
              <w:t>Catsper4</w:t>
            </w:r>
          </w:p>
        </w:tc>
        <w:tc>
          <w:tcPr>
            <w:tcW w:w="4423" w:type="dxa"/>
            <w:tcBorders>
              <w:top w:val="nil"/>
              <w:left w:val="nil"/>
              <w:bottom w:val="nil"/>
              <w:right w:val="nil"/>
            </w:tcBorders>
            <w:shd w:val="clear" w:color="auto" w:fill="auto"/>
            <w:noWrap/>
            <w:vAlign w:val="center"/>
            <w:hideMark/>
          </w:tcPr>
          <w:p w14:paraId="7C812CC2" w14:textId="77777777" w:rsidR="006E6B97" w:rsidRPr="006F1D7D" w:rsidRDefault="006E6B97" w:rsidP="006E6B97">
            <w:pPr>
              <w:rPr>
                <w:color w:val="000000"/>
                <w:sz w:val="16"/>
                <w:szCs w:val="16"/>
              </w:rPr>
            </w:pPr>
            <w:r w:rsidRPr="006F1D7D">
              <w:rPr>
                <w:color w:val="000000"/>
                <w:sz w:val="16"/>
                <w:szCs w:val="16"/>
              </w:rPr>
              <w:t>cation channel, sperm associated 4 [Source:MGI Symbol;Acc:MGI:3043288]</w:t>
            </w:r>
          </w:p>
        </w:tc>
        <w:tc>
          <w:tcPr>
            <w:tcW w:w="1070" w:type="dxa"/>
            <w:tcBorders>
              <w:top w:val="nil"/>
              <w:left w:val="nil"/>
              <w:bottom w:val="nil"/>
              <w:right w:val="nil"/>
            </w:tcBorders>
            <w:shd w:val="clear" w:color="auto" w:fill="auto"/>
            <w:noWrap/>
            <w:vAlign w:val="center"/>
            <w:hideMark/>
          </w:tcPr>
          <w:p w14:paraId="029F1820" w14:textId="6E06C4DF" w:rsidR="006E6B97" w:rsidRPr="006F1D7D" w:rsidRDefault="006E6B97" w:rsidP="007D77EB">
            <w:pPr>
              <w:jc w:val="center"/>
              <w:rPr>
                <w:color w:val="000000"/>
                <w:sz w:val="16"/>
                <w:szCs w:val="16"/>
                <w:lang w:val="en-US"/>
              </w:rPr>
            </w:pPr>
            <w:r w:rsidRPr="006F1D7D">
              <w:rPr>
                <w:color w:val="000000"/>
                <w:sz w:val="16"/>
                <w:szCs w:val="16"/>
              </w:rPr>
              <w:t>-6.20</w:t>
            </w:r>
            <w:r w:rsidRPr="006F1D7D">
              <w:rPr>
                <w:color w:val="000000"/>
                <w:sz w:val="16"/>
                <w:szCs w:val="16"/>
                <w:lang w:val="en-US"/>
              </w:rPr>
              <w:t>7</w:t>
            </w:r>
          </w:p>
        </w:tc>
        <w:tc>
          <w:tcPr>
            <w:tcW w:w="993" w:type="dxa"/>
            <w:tcBorders>
              <w:top w:val="nil"/>
              <w:left w:val="nil"/>
              <w:bottom w:val="nil"/>
              <w:right w:val="nil"/>
            </w:tcBorders>
            <w:shd w:val="clear" w:color="auto" w:fill="auto"/>
            <w:noWrap/>
            <w:vAlign w:val="center"/>
            <w:hideMark/>
          </w:tcPr>
          <w:p w14:paraId="2C6D2AAA" w14:textId="0D850537" w:rsidR="006E6B97" w:rsidRPr="006F1D7D" w:rsidRDefault="006E6B97" w:rsidP="007D77EB">
            <w:pPr>
              <w:jc w:val="center"/>
              <w:rPr>
                <w:color w:val="000000"/>
                <w:sz w:val="16"/>
                <w:szCs w:val="16"/>
              </w:rPr>
            </w:pPr>
            <w:r w:rsidRPr="006F1D7D">
              <w:rPr>
                <w:color w:val="000000"/>
                <w:sz w:val="16"/>
                <w:szCs w:val="16"/>
              </w:rPr>
              <w:t>5.727</w:t>
            </w:r>
          </w:p>
        </w:tc>
      </w:tr>
      <w:tr w:rsidR="00FC5ED7" w:rsidRPr="006F1D7D" w14:paraId="26182357" w14:textId="77777777" w:rsidTr="00FC5ED7">
        <w:trPr>
          <w:trHeight w:val="320"/>
        </w:trPr>
        <w:tc>
          <w:tcPr>
            <w:tcW w:w="1861" w:type="dxa"/>
            <w:tcBorders>
              <w:top w:val="nil"/>
              <w:left w:val="nil"/>
              <w:bottom w:val="nil"/>
              <w:right w:val="nil"/>
            </w:tcBorders>
            <w:shd w:val="clear" w:color="auto" w:fill="auto"/>
            <w:noWrap/>
            <w:vAlign w:val="center"/>
            <w:hideMark/>
          </w:tcPr>
          <w:p w14:paraId="385525F0" w14:textId="77777777" w:rsidR="006E6B97" w:rsidRPr="006F1D7D" w:rsidRDefault="006E6B97" w:rsidP="007D77EB">
            <w:pPr>
              <w:rPr>
                <w:color w:val="000000"/>
                <w:sz w:val="16"/>
                <w:szCs w:val="16"/>
              </w:rPr>
            </w:pPr>
            <w:r w:rsidRPr="006F1D7D">
              <w:rPr>
                <w:color w:val="000000"/>
                <w:sz w:val="16"/>
                <w:szCs w:val="16"/>
              </w:rPr>
              <w:t>ENSMUSG00000050623</w:t>
            </w:r>
          </w:p>
        </w:tc>
        <w:tc>
          <w:tcPr>
            <w:tcW w:w="946" w:type="dxa"/>
            <w:tcBorders>
              <w:top w:val="nil"/>
              <w:left w:val="nil"/>
              <w:bottom w:val="nil"/>
              <w:right w:val="nil"/>
            </w:tcBorders>
            <w:shd w:val="clear" w:color="auto" w:fill="auto"/>
            <w:noWrap/>
            <w:vAlign w:val="center"/>
            <w:hideMark/>
          </w:tcPr>
          <w:p w14:paraId="359D3810" w14:textId="77777777" w:rsidR="006E6B97" w:rsidRPr="006F1D7D" w:rsidRDefault="006E6B97" w:rsidP="007D77EB">
            <w:pPr>
              <w:jc w:val="center"/>
              <w:rPr>
                <w:color w:val="000000"/>
                <w:sz w:val="16"/>
                <w:szCs w:val="16"/>
              </w:rPr>
            </w:pPr>
            <w:r w:rsidRPr="006F1D7D">
              <w:rPr>
                <w:color w:val="000000"/>
                <w:sz w:val="16"/>
                <w:szCs w:val="16"/>
              </w:rPr>
              <w:t>Catsperz</w:t>
            </w:r>
          </w:p>
        </w:tc>
        <w:tc>
          <w:tcPr>
            <w:tcW w:w="4423" w:type="dxa"/>
            <w:tcBorders>
              <w:top w:val="nil"/>
              <w:left w:val="nil"/>
              <w:bottom w:val="nil"/>
              <w:right w:val="nil"/>
            </w:tcBorders>
            <w:shd w:val="clear" w:color="auto" w:fill="auto"/>
            <w:noWrap/>
            <w:vAlign w:val="center"/>
            <w:hideMark/>
          </w:tcPr>
          <w:p w14:paraId="6B7C896A" w14:textId="77777777" w:rsidR="006E6B97" w:rsidRPr="006F1D7D" w:rsidRDefault="006E6B97" w:rsidP="006E6B97">
            <w:pPr>
              <w:rPr>
                <w:color w:val="000000"/>
                <w:sz w:val="16"/>
                <w:szCs w:val="16"/>
              </w:rPr>
            </w:pPr>
            <w:r w:rsidRPr="006F1D7D">
              <w:rPr>
                <w:color w:val="000000"/>
                <w:sz w:val="16"/>
                <w:szCs w:val="16"/>
              </w:rPr>
              <w:t>cation channel sperm associated auxiliary subunit zeta [Source:MGI Symbol;Acc:MGI:1914327]</w:t>
            </w:r>
          </w:p>
        </w:tc>
        <w:tc>
          <w:tcPr>
            <w:tcW w:w="1070" w:type="dxa"/>
            <w:tcBorders>
              <w:top w:val="nil"/>
              <w:left w:val="nil"/>
              <w:bottom w:val="nil"/>
              <w:right w:val="nil"/>
            </w:tcBorders>
            <w:shd w:val="clear" w:color="auto" w:fill="auto"/>
            <w:noWrap/>
            <w:vAlign w:val="center"/>
            <w:hideMark/>
          </w:tcPr>
          <w:p w14:paraId="23B08BEA" w14:textId="1F090F12" w:rsidR="006E6B97" w:rsidRPr="006F1D7D" w:rsidRDefault="006E6B97" w:rsidP="007D77EB">
            <w:pPr>
              <w:jc w:val="center"/>
              <w:rPr>
                <w:color w:val="000000"/>
                <w:sz w:val="16"/>
                <w:szCs w:val="16"/>
                <w:lang w:val="en-US"/>
              </w:rPr>
            </w:pPr>
            <w:r w:rsidRPr="006F1D7D">
              <w:rPr>
                <w:color w:val="000000"/>
                <w:sz w:val="16"/>
                <w:szCs w:val="16"/>
              </w:rPr>
              <w:t>-7.1</w:t>
            </w:r>
            <w:r w:rsidRPr="006F1D7D">
              <w:rPr>
                <w:color w:val="000000"/>
                <w:sz w:val="16"/>
                <w:szCs w:val="16"/>
                <w:lang w:val="en-US"/>
              </w:rPr>
              <w:t>50</w:t>
            </w:r>
          </w:p>
        </w:tc>
        <w:tc>
          <w:tcPr>
            <w:tcW w:w="993" w:type="dxa"/>
            <w:tcBorders>
              <w:top w:val="nil"/>
              <w:left w:val="nil"/>
              <w:bottom w:val="nil"/>
              <w:right w:val="nil"/>
            </w:tcBorders>
            <w:shd w:val="clear" w:color="auto" w:fill="auto"/>
            <w:noWrap/>
            <w:vAlign w:val="center"/>
            <w:hideMark/>
          </w:tcPr>
          <w:p w14:paraId="46F452C5" w14:textId="032AC960" w:rsidR="006E6B97" w:rsidRPr="006F1D7D" w:rsidRDefault="006E6B97" w:rsidP="007D77EB">
            <w:pPr>
              <w:jc w:val="center"/>
              <w:rPr>
                <w:color w:val="000000"/>
                <w:sz w:val="16"/>
                <w:szCs w:val="16"/>
              </w:rPr>
            </w:pPr>
            <w:r w:rsidRPr="006F1D7D">
              <w:rPr>
                <w:color w:val="000000"/>
                <w:sz w:val="16"/>
                <w:szCs w:val="16"/>
              </w:rPr>
              <w:t>6.898</w:t>
            </w:r>
          </w:p>
        </w:tc>
      </w:tr>
      <w:tr w:rsidR="00FC5ED7" w:rsidRPr="006F1D7D" w14:paraId="774AC6F6" w14:textId="77777777" w:rsidTr="00FC5ED7">
        <w:trPr>
          <w:trHeight w:val="320"/>
        </w:trPr>
        <w:tc>
          <w:tcPr>
            <w:tcW w:w="1861" w:type="dxa"/>
            <w:tcBorders>
              <w:top w:val="nil"/>
              <w:left w:val="nil"/>
              <w:bottom w:val="nil"/>
              <w:right w:val="nil"/>
            </w:tcBorders>
            <w:shd w:val="clear" w:color="auto" w:fill="auto"/>
            <w:noWrap/>
            <w:vAlign w:val="center"/>
            <w:hideMark/>
          </w:tcPr>
          <w:p w14:paraId="071076EF" w14:textId="77777777" w:rsidR="006E6B97" w:rsidRPr="006F1D7D" w:rsidRDefault="006E6B97" w:rsidP="007D77EB">
            <w:pPr>
              <w:rPr>
                <w:color w:val="000000"/>
                <w:sz w:val="16"/>
                <w:szCs w:val="16"/>
              </w:rPr>
            </w:pPr>
            <w:r w:rsidRPr="006F1D7D">
              <w:rPr>
                <w:color w:val="000000"/>
                <w:sz w:val="16"/>
                <w:szCs w:val="16"/>
              </w:rPr>
              <w:t>ENSMUSG00000051146</w:t>
            </w:r>
          </w:p>
        </w:tc>
        <w:tc>
          <w:tcPr>
            <w:tcW w:w="946" w:type="dxa"/>
            <w:tcBorders>
              <w:top w:val="nil"/>
              <w:left w:val="nil"/>
              <w:bottom w:val="nil"/>
              <w:right w:val="nil"/>
            </w:tcBorders>
            <w:shd w:val="clear" w:color="auto" w:fill="auto"/>
            <w:noWrap/>
            <w:vAlign w:val="center"/>
            <w:hideMark/>
          </w:tcPr>
          <w:p w14:paraId="1DAF5664" w14:textId="77777777" w:rsidR="006E6B97" w:rsidRPr="006F1D7D" w:rsidRDefault="006E6B97" w:rsidP="007D77EB">
            <w:pPr>
              <w:jc w:val="center"/>
              <w:rPr>
                <w:color w:val="000000"/>
                <w:sz w:val="16"/>
                <w:szCs w:val="16"/>
              </w:rPr>
            </w:pPr>
            <w:r w:rsidRPr="006F1D7D">
              <w:rPr>
                <w:color w:val="000000"/>
                <w:sz w:val="16"/>
                <w:szCs w:val="16"/>
              </w:rPr>
              <w:t>Camk2n2</w:t>
            </w:r>
          </w:p>
        </w:tc>
        <w:tc>
          <w:tcPr>
            <w:tcW w:w="4423" w:type="dxa"/>
            <w:tcBorders>
              <w:top w:val="nil"/>
              <w:left w:val="nil"/>
              <w:bottom w:val="nil"/>
              <w:right w:val="nil"/>
            </w:tcBorders>
            <w:shd w:val="clear" w:color="auto" w:fill="auto"/>
            <w:noWrap/>
            <w:vAlign w:val="center"/>
            <w:hideMark/>
          </w:tcPr>
          <w:p w14:paraId="6A91EA34" w14:textId="77777777" w:rsidR="006E6B97" w:rsidRPr="006F1D7D" w:rsidRDefault="006E6B97" w:rsidP="006E6B97">
            <w:pPr>
              <w:rPr>
                <w:color w:val="000000"/>
                <w:sz w:val="16"/>
                <w:szCs w:val="16"/>
              </w:rPr>
            </w:pPr>
            <w:r w:rsidRPr="006F1D7D">
              <w:rPr>
                <w:color w:val="000000"/>
                <w:sz w:val="16"/>
                <w:szCs w:val="16"/>
              </w:rPr>
              <w:t>calcium/calmodulin-dependent protein kinase II inhibitor 2 [Source:MGI Symbol;Acc:MGI:1920297]</w:t>
            </w:r>
          </w:p>
        </w:tc>
        <w:tc>
          <w:tcPr>
            <w:tcW w:w="1070" w:type="dxa"/>
            <w:tcBorders>
              <w:top w:val="nil"/>
              <w:left w:val="nil"/>
              <w:bottom w:val="nil"/>
              <w:right w:val="nil"/>
            </w:tcBorders>
            <w:shd w:val="clear" w:color="auto" w:fill="auto"/>
            <w:noWrap/>
            <w:vAlign w:val="center"/>
            <w:hideMark/>
          </w:tcPr>
          <w:p w14:paraId="7AD2CFB6" w14:textId="07C8408E" w:rsidR="006E6B97" w:rsidRPr="006F1D7D" w:rsidRDefault="006E6B97" w:rsidP="007D77EB">
            <w:pPr>
              <w:jc w:val="center"/>
              <w:rPr>
                <w:color w:val="000000"/>
                <w:sz w:val="16"/>
                <w:szCs w:val="16"/>
              </w:rPr>
            </w:pPr>
            <w:r w:rsidRPr="006F1D7D">
              <w:rPr>
                <w:color w:val="000000"/>
                <w:sz w:val="16"/>
                <w:szCs w:val="16"/>
              </w:rPr>
              <w:t>-3.065</w:t>
            </w:r>
          </w:p>
        </w:tc>
        <w:tc>
          <w:tcPr>
            <w:tcW w:w="993" w:type="dxa"/>
            <w:tcBorders>
              <w:top w:val="nil"/>
              <w:left w:val="nil"/>
              <w:bottom w:val="nil"/>
              <w:right w:val="nil"/>
            </w:tcBorders>
            <w:shd w:val="clear" w:color="auto" w:fill="auto"/>
            <w:noWrap/>
            <w:vAlign w:val="center"/>
            <w:hideMark/>
          </w:tcPr>
          <w:p w14:paraId="04777EDE" w14:textId="755A125A" w:rsidR="006E6B97" w:rsidRPr="006F1D7D" w:rsidRDefault="006E6B97" w:rsidP="007D77EB">
            <w:pPr>
              <w:jc w:val="center"/>
              <w:rPr>
                <w:color w:val="000000"/>
                <w:sz w:val="16"/>
                <w:szCs w:val="16"/>
                <w:lang w:val="en-US"/>
              </w:rPr>
            </w:pPr>
            <w:r w:rsidRPr="006F1D7D">
              <w:rPr>
                <w:color w:val="000000"/>
                <w:sz w:val="16"/>
                <w:szCs w:val="16"/>
              </w:rPr>
              <w:t>2.98</w:t>
            </w:r>
            <w:r w:rsidR="00FC5ED7" w:rsidRPr="006F1D7D">
              <w:rPr>
                <w:color w:val="000000"/>
                <w:sz w:val="16"/>
                <w:szCs w:val="16"/>
                <w:lang w:val="en-US"/>
              </w:rPr>
              <w:t>1</w:t>
            </w:r>
          </w:p>
        </w:tc>
      </w:tr>
      <w:tr w:rsidR="00FC5ED7" w:rsidRPr="006F1D7D" w14:paraId="6B56FF86" w14:textId="77777777" w:rsidTr="00FC5ED7">
        <w:trPr>
          <w:trHeight w:val="320"/>
        </w:trPr>
        <w:tc>
          <w:tcPr>
            <w:tcW w:w="1861" w:type="dxa"/>
            <w:tcBorders>
              <w:top w:val="nil"/>
              <w:left w:val="nil"/>
              <w:bottom w:val="nil"/>
              <w:right w:val="nil"/>
            </w:tcBorders>
            <w:shd w:val="clear" w:color="auto" w:fill="auto"/>
            <w:noWrap/>
            <w:vAlign w:val="center"/>
            <w:hideMark/>
          </w:tcPr>
          <w:p w14:paraId="0ABFD40A" w14:textId="77777777" w:rsidR="006E6B97" w:rsidRPr="006F1D7D" w:rsidRDefault="006E6B97" w:rsidP="007D77EB">
            <w:pPr>
              <w:rPr>
                <w:color w:val="000000"/>
                <w:sz w:val="16"/>
                <w:szCs w:val="16"/>
              </w:rPr>
            </w:pPr>
            <w:r w:rsidRPr="006F1D7D">
              <w:rPr>
                <w:color w:val="000000"/>
                <w:sz w:val="16"/>
                <w:szCs w:val="16"/>
              </w:rPr>
              <w:t>ENSMUSG00000052488</w:t>
            </w:r>
          </w:p>
        </w:tc>
        <w:tc>
          <w:tcPr>
            <w:tcW w:w="946" w:type="dxa"/>
            <w:tcBorders>
              <w:top w:val="nil"/>
              <w:left w:val="nil"/>
              <w:bottom w:val="nil"/>
              <w:right w:val="nil"/>
            </w:tcBorders>
            <w:shd w:val="clear" w:color="auto" w:fill="auto"/>
            <w:noWrap/>
            <w:vAlign w:val="center"/>
            <w:hideMark/>
          </w:tcPr>
          <w:p w14:paraId="7C364318" w14:textId="77777777" w:rsidR="006E6B97" w:rsidRPr="006F1D7D" w:rsidRDefault="006E6B97" w:rsidP="007D77EB">
            <w:pPr>
              <w:jc w:val="center"/>
              <w:rPr>
                <w:color w:val="000000"/>
                <w:sz w:val="16"/>
                <w:szCs w:val="16"/>
              </w:rPr>
            </w:pPr>
            <w:r w:rsidRPr="006F1D7D">
              <w:rPr>
                <w:color w:val="000000"/>
                <w:sz w:val="16"/>
                <w:szCs w:val="16"/>
              </w:rPr>
              <w:t>Cherp</w:t>
            </w:r>
          </w:p>
        </w:tc>
        <w:tc>
          <w:tcPr>
            <w:tcW w:w="4423" w:type="dxa"/>
            <w:tcBorders>
              <w:top w:val="nil"/>
              <w:left w:val="nil"/>
              <w:bottom w:val="nil"/>
              <w:right w:val="nil"/>
            </w:tcBorders>
            <w:shd w:val="clear" w:color="auto" w:fill="auto"/>
            <w:noWrap/>
            <w:vAlign w:val="center"/>
            <w:hideMark/>
          </w:tcPr>
          <w:p w14:paraId="48B8EA27" w14:textId="77777777" w:rsidR="006E6B97" w:rsidRPr="006F1D7D" w:rsidRDefault="006E6B97" w:rsidP="006E6B97">
            <w:pPr>
              <w:rPr>
                <w:color w:val="000000"/>
                <w:sz w:val="16"/>
                <w:szCs w:val="16"/>
              </w:rPr>
            </w:pPr>
            <w:r w:rsidRPr="006F1D7D">
              <w:rPr>
                <w:color w:val="000000"/>
                <w:sz w:val="16"/>
                <w:szCs w:val="16"/>
              </w:rPr>
              <w:t>calcium homeostasis endoplasmic reticulum protein [Source:MGI Symbol;Acc:MGI:106417]</w:t>
            </w:r>
          </w:p>
        </w:tc>
        <w:tc>
          <w:tcPr>
            <w:tcW w:w="1070" w:type="dxa"/>
            <w:tcBorders>
              <w:top w:val="nil"/>
              <w:left w:val="nil"/>
              <w:bottom w:val="nil"/>
              <w:right w:val="nil"/>
            </w:tcBorders>
            <w:shd w:val="clear" w:color="auto" w:fill="auto"/>
            <w:noWrap/>
            <w:vAlign w:val="center"/>
            <w:hideMark/>
          </w:tcPr>
          <w:p w14:paraId="78FBAC83" w14:textId="67F39F8F" w:rsidR="006E6B97" w:rsidRPr="006F1D7D" w:rsidRDefault="006E6B97" w:rsidP="007D77EB">
            <w:pPr>
              <w:jc w:val="center"/>
              <w:rPr>
                <w:color w:val="000000"/>
                <w:sz w:val="16"/>
                <w:szCs w:val="16"/>
                <w:lang w:val="en-US"/>
              </w:rPr>
            </w:pPr>
            <w:r w:rsidRPr="006F1D7D">
              <w:rPr>
                <w:color w:val="000000"/>
                <w:sz w:val="16"/>
                <w:szCs w:val="16"/>
              </w:rPr>
              <w:t>-4.02</w:t>
            </w:r>
            <w:r w:rsidRPr="006F1D7D">
              <w:rPr>
                <w:color w:val="000000"/>
                <w:sz w:val="16"/>
                <w:szCs w:val="16"/>
                <w:lang w:val="en-US"/>
              </w:rPr>
              <w:t>1</w:t>
            </w:r>
          </w:p>
        </w:tc>
        <w:tc>
          <w:tcPr>
            <w:tcW w:w="993" w:type="dxa"/>
            <w:tcBorders>
              <w:top w:val="nil"/>
              <w:left w:val="nil"/>
              <w:bottom w:val="nil"/>
              <w:right w:val="nil"/>
            </w:tcBorders>
            <w:shd w:val="clear" w:color="auto" w:fill="auto"/>
            <w:noWrap/>
            <w:vAlign w:val="center"/>
            <w:hideMark/>
          </w:tcPr>
          <w:p w14:paraId="6A160F54" w14:textId="63810409" w:rsidR="006E6B97" w:rsidRPr="006F1D7D" w:rsidRDefault="006E6B97" w:rsidP="007D77EB">
            <w:pPr>
              <w:jc w:val="center"/>
              <w:rPr>
                <w:color w:val="000000"/>
                <w:sz w:val="16"/>
                <w:szCs w:val="16"/>
                <w:lang w:val="en-US"/>
              </w:rPr>
            </w:pPr>
            <w:r w:rsidRPr="006F1D7D">
              <w:rPr>
                <w:color w:val="000000"/>
                <w:sz w:val="16"/>
                <w:szCs w:val="16"/>
              </w:rPr>
              <w:t>3.49</w:t>
            </w:r>
            <w:r w:rsidR="00FC5ED7" w:rsidRPr="006F1D7D">
              <w:rPr>
                <w:color w:val="000000"/>
                <w:sz w:val="16"/>
                <w:szCs w:val="16"/>
                <w:lang w:val="en-US"/>
              </w:rPr>
              <w:t>7</w:t>
            </w:r>
          </w:p>
        </w:tc>
      </w:tr>
      <w:tr w:rsidR="00FC5ED7" w:rsidRPr="006F1D7D" w14:paraId="360C14F2" w14:textId="77777777" w:rsidTr="00FC5ED7">
        <w:trPr>
          <w:trHeight w:val="320"/>
        </w:trPr>
        <w:tc>
          <w:tcPr>
            <w:tcW w:w="1861" w:type="dxa"/>
            <w:tcBorders>
              <w:top w:val="nil"/>
              <w:left w:val="nil"/>
              <w:bottom w:val="nil"/>
              <w:right w:val="nil"/>
            </w:tcBorders>
            <w:shd w:val="clear" w:color="auto" w:fill="auto"/>
            <w:noWrap/>
            <w:vAlign w:val="center"/>
            <w:hideMark/>
          </w:tcPr>
          <w:p w14:paraId="0395BB1C" w14:textId="77777777" w:rsidR="006E6B97" w:rsidRPr="006F1D7D" w:rsidRDefault="006E6B97" w:rsidP="007D77EB">
            <w:pPr>
              <w:rPr>
                <w:color w:val="000000"/>
                <w:sz w:val="16"/>
                <w:szCs w:val="16"/>
              </w:rPr>
            </w:pPr>
            <w:r w:rsidRPr="006F1D7D">
              <w:rPr>
                <w:color w:val="000000"/>
                <w:sz w:val="16"/>
                <w:szCs w:val="16"/>
              </w:rPr>
              <w:t>ENSMUSG00000053395</w:t>
            </w:r>
          </w:p>
        </w:tc>
        <w:tc>
          <w:tcPr>
            <w:tcW w:w="946" w:type="dxa"/>
            <w:tcBorders>
              <w:top w:val="nil"/>
              <w:left w:val="nil"/>
              <w:bottom w:val="nil"/>
              <w:right w:val="nil"/>
            </w:tcBorders>
            <w:shd w:val="clear" w:color="auto" w:fill="auto"/>
            <w:noWrap/>
            <w:vAlign w:val="center"/>
            <w:hideMark/>
          </w:tcPr>
          <w:p w14:paraId="2237C55D" w14:textId="77777777" w:rsidR="006E6B97" w:rsidRPr="006F1D7D" w:rsidRDefault="006E6B97" w:rsidP="007D77EB">
            <w:pPr>
              <w:jc w:val="center"/>
              <w:rPr>
                <w:color w:val="000000"/>
                <w:sz w:val="16"/>
                <w:szCs w:val="16"/>
              </w:rPr>
            </w:pPr>
            <w:r w:rsidRPr="006F1D7D">
              <w:rPr>
                <w:color w:val="000000"/>
                <w:sz w:val="16"/>
                <w:szCs w:val="16"/>
              </w:rPr>
              <w:t>Cacng8</w:t>
            </w:r>
          </w:p>
        </w:tc>
        <w:tc>
          <w:tcPr>
            <w:tcW w:w="4423" w:type="dxa"/>
            <w:tcBorders>
              <w:top w:val="nil"/>
              <w:left w:val="nil"/>
              <w:bottom w:val="nil"/>
              <w:right w:val="nil"/>
            </w:tcBorders>
            <w:shd w:val="clear" w:color="auto" w:fill="auto"/>
            <w:noWrap/>
            <w:vAlign w:val="center"/>
            <w:hideMark/>
          </w:tcPr>
          <w:p w14:paraId="509B505C" w14:textId="77777777" w:rsidR="006E6B97" w:rsidRPr="006F1D7D" w:rsidRDefault="006E6B97" w:rsidP="006E6B97">
            <w:pPr>
              <w:rPr>
                <w:color w:val="000000"/>
                <w:sz w:val="16"/>
                <w:szCs w:val="16"/>
              </w:rPr>
            </w:pPr>
            <w:r w:rsidRPr="006F1D7D">
              <w:rPr>
                <w:color w:val="000000"/>
                <w:sz w:val="16"/>
                <w:szCs w:val="16"/>
              </w:rPr>
              <w:t>calcium channel, voltage-dependent, gamma subunit 8 [Source:MGI Symbol;Acc:MGI:1932376]</w:t>
            </w:r>
          </w:p>
        </w:tc>
        <w:tc>
          <w:tcPr>
            <w:tcW w:w="1070" w:type="dxa"/>
            <w:tcBorders>
              <w:top w:val="nil"/>
              <w:left w:val="nil"/>
              <w:bottom w:val="nil"/>
              <w:right w:val="nil"/>
            </w:tcBorders>
            <w:shd w:val="clear" w:color="auto" w:fill="auto"/>
            <w:noWrap/>
            <w:vAlign w:val="center"/>
            <w:hideMark/>
          </w:tcPr>
          <w:p w14:paraId="7166AF83" w14:textId="5FD34DC4" w:rsidR="006E6B97" w:rsidRPr="006F1D7D" w:rsidRDefault="006E6B97" w:rsidP="007D77EB">
            <w:pPr>
              <w:jc w:val="center"/>
              <w:rPr>
                <w:color w:val="000000"/>
                <w:sz w:val="16"/>
                <w:szCs w:val="16"/>
              </w:rPr>
            </w:pPr>
            <w:r w:rsidRPr="006F1D7D">
              <w:rPr>
                <w:color w:val="000000"/>
                <w:sz w:val="16"/>
                <w:szCs w:val="16"/>
              </w:rPr>
              <w:t>-2.712</w:t>
            </w:r>
          </w:p>
        </w:tc>
        <w:tc>
          <w:tcPr>
            <w:tcW w:w="993" w:type="dxa"/>
            <w:tcBorders>
              <w:top w:val="nil"/>
              <w:left w:val="nil"/>
              <w:bottom w:val="nil"/>
              <w:right w:val="nil"/>
            </w:tcBorders>
            <w:shd w:val="clear" w:color="auto" w:fill="auto"/>
            <w:noWrap/>
            <w:vAlign w:val="center"/>
            <w:hideMark/>
          </w:tcPr>
          <w:p w14:paraId="0B68297B" w14:textId="4C0B5FCA" w:rsidR="006E6B97" w:rsidRPr="006F1D7D" w:rsidRDefault="006E6B97" w:rsidP="007D77EB">
            <w:pPr>
              <w:jc w:val="center"/>
              <w:rPr>
                <w:color w:val="000000"/>
                <w:sz w:val="16"/>
                <w:szCs w:val="16"/>
              </w:rPr>
            </w:pPr>
            <w:r w:rsidRPr="006F1D7D">
              <w:rPr>
                <w:color w:val="000000"/>
                <w:sz w:val="16"/>
                <w:szCs w:val="16"/>
              </w:rPr>
              <w:t>2.502</w:t>
            </w:r>
          </w:p>
        </w:tc>
      </w:tr>
      <w:tr w:rsidR="00FC5ED7" w:rsidRPr="006F1D7D" w14:paraId="140B078B" w14:textId="77777777" w:rsidTr="00FC5ED7">
        <w:trPr>
          <w:trHeight w:val="320"/>
        </w:trPr>
        <w:tc>
          <w:tcPr>
            <w:tcW w:w="1861" w:type="dxa"/>
            <w:tcBorders>
              <w:top w:val="nil"/>
              <w:left w:val="nil"/>
              <w:bottom w:val="nil"/>
              <w:right w:val="nil"/>
            </w:tcBorders>
            <w:shd w:val="clear" w:color="auto" w:fill="auto"/>
            <w:noWrap/>
            <w:vAlign w:val="center"/>
            <w:hideMark/>
          </w:tcPr>
          <w:p w14:paraId="088C69C6" w14:textId="77777777" w:rsidR="006E6B97" w:rsidRPr="006F1D7D" w:rsidRDefault="006E6B97" w:rsidP="007D77EB">
            <w:pPr>
              <w:rPr>
                <w:color w:val="000000"/>
                <w:sz w:val="16"/>
                <w:szCs w:val="16"/>
              </w:rPr>
            </w:pPr>
            <w:r w:rsidRPr="006F1D7D">
              <w:rPr>
                <w:color w:val="000000"/>
                <w:sz w:val="16"/>
                <w:szCs w:val="16"/>
              </w:rPr>
              <w:t>ENSMUSG00000056999</w:t>
            </w:r>
          </w:p>
        </w:tc>
        <w:tc>
          <w:tcPr>
            <w:tcW w:w="946" w:type="dxa"/>
            <w:tcBorders>
              <w:top w:val="nil"/>
              <w:left w:val="nil"/>
              <w:bottom w:val="nil"/>
              <w:right w:val="nil"/>
            </w:tcBorders>
            <w:shd w:val="clear" w:color="auto" w:fill="auto"/>
            <w:noWrap/>
            <w:vAlign w:val="center"/>
            <w:hideMark/>
          </w:tcPr>
          <w:p w14:paraId="0DC28CF3" w14:textId="77777777" w:rsidR="006E6B97" w:rsidRPr="006F1D7D" w:rsidRDefault="006E6B97" w:rsidP="007D77EB">
            <w:pPr>
              <w:jc w:val="center"/>
              <w:rPr>
                <w:color w:val="000000"/>
                <w:sz w:val="16"/>
                <w:szCs w:val="16"/>
              </w:rPr>
            </w:pPr>
            <w:r w:rsidRPr="006F1D7D">
              <w:rPr>
                <w:color w:val="000000"/>
                <w:sz w:val="16"/>
                <w:szCs w:val="16"/>
              </w:rPr>
              <w:t>Ide</w:t>
            </w:r>
          </w:p>
        </w:tc>
        <w:tc>
          <w:tcPr>
            <w:tcW w:w="4423" w:type="dxa"/>
            <w:tcBorders>
              <w:top w:val="nil"/>
              <w:left w:val="nil"/>
              <w:bottom w:val="nil"/>
              <w:right w:val="nil"/>
            </w:tcBorders>
            <w:shd w:val="clear" w:color="auto" w:fill="auto"/>
            <w:noWrap/>
            <w:vAlign w:val="center"/>
            <w:hideMark/>
          </w:tcPr>
          <w:p w14:paraId="7BA60CB5" w14:textId="77777777" w:rsidR="006E6B97" w:rsidRPr="006F1D7D" w:rsidRDefault="006E6B97" w:rsidP="006E6B97">
            <w:pPr>
              <w:rPr>
                <w:color w:val="000000"/>
                <w:sz w:val="16"/>
                <w:szCs w:val="16"/>
              </w:rPr>
            </w:pPr>
            <w:r w:rsidRPr="006F1D7D">
              <w:rPr>
                <w:color w:val="000000"/>
                <w:sz w:val="16"/>
                <w:szCs w:val="16"/>
              </w:rPr>
              <w:t>insulin degrading enzyme [Source:MGI Symbol;Acc:MGI:96412]</w:t>
            </w:r>
          </w:p>
        </w:tc>
        <w:tc>
          <w:tcPr>
            <w:tcW w:w="1070" w:type="dxa"/>
            <w:tcBorders>
              <w:top w:val="nil"/>
              <w:left w:val="nil"/>
              <w:bottom w:val="nil"/>
              <w:right w:val="nil"/>
            </w:tcBorders>
            <w:shd w:val="clear" w:color="auto" w:fill="auto"/>
            <w:noWrap/>
            <w:vAlign w:val="center"/>
            <w:hideMark/>
          </w:tcPr>
          <w:p w14:paraId="2C427211" w14:textId="71127628" w:rsidR="006E6B97" w:rsidRPr="006F1D7D" w:rsidRDefault="006E6B97" w:rsidP="007D77EB">
            <w:pPr>
              <w:jc w:val="center"/>
              <w:rPr>
                <w:color w:val="000000"/>
                <w:sz w:val="16"/>
                <w:szCs w:val="16"/>
                <w:lang w:val="en-US"/>
              </w:rPr>
            </w:pPr>
            <w:r w:rsidRPr="006F1D7D">
              <w:rPr>
                <w:color w:val="000000"/>
                <w:sz w:val="16"/>
                <w:szCs w:val="16"/>
              </w:rPr>
              <w:t>-6.48</w:t>
            </w:r>
            <w:r w:rsidRPr="006F1D7D">
              <w:rPr>
                <w:color w:val="000000"/>
                <w:sz w:val="16"/>
                <w:szCs w:val="16"/>
                <w:lang w:val="en-US"/>
              </w:rPr>
              <w:t>6</w:t>
            </w:r>
          </w:p>
        </w:tc>
        <w:tc>
          <w:tcPr>
            <w:tcW w:w="993" w:type="dxa"/>
            <w:tcBorders>
              <w:top w:val="nil"/>
              <w:left w:val="nil"/>
              <w:bottom w:val="nil"/>
              <w:right w:val="nil"/>
            </w:tcBorders>
            <w:shd w:val="clear" w:color="auto" w:fill="auto"/>
            <w:noWrap/>
            <w:vAlign w:val="center"/>
            <w:hideMark/>
          </w:tcPr>
          <w:p w14:paraId="0C1EC8D3" w14:textId="719A7A87" w:rsidR="006E6B97" w:rsidRPr="006F1D7D" w:rsidRDefault="006E6B97" w:rsidP="007D77EB">
            <w:pPr>
              <w:jc w:val="center"/>
              <w:rPr>
                <w:color w:val="000000"/>
                <w:sz w:val="16"/>
                <w:szCs w:val="16"/>
              </w:rPr>
            </w:pPr>
            <w:r w:rsidRPr="006F1D7D">
              <w:rPr>
                <w:color w:val="000000"/>
                <w:sz w:val="16"/>
                <w:szCs w:val="16"/>
              </w:rPr>
              <w:t>5.755</w:t>
            </w:r>
          </w:p>
        </w:tc>
      </w:tr>
      <w:tr w:rsidR="00FC5ED7" w:rsidRPr="006F1D7D" w14:paraId="5AC7A131" w14:textId="77777777" w:rsidTr="00FC5ED7">
        <w:trPr>
          <w:trHeight w:val="320"/>
        </w:trPr>
        <w:tc>
          <w:tcPr>
            <w:tcW w:w="1861" w:type="dxa"/>
            <w:tcBorders>
              <w:top w:val="nil"/>
              <w:left w:val="nil"/>
              <w:bottom w:val="nil"/>
              <w:right w:val="nil"/>
            </w:tcBorders>
            <w:shd w:val="clear" w:color="auto" w:fill="auto"/>
            <w:noWrap/>
            <w:vAlign w:val="center"/>
            <w:hideMark/>
          </w:tcPr>
          <w:p w14:paraId="062D1E84" w14:textId="77777777" w:rsidR="006E6B97" w:rsidRPr="006F1D7D" w:rsidRDefault="006E6B97" w:rsidP="007D77EB">
            <w:pPr>
              <w:rPr>
                <w:color w:val="000000"/>
                <w:sz w:val="16"/>
                <w:szCs w:val="16"/>
              </w:rPr>
            </w:pPr>
            <w:r w:rsidRPr="006F1D7D">
              <w:rPr>
                <w:color w:val="000000"/>
                <w:sz w:val="16"/>
                <w:szCs w:val="16"/>
              </w:rPr>
              <w:t>ENSMUSG00000064158</w:t>
            </w:r>
          </w:p>
        </w:tc>
        <w:tc>
          <w:tcPr>
            <w:tcW w:w="946" w:type="dxa"/>
            <w:tcBorders>
              <w:top w:val="nil"/>
              <w:left w:val="nil"/>
              <w:bottom w:val="nil"/>
              <w:right w:val="nil"/>
            </w:tcBorders>
            <w:shd w:val="clear" w:color="auto" w:fill="auto"/>
            <w:noWrap/>
            <w:vAlign w:val="center"/>
            <w:hideMark/>
          </w:tcPr>
          <w:p w14:paraId="0BF85837" w14:textId="77777777" w:rsidR="006E6B97" w:rsidRPr="006F1D7D" w:rsidRDefault="006E6B97" w:rsidP="007D77EB">
            <w:pPr>
              <w:jc w:val="center"/>
              <w:rPr>
                <w:color w:val="000000"/>
                <w:sz w:val="16"/>
                <w:szCs w:val="16"/>
              </w:rPr>
            </w:pPr>
            <w:r w:rsidRPr="006F1D7D">
              <w:rPr>
                <w:color w:val="000000"/>
                <w:sz w:val="16"/>
                <w:szCs w:val="16"/>
              </w:rPr>
              <w:t>Izumo1</w:t>
            </w:r>
          </w:p>
        </w:tc>
        <w:tc>
          <w:tcPr>
            <w:tcW w:w="4423" w:type="dxa"/>
            <w:tcBorders>
              <w:top w:val="nil"/>
              <w:left w:val="nil"/>
              <w:bottom w:val="nil"/>
              <w:right w:val="nil"/>
            </w:tcBorders>
            <w:shd w:val="clear" w:color="auto" w:fill="auto"/>
            <w:noWrap/>
            <w:vAlign w:val="center"/>
            <w:hideMark/>
          </w:tcPr>
          <w:p w14:paraId="515CFA8A" w14:textId="77777777" w:rsidR="006E6B97" w:rsidRPr="006F1D7D" w:rsidRDefault="006E6B97" w:rsidP="006E6B97">
            <w:pPr>
              <w:rPr>
                <w:color w:val="000000"/>
                <w:sz w:val="16"/>
                <w:szCs w:val="16"/>
              </w:rPr>
            </w:pPr>
            <w:r w:rsidRPr="006F1D7D">
              <w:rPr>
                <w:color w:val="000000"/>
                <w:sz w:val="16"/>
                <w:szCs w:val="16"/>
              </w:rPr>
              <w:t>izumo sperm-egg fusion 1 [Source:MGI Symbol;Acc:MGI:1920706]</w:t>
            </w:r>
          </w:p>
        </w:tc>
        <w:tc>
          <w:tcPr>
            <w:tcW w:w="1070" w:type="dxa"/>
            <w:tcBorders>
              <w:top w:val="nil"/>
              <w:left w:val="nil"/>
              <w:bottom w:val="nil"/>
              <w:right w:val="nil"/>
            </w:tcBorders>
            <w:shd w:val="clear" w:color="auto" w:fill="auto"/>
            <w:noWrap/>
            <w:vAlign w:val="center"/>
            <w:hideMark/>
          </w:tcPr>
          <w:p w14:paraId="770461B0" w14:textId="70344EE0" w:rsidR="006E6B97" w:rsidRPr="006F1D7D" w:rsidRDefault="006E6B97" w:rsidP="007D77EB">
            <w:pPr>
              <w:jc w:val="center"/>
              <w:rPr>
                <w:color w:val="000000"/>
                <w:sz w:val="16"/>
                <w:szCs w:val="16"/>
              </w:rPr>
            </w:pPr>
            <w:r w:rsidRPr="006F1D7D">
              <w:rPr>
                <w:color w:val="000000"/>
                <w:sz w:val="16"/>
                <w:szCs w:val="16"/>
              </w:rPr>
              <w:t>-6.009</w:t>
            </w:r>
          </w:p>
        </w:tc>
        <w:tc>
          <w:tcPr>
            <w:tcW w:w="993" w:type="dxa"/>
            <w:tcBorders>
              <w:top w:val="nil"/>
              <w:left w:val="nil"/>
              <w:bottom w:val="nil"/>
              <w:right w:val="nil"/>
            </w:tcBorders>
            <w:shd w:val="clear" w:color="auto" w:fill="auto"/>
            <w:noWrap/>
            <w:vAlign w:val="center"/>
            <w:hideMark/>
          </w:tcPr>
          <w:p w14:paraId="7E2489CE" w14:textId="72AEBA52" w:rsidR="006E6B97" w:rsidRPr="006F1D7D" w:rsidRDefault="006E6B97" w:rsidP="007D77EB">
            <w:pPr>
              <w:jc w:val="center"/>
              <w:rPr>
                <w:color w:val="000000"/>
                <w:sz w:val="16"/>
                <w:szCs w:val="16"/>
              </w:rPr>
            </w:pPr>
            <w:r w:rsidRPr="006F1D7D">
              <w:rPr>
                <w:color w:val="000000"/>
                <w:sz w:val="16"/>
                <w:szCs w:val="16"/>
              </w:rPr>
              <w:t>5.264</w:t>
            </w:r>
          </w:p>
        </w:tc>
      </w:tr>
      <w:tr w:rsidR="00FC5ED7" w:rsidRPr="006F1D7D" w14:paraId="731DEA42" w14:textId="77777777" w:rsidTr="00FC5ED7">
        <w:trPr>
          <w:trHeight w:val="320"/>
        </w:trPr>
        <w:tc>
          <w:tcPr>
            <w:tcW w:w="1861" w:type="dxa"/>
            <w:tcBorders>
              <w:top w:val="nil"/>
              <w:left w:val="nil"/>
              <w:bottom w:val="nil"/>
              <w:right w:val="nil"/>
            </w:tcBorders>
            <w:shd w:val="clear" w:color="auto" w:fill="auto"/>
            <w:noWrap/>
            <w:vAlign w:val="center"/>
            <w:hideMark/>
          </w:tcPr>
          <w:p w14:paraId="377FAA4B" w14:textId="77777777" w:rsidR="006E6B97" w:rsidRPr="006F1D7D" w:rsidRDefault="006E6B97" w:rsidP="007D77EB">
            <w:pPr>
              <w:rPr>
                <w:color w:val="000000"/>
                <w:sz w:val="16"/>
                <w:szCs w:val="16"/>
              </w:rPr>
            </w:pPr>
            <w:r w:rsidRPr="006F1D7D">
              <w:rPr>
                <w:color w:val="000000"/>
                <w:sz w:val="16"/>
                <w:szCs w:val="16"/>
              </w:rPr>
              <w:t>ENSMUSG00000072663</w:t>
            </w:r>
          </w:p>
        </w:tc>
        <w:tc>
          <w:tcPr>
            <w:tcW w:w="946" w:type="dxa"/>
            <w:tcBorders>
              <w:top w:val="nil"/>
              <w:left w:val="nil"/>
              <w:bottom w:val="nil"/>
              <w:right w:val="nil"/>
            </w:tcBorders>
            <w:shd w:val="clear" w:color="auto" w:fill="auto"/>
            <w:noWrap/>
            <w:vAlign w:val="center"/>
            <w:hideMark/>
          </w:tcPr>
          <w:p w14:paraId="37B4E2C0" w14:textId="77777777" w:rsidR="006E6B97" w:rsidRPr="006F1D7D" w:rsidRDefault="006E6B97" w:rsidP="007D77EB">
            <w:pPr>
              <w:jc w:val="center"/>
              <w:rPr>
                <w:color w:val="000000"/>
                <w:sz w:val="16"/>
                <w:szCs w:val="16"/>
              </w:rPr>
            </w:pPr>
            <w:r w:rsidRPr="006F1D7D">
              <w:rPr>
                <w:color w:val="000000"/>
                <w:sz w:val="16"/>
                <w:szCs w:val="16"/>
              </w:rPr>
              <w:t>Spef2</w:t>
            </w:r>
          </w:p>
        </w:tc>
        <w:tc>
          <w:tcPr>
            <w:tcW w:w="4423" w:type="dxa"/>
            <w:tcBorders>
              <w:top w:val="nil"/>
              <w:left w:val="nil"/>
              <w:bottom w:val="nil"/>
              <w:right w:val="nil"/>
            </w:tcBorders>
            <w:shd w:val="clear" w:color="auto" w:fill="auto"/>
            <w:noWrap/>
            <w:vAlign w:val="center"/>
            <w:hideMark/>
          </w:tcPr>
          <w:p w14:paraId="316BC1FB" w14:textId="77777777" w:rsidR="006E6B97" w:rsidRPr="006F1D7D" w:rsidRDefault="006E6B97" w:rsidP="006E6B97">
            <w:pPr>
              <w:rPr>
                <w:color w:val="000000"/>
                <w:sz w:val="16"/>
                <w:szCs w:val="16"/>
              </w:rPr>
            </w:pPr>
            <w:r w:rsidRPr="006F1D7D">
              <w:rPr>
                <w:color w:val="000000"/>
                <w:sz w:val="16"/>
                <w:szCs w:val="16"/>
              </w:rPr>
              <w:t>sperm flagellar 2 [Source:MGI Symbol;Acc:MGI:2443727]</w:t>
            </w:r>
          </w:p>
        </w:tc>
        <w:tc>
          <w:tcPr>
            <w:tcW w:w="1070" w:type="dxa"/>
            <w:tcBorders>
              <w:top w:val="nil"/>
              <w:left w:val="nil"/>
              <w:bottom w:val="nil"/>
              <w:right w:val="nil"/>
            </w:tcBorders>
            <w:shd w:val="clear" w:color="auto" w:fill="auto"/>
            <w:noWrap/>
            <w:vAlign w:val="center"/>
            <w:hideMark/>
          </w:tcPr>
          <w:p w14:paraId="0DFD990C" w14:textId="7247CA11" w:rsidR="006E6B97" w:rsidRPr="006F1D7D" w:rsidRDefault="006E6B97" w:rsidP="007D77EB">
            <w:pPr>
              <w:jc w:val="center"/>
              <w:rPr>
                <w:color w:val="000000"/>
                <w:sz w:val="16"/>
                <w:szCs w:val="16"/>
                <w:lang w:val="en-US"/>
              </w:rPr>
            </w:pPr>
            <w:r w:rsidRPr="006F1D7D">
              <w:rPr>
                <w:color w:val="000000"/>
                <w:sz w:val="16"/>
                <w:szCs w:val="16"/>
              </w:rPr>
              <w:t>-4.44</w:t>
            </w:r>
            <w:r w:rsidRPr="006F1D7D">
              <w:rPr>
                <w:color w:val="000000"/>
                <w:sz w:val="16"/>
                <w:szCs w:val="16"/>
                <w:lang w:val="en-US"/>
              </w:rPr>
              <w:t>1</w:t>
            </w:r>
          </w:p>
        </w:tc>
        <w:tc>
          <w:tcPr>
            <w:tcW w:w="993" w:type="dxa"/>
            <w:tcBorders>
              <w:top w:val="nil"/>
              <w:left w:val="nil"/>
              <w:bottom w:val="nil"/>
              <w:right w:val="nil"/>
            </w:tcBorders>
            <w:shd w:val="clear" w:color="auto" w:fill="auto"/>
            <w:noWrap/>
            <w:vAlign w:val="center"/>
            <w:hideMark/>
          </w:tcPr>
          <w:p w14:paraId="54E51330" w14:textId="4D17F5D0" w:rsidR="006E6B97" w:rsidRPr="006F1D7D" w:rsidRDefault="006E6B97" w:rsidP="007D77EB">
            <w:pPr>
              <w:jc w:val="center"/>
              <w:rPr>
                <w:color w:val="000000"/>
                <w:sz w:val="16"/>
                <w:szCs w:val="16"/>
                <w:lang w:val="en-US"/>
              </w:rPr>
            </w:pPr>
            <w:r w:rsidRPr="006F1D7D">
              <w:rPr>
                <w:color w:val="000000"/>
                <w:sz w:val="16"/>
                <w:szCs w:val="16"/>
              </w:rPr>
              <w:t>3.90</w:t>
            </w:r>
            <w:r w:rsidR="00FC5ED7" w:rsidRPr="006F1D7D">
              <w:rPr>
                <w:color w:val="000000"/>
                <w:sz w:val="16"/>
                <w:szCs w:val="16"/>
                <w:lang w:val="en-US"/>
              </w:rPr>
              <w:t>3</w:t>
            </w:r>
          </w:p>
        </w:tc>
      </w:tr>
      <w:tr w:rsidR="00FC5ED7" w:rsidRPr="006F1D7D" w14:paraId="4670E805" w14:textId="77777777" w:rsidTr="00FC5ED7">
        <w:trPr>
          <w:trHeight w:val="320"/>
        </w:trPr>
        <w:tc>
          <w:tcPr>
            <w:tcW w:w="1861" w:type="dxa"/>
            <w:tcBorders>
              <w:top w:val="nil"/>
              <w:left w:val="nil"/>
              <w:bottom w:val="nil"/>
              <w:right w:val="nil"/>
            </w:tcBorders>
            <w:shd w:val="clear" w:color="auto" w:fill="auto"/>
            <w:noWrap/>
            <w:vAlign w:val="center"/>
            <w:hideMark/>
          </w:tcPr>
          <w:p w14:paraId="5DB0CD4D" w14:textId="77777777" w:rsidR="006E6B97" w:rsidRPr="006F1D7D" w:rsidRDefault="006E6B97" w:rsidP="007D77EB">
            <w:pPr>
              <w:rPr>
                <w:color w:val="000000"/>
                <w:sz w:val="16"/>
                <w:szCs w:val="16"/>
              </w:rPr>
            </w:pPr>
            <w:r w:rsidRPr="006F1D7D">
              <w:rPr>
                <w:color w:val="000000"/>
                <w:sz w:val="16"/>
                <w:szCs w:val="16"/>
              </w:rPr>
              <w:lastRenderedPageBreak/>
              <w:t>ENSMUSG00000091476</w:t>
            </w:r>
          </w:p>
        </w:tc>
        <w:tc>
          <w:tcPr>
            <w:tcW w:w="946" w:type="dxa"/>
            <w:tcBorders>
              <w:top w:val="nil"/>
              <w:left w:val="nil"/>
              <w:bottom w:val="nil"/>
              <w:right w:val="nil"/>
            </w:tcBorders>
            <w:shd w:val="clear" w:color="auto" w:fill="auto"/>
            <w:noWrap/>
            <w:vAlign w:val="center"/>
            <w:hideMark/>
          </w:tcPr>
          <w:p w14:paraId="62C0EF64" w14:textId="77777777" w:rsidR="006E6B97" w:rsidRPr="006F1D7D" w:rsidRDefault="006E6B97" w:rsidP="007D77EB">
            <w:pPr>
              <w:jc w:val="center"/>
              <w:rPr>
                <w:color w:val="000000"/>
                <w:sz w:val="16"/>
                <w:szCs w:val="16"/>
              </w:rPr>
            </w:pPr>
            <w:r w:rsidRPr="006F1D7D">
              <w:rPr>
                <w:color w:val="000000"/>
                <w:sz w:val="16"/>
                <w:szCs w:val="16"/>
              </w:rPr>
              <w:t>Catspere2</w:t>
            </w:r>
          </w:p>
        </w:tc>
        <w:tc>
          <w:tcPr>
            <w:tcW w:w="4423" w:type="dxa"/>
            <w:tcBorders>
              <w:top w:val="nil"/>
              <w:left w:val="nil"/>
              <w:bottom w:val="nil"/>
              <w:right w:val="nil"/>
            </w:tcBorders>
            <w:shd w:val="clear" w:color="auto" w:fill="auto"/>
            <w:noWrap/>
            <w:vAlign w:val="center"/>
            <w:hideMark/>
          </w:tcPr>
          <w:p w14:paraId="1EACC92A" w14:textId="77777777" w:rsidR="006E6B97" w:rsidRPr="006F1D7D" w:rsidRDefault="006E6B97" w:rsidP="006E6B97">
            <w:pPr>
              <w:rPr>
                <w:color w:val="000000"/>
                <w:sz w:val="16"/>
                <w:szCs w:val="16"/>
              </w:rPr>
            </w:pPr>
            <w:r w:rsidRPr="006F1D7D">
              <w:rPr>
                <w:color w:val="000000"/>
                <w:sz w:val="16"/>
                <w:szCs w:val="16"/>
              </w:rPr>
              <w:t>catsper channel auxiliary subunit epsilon 2 [Source:MGI Symbol;Acc:MGI:5589632]</w:t>
            </w:r>
          </w:p>
        </w:tc>
        <w:tc>
          <w:tcPr>
            <w:tcW w:w="1070" w:type="dxa"/>
            <w:tcBorders>
              <w:top w:val="nil"/>
              <w:left w:val="nil"/>
              <w:bottom w:val="nil"/>
              <w:right w:val="nil"/>
            </w:tcBorders>
            <w:shd w:val="clear" w:color="auto" w:fill="auto"/>
            <w:noWrap/>
            <w:vAlign w:val="center"/>
            <w:hideMark/>
          </w:tcPr>
          <w:p w14:paraId="65AE1112" w14:textId="07925266" w:rsidR="006E6B97" w:rsidRPr="006F1D7D" w:rsidRDefault="006E6B97" w:rsidP="007D77EB">
            <w:pPr>
              <w:jc w:val="center"/>
              <w:rPr>
                <w:color w:val="000000"/>
                <w:sz w:val="16"/>
                <w:szCs w:val="16"/>
                <w:lang w:val="en-US"/>
              </w:rPr>
            </w:pPr>
            <w:r w:rsidRPr="006F1D7D">
              <w:rPr>
                <w:color w:val="000000"/>
                <w:sz w:val="16"/>
                <w:szCs w:val="16"/>
              </w:rPr>
              <w:t>-3.92</w:t>
            </w:r>
            <w:r w:rsidR="00FC5ED7" w:rsidRPr="006F1D7D">
              <w:rPr>
                <w:color w:val="000000"/>
                <w:sz w:val="16"/>
                <w:szCs w:val="16"/>
                <w:lang w:val="en-US"/>
              </w:rPr>
              <w:t>1</w:t>
            </w:r>
          </w:p>
        </w:tc>
        <w:tc>
          <w:tcPr>
            <w:tcW w:w="993" w:type="dxa"/>
            <w:tcBorders>
              <w:top w:val="nil"/>
              <w:left w:val="nil"/>
              <w:bottom w:val="nil"/>
              <w:right w:val="nil"/>
            </w:tcBorders>
            <w:shd w:val="clear" w:color="auto" w:fill="auto"/>
            <w:noWrap/>
            <w:vAlign w:val="center"/>
            <w:hideMark/>
          </w:tcPr>
          <w:p w14:paraId="61D1BDF2" w14:textId="33B7326C" w:rsidR="006E6B97" w:rsidRPr="006F1D7D" w:rsidRDefault="006E6B97" w:rsidP="007D77EB">
            <w:pPr>
              <w:jc w:val="center"/>
              <w:rPr>
                <w:color w:val="000000"/>
                <w:sz w:val="16"/>
                <w:szCs w:val="16"/>
                <w:lang w:val="en-US"/>
              </w:rPr>
            </w:pPr>
            <w:r w:rsidRPr="006F1D7D">
              <w:rPr>
                <w:color w:val="000000"/>
                <w:sz w:val="16"/>
                <w:szCs w:val="16"/>
              </w:rPr>
              <w:t>2.25</w:t>
            </w:r>
            <w:r w:rsidR="00FC5ED7" w:rsidRPr="006F1D7D">
              <w:rPr>
                <w:color w:val="000000"/>
                <w:sz w:val="16"/>
                <w:szCs w:val="16"/>
                <w:lang w:val="en-US"/>
              </w:rPr>
              <w:t>6</w:t>
            </w:r>
          </w:p>
        </w:tc>
      </w:tr>
      <w:tr w:rsidR="00FC5ED7" w:rsidRPr="006F1D7D" w14:paraId="37E1D5E0" w14:textId="77777777" w:rsidTr="00FC5ED7">
        <w:trPr>
          <w:trHeight w:val="320"/>
        </w:trPr>
        <w:tc>
          <w:tcPr>
            <w:tcW w:w="1861" w:type="dxa"/>
            <w:tcBorders>
              <w:top w:val="nil"/>
              <w:left w:val="nil"/>
              <w:bottom w:val="nil"/>
              <w:right w:val="nil"/>
            </w:tcBorders>
            <w:shd w:val="clear" w:color="auto" w:fill="auto"/>
            <w:noWrap/>
            <w:vAlign w:val="center"/>
          </w:tcPr>
          <w:p w14:paraId="7481F25D" w14:textId="77777777" w:rsidR="006E6B97" w:rsidRPr="006F1D7D" w:rsidRDefault="006E6B97" w:rsidP="007D77EB">
            <w:pPr>
              <w:rPr>
                <w:color w:val="000000"/>
                <w:sz w:val="16"/>
                <w:szCs w:val="16"/>
              </w:rPr>
            </w:pPr>
            <w:r w:rsidRPr="006F1D7D">
              <w:rPr>
                <w:color w:val="000000"/>
                <w:sz w:val="16"/>
                <w:szCs w:val="16"/>
              </w:rPr>
              <w:t>ENSMUSG00000080316</w:t>
            </w:r>
          </w:p>
        </w:tc>
        <w:tc>
          <w:tcPr>
            <w:tcW w:w="946" w:type="dxa"/>
            <w:tcBorders>
              <w:top w:val="nil"/>
              <w:left w:val="nil"/>
              <w:bottom w:val="nil"/>
              <w:right w:val="nil"/>
            </w:tcBorders>
            <w:shd w:val="clear" w:color="auto" w:fill="auto"/>
            <w:noWrap/>
            <w:vAlign w:val="center"/>
          </w:tcPr>
          <w:p w14:paraId="383BBEDD" w14:textId="77777777" w:rsidR="006E6B97" w:rsidRPr="006F1D7D" w:rsidRDefault="006E6B97" w:rsidP="007D77EB">
            <w:pPr>
              <w:jc w:val="center"/>
              <w:rPr>
                <w:color w:val="000000"/>
                <w:sz w:val="16"/>
                <w:szCs w:val="16"/>
                <w:lang w:eastAsia="zh-CN"/>
              </w:rPr>
            </w:pPr>
            <w:r w:rsidRPr="006F1D7D">
              <w:rPr>
                <w:color w:val="000000"/>
                <w:sz w:val="16"/>
                <w:szCs w:val="16"/>
                <w:lang w:eastAsia="zh-CN"/>
              </w:rPr>
              <w:t>Spaca6</w:t>
            </w:r>
          </w:p>
        </w:tc>
        <w:tc>
          <w:tcPr>
            <w:tcW w:w="4423" w:type="dxa"/>
            <w:tcBorders>
              <w:top w:val="nil"/>
              <w:left w:val="nil"/>
              <w:bottom w:val="nil"/>
              <w:right w:val="nil"/>
            </w:tcBorders>
            <w:shd w:val="clear" w:color="auto" w:fill="auto"/>
            <w:noWrap/>
            <w:vAlign w:val="center"/>
          </w:tcPr>
          <w:p w14:paraId="6715FF79" w14:textId="77777777" w:rsidR="006E6B97" w:rsidRPr="006F1D7D" w:rsidRDefault="006E6B97" w:rsidP="006E6B97">
            <w:pPr>
              <w:rPr>
                <w:color w:val="000000"/>
                <w:sz w:val="16"/>
                <w:szCs w:val="16"/>
                <w:lang w:eastAsia="zh-CN"/>
              </w:rPr>
            </w:pPr>
            <w:r w:rsidRPr="006F1D7D">
              <w:rPr>
                <w:color w:val="000000"/>
                <w:sz w:val="16"/>
                <w:szCs w:val="16"/>
                <w:lang w:eastAsia="zh-CN"/>
              </w:rPr>
              <w:t>sperm acrosome associated 6 [Source:MGI Symbol;Acc:MGI:1922452]</w:t>
            </w:r>
          </w:p>
        </w:tc>
        <w:tc>
          <w:tcPr>
            <w:tcW w:w="1070" w:type="dxa"/>
            <w:tcBorders>
              <w:top w:val="nil"/>
              <w:left w:val="nil"/>
              <w:bottom w:val="nil"/>
              <w:right w:val="nil"/>
            </w:tcBorders>
            <w:shd w:val="clear" w:color="auto" w:fill="auto"/>
            <w:noWrap/>
            <w:vAlign w:val="center"/>
          </w:tcPr>
          <w:p w14:paraId="51F6A0F8" w14:textId="0D4FCFA7" w:rsidR="006E6B97" w:rsidRPr="006F1D7D" w:rsidRDefault="006E6B97" w:rsidP="007D77EB">
            <w:pPr>
              <w:jc w:val="center"/>
              <w:rPr>
                <w:bCs/>
                <w:color w:val="000000"/>
                <w:sz w:val="16"/>
                <w:szCs w:val="16"/>
                <w:lang w:val="en-US" w:eastAsia="zh-CN"/>
              </w:rPr>
            </w:pPr>
            <w:r w:rsidRPr="006F1D7D">
              <w:rPr>
                <w:bCs/>
                <w:color w:val="000000"/>
                <w:sz w:val="16"/>
                <w:szCs w:val="16"/>
                <w:lang w:eastAsia="zh-CN"/>
              </w:rPr>
              <w:t>-7.97</w:t>
            </w:r>
            <w:r w:rsidR="00FC5ED7" w:rsidRPr="006F1D7D">
              <w:rPr>
                <w:bCs/>
                <w:color w:val="000000"/>
                <w:sz w:val="16"/>
                <w:szCs w:val="16"/>
                <w:lang w:val="en-US" w:eastAsia="zh-CN"/>
              </w:rPr>
              <w:t>9</w:t>
            </w:r>
          </w:p>
        </w:tc>
        <w:tc>
          <w:tcPr>
            <w:tcW w:w="993" w:type="dxa"/>
            <w:tcBorders>
              <w:top w:val="nil"/>
              <w:left w:val="nil"/>
              <w:bottom w:val="nil"/>
              <w:right w:val="nil"/>
            </w:tcBorders>
            <w:shd w:val="clear" w:color="auto" w:fill="auto"/>
            <w:noWrap/>
            <w:vAlign w:val="center"/>
          </w:tcPr>
          <w:p w14:paraId="7D8A2607" w14:textId="4E424ECC" w:rsidR="006E6B97" w:rsidRPr="006F1D7D" w:rsidRDefault="006E6B97" w:rsidP="007D77EB">
            <w:pPr>
              <w:jc w:val="center"/>
              <w:rPr>
                <w:bCs/>
                <w:color w:val="000000"/>
                <w:sz w:val="16"/>
                <w:szCs w:val="16"/>
                <w:lang w:val="en-US" w:eastAsia="zh-CN"/>
              </w:rPr>
            </w:pPr>
            <w:r w:rsidRPr="006F1D7D">
              <w:rPr>
                <w:bCs/>
                <w:color w:val="000000"/>
                <w:sz w:val="16"/>
                <w:szCs w:val="16"/>
                <w:lang w:eastAsia="zh-CN"/>
              </w:rPr>
              <w:t>2.78</w:t>
            </w:r>
            <w:r w:rsidR="00FC5ED7" w:rsidRPr="006F1D7D">
              <w:rPr>
                <w:bCs/>
                <w:color w:val="000000"/>
                <w:sz w:val="16"/>
                <w:szCs w:val="16"/>
                <w:lang w:val="en-US" w:eastAsia="zh-CN"/>
              </w:rPr>
              <w:t>1</w:t>
            </w:r>
          </w:p>
        </w:tc>
      </w:tr>
      <w:tr w:rsidR="00FC5ED7" w:rsidRPr="006F1D7D" w14:paraId="52F7F113" w14:textId="77777777" w:rsidTr="00FC5ED7">
        <w:trPr>
          <w:trHeight w:val="320"/>
        </w:trPr>
        <w:tc>
          <w:tcPr>
            <w:tcW w:w="1861" w:type="dxa"/>
            <w:tcBorders>
              <w:top w:val="nil"/>
              <w:left w:val="nil"/>
              <w:bottom w:val="nil"/>
              <w:right w:val="nil"/>
            </w:tcBorders>
            <w:shd w:val="clear" w:color="auto" w:fill="auto"/>
            <w:noWrap/>
            <w:vAlign w:val="center"/>
            <w:hideMark/>
          </w:tcPr>
          <w:p w14:paraId="6DD6CB9D" w14:textId="77777777" w:rsidR="006E6B97" w:rsidRPr="006F1D7D" w:rsidRDefault="006E6B97" w:rsidP="007D77EB">
            <w:pPr>
              <w:rPr>
                <w:color w:val="000000"/>
                <w:sz w:val="16"/>
                <w:szCs w:val="16"/>
              </w:rPr>
            </w:pPr>
            <w:r w:rsidRPr="006F1D7D">
              <w:rPr>
                <w:color w:val="000000"/>
                <w:sz w:val="16"/>
                <w:szCs w:val="16"/>
              </w:rPr>
              <w:t>ENSMUSG00000094845</w:t>
            </w:r>
          </w:p>
        </w:tc>
        <w:tc>
          <w:tcPr>
            <w:tcW w:w="946" w:type="dxa"/>
            <w:tcBorders>
              <w:top w:val="nil"/>
              <w:left w:val="nil"/>
              <w:bottom w:val="nil"/>
              <w:right w:val="nil"/>
            </w:tcBorders>
            <w:shd w:val="clear" w:color="auto" w:fill="auto"/>
            <w:noWrap/>
            <w:vAlign w:val="center"/>
            <w:hideMark/>
          </w:tcPr>
          <w:p w14:paraId="644E2CAF" w14:textId="77777777" w:rsidR="006E6B97" w:rsidRPr="006F1D7D" w:rsidRDefault="006E6B97" w:rsidP="007D77EB">
            <w:pPr>
              <w:jc w:val="center"/>
              <w:rPr>
                <w:color w:val="000000"/>
                <w:sz w:val="16"/>
                <w:szCs w:val="16"/>
              </w:rPr>
            </w:pPr>
            <w:r w:rsidRPr="006F1D7D">
              <w:rPr>
                <w:color w:val="000000"/>
                <w:sz w:val="16"/>
                <w:szCs w:val="16"/>
              </w:rPr>
              <w:t>Tmem95</w:t>
            </w:r>
          </w:p>
        </w:tc>
        <w:tc>
          <w:tcPr>
            <w:tcW w:w="4423" w:type="dxa"/>
            <w:tcBorders>
              <w:top w:val="nil"/>
              <w:left w:val="nil"/>
              <w:bottom w:val="nil"/>
              <w:right w:val="nil"/>
            </w:tcBorders>
            <w:shd w:val="clear" w:color="auto" w:fill="auto"/>
            <w:noWrap/>
            <w:vAlign w:val="center"/>
            <w:hideMark/>
          </w:tcPr>
          <w:p w14:paraId="26153015" w14:textId="77777777" w:rsidR="006E6B97" w:rsidRPr="006F1D7D" w:rsidRDefault="006E6B97" w:rsidP="006E6B97">
            <w:pPr>
              <w:rPr>
                <w:color w:val="000000"/>
                <w:sz w:val="16"/>
                <w:szCs w:val="16"/>
              </w:rPr>
            </w:pPr>
            <w:r w:rsidRPr="006F1D7D">
              <w:rPr>
                <w:color w:val="000000"/>
                <w:sz w:val="16"/>
                <w:szCs w:val="16"/>
              </w:rPr>
              <w:t>transmembrane protein 95 [Source:MGI Symbol;Acc:MGI:3779488]</w:t>
            </w:r>
          </w:p>
        </w:tc>
        <w:tc>
          <w:tcPr>
            <w:tcW w:w="1070" w:type="dxa"/>
            <w:tcBorders>
              <w:top w:val="nil"/>
              <w:left w:val="nil"/>
              <w:bottom w:val="nil"/>
              <w:right w:val="nil"/>
            </w:tcBorders>
            <w:shd w:val="clear" w:color="auto" w:fill="auto"/>
            <w:noWrap/>
            <w:vAlign w:val="center"/>
            <w:hideMark/>
          </w:tcPr>
          <w:p w14:paraId="15E26ECC" w14:textId="4B01C3FA" w:rsidR="006E6B97" w:rsidRPr="006F1D7D" w:rsidRDefault="006E6B97" w:rsidP="007D77EB">
            <w:pPr>
              <w:jc w:val="center"/>
              <w:rPr>
                <w:color w:val="000000"/>
                <w:sz w:val="16"/>
                <w:szCs w:val="16"/>
                <w:lang w:val="en-US"/>
              </w:rPr>
            </w:pPr>
            <w:r w:rsidRPr="006F1D7D">
              <w:rPr>
                <w:color w:val="000000"/>
                <w:sz w:val="16"/>
                <w:szCs w:val="16"/>
              </w:rPr>
              <w:t>-5.68</w:t>
            </w:r>
            <w:r w:rsidR="00FC5ED7" w:rsidRPr="006F1D7D">
              <w:rPr>
                <w:color w:val="000000"/>
                <w:sz w:val="16"/>
                <w:szCs w:val="16"/>
                <w:lang w:val="en-US"/>
              </w:rPr>
              <w:t>3</w:t>
            </w:r>
          </w:p>
        </w:tc>
        <w:tc>
          <w:tcPr>
            <w:tcW w:w="993" w:type="dxa"/>
            <w:tcBorders>
              <w:top w:val="nil"/>
              <w:left w:val="nil"/>
              <w:bottom w:val="nil"/>
              <w:right w:val="nil"/>
            </w:tcBorders>
            <w:shd w:val="clear" w:color="auto" w:fill="auto"/>
            <w:noWrap/>
            <w:vAlign w:val="center"/>
            <w:hideMark/>
          </w:tcPr>
          <w:p w14:paraId="2AC1416E" w14:textId="11DABE6C" w:rsidR="006E6B97" w:rsidRPr="006F1D7D" w:rsidRDefault="006E6B97" w:rsidP="007D77EB">
            <w:pPr>
              <w:jc w:val="center"/>
              <w:rPr>
                <w:color w:val="000000"/>
                <w:sz w:val="16"/>
                <w:szCs w:val="16"/>
              </w:rPr>
            </w:pPr>
            <w:r w:rsidRPr="006F1D7D">
              <w:rPr>
                <w:color w:val="000000"/>
                <w:sz w:val="16"/>
                <w:szCs w:val="16"/>
              </w:rPr>
              <w:t>4.978</w:t>
            </w:r>
          </w:p>
        </w:tc>
      </w:tr>
      <w:tr w:rsidR="00FC5ED7" w:rsidRPr="009D29F5" w14:paraId="2CF40ACA" w14:textId="77777777" w:rsidTr="00FC5ED7">
        <w:trPr>
          <w:trHeight w:val="340"/>
        </w:trPr>
        <w:tc>
          <w:tcPr>
            <w:tcW w:w="1861" w:type="dxa"/>
            <w:tcBorders>
              <w:top w:val="nil"/>
              <w:left w:val="nil"/>
              <w:bottom w:val="single" w:sz="8" w:space="0" w:color="auto"/>
              <w:right w:val="nil"/>
            </w:tcBorders>
            <w:shd w:val="clear" w:color="auto" w:fill="auto"/>
            <w:noWrap/>
            <w:vAlign w:val="center"/>
            <w:hideMark/>
          </w:tcPr>
          <w:p w14:paraId="0CE8571F" w14:textId="77777777" w:rsidR="006E6B97" w:rsidRPr="006F1D7D" w:rsidRDefault="006E6B97" w:rsidP="007D77EB">
            <w:pPr>
              <w:rPr>
                <w:color w:val="000000"/>
                <w:sz w:val="16"/>
                <w:szCs w:val="16"/>
              </w:rPr>
            </w:pPr>
            <w:r w:rsidRPr="006F1D7D">
              <w:rPr>
                <w:color w:val="000000"/>
                <w:sz w:val="16"/>
                <w:szCs w:val="16"/>
              </w:rPr>
              <w:t>ENSMUSG00000102483</w:t>
            </w:r>
          </w:p>
        </w:tc>
        <w:tc>
          <w:tcPr>
            <w:tcW w:w="946" w:type="dxa"/>
            <w:tcBorders>
              <w:top w:val="nil"/>
              <w:left w:val="nil"/>
              <w:bottom w:val="single" w:sz="8" w:space="0" w:color="auto"/>
              <w:right w:val="nil"/>
            </w:tcBorders>
            <w:shd w:val="clear" w:color="auto" w:fill="auto"/>
            <w:noWrap/>
            <w:vAlign w:val="center"/>
            <w:hideMark/>
          </w:tcPr>
          <w:p w14:paraId="48630558" w14:textId="77777777" w:rsidR="006E6B97" w:rsidRPr="006F1D7D" w:rsidRDefault="006E6B97" w:rsidP="007D77EB">
            <w:pPr>
              <w:jc w:val="center"/>
              <w:rPr>
                <w:color w:val="000000"/>
                <w:sz w:val="16"/>
                <w:szCs w:val="16"/>
              </w:rPr>
            </w:pPr>
            <w:r w:rsidRPr="006F1D7D">
              <w:rPr>
                <w:color w:val="000000"/>
                <w:sz w:val="16"/>
                <w:szCs w:val="16"/>
              </w:rPr>
              <w:t>Catspere1</w:t>
            </w:r>
          </w:p>
        </w:tc>
        <w:tc>
          <w:tcPr>
            <w:tcW w:w="4423" w:type="dxa"/>
            <w:tcBorders>
              <w:top w:val="nil"/>
              <w:left w:val="nil"/>
              <w:bottom w:val="single" w:sz="8" w:space="0" w:color="auto"/>
              <w:right w:val="nil"/>
            </w:tcBorders>
            <w:shd w:val="clear" w:color="auto" w:fill="auto"/>
            <w:noWrap/>
            <w:vAlign w:val="center"/>
            <w:hideMark/>
          </w:tcPr>
          <w:p w14:paraId="19D0ECF1" w14:textId="77777777" w:rsidR="006E6B97" w:rsidRPr="006F1D7D" w:rsidRDefault="006E6B97" w:rsidP="006E6B97">
            <w:pPr>
              <w:rPr>
                <w:color w:val="000000"/>
                <w:sz w:val="16"/>
                <w:szCs w:val="16"/>
              </w:rPr>
            </w:pPr>
            <w:r w:rsidRPr="006F1D7D">
              <w:rPr>
                <w:color w:val="000000"/>
                <w:sz w:val="16"/>
                <w:szCs w:val="16"/>
              </w:rPr>
              <w:t>cation channel sperm associated auxiliary subunit epsilon 1 [Source:MGI Symbol;Acc:MGI:3647531]</w:t>
            </w:r>
          </w:p>
        </w:tc>
        <w:tc>
          <w:tcPr>
            <w:tcW w:w="1070" w:type="dxa"/>
            <w:tcBorders>
              <w:top w:val="nil"/>
              <w:left w:val="nil"/>
              <w:bottom w:val="single" w:sz="8" w:space="0" w:color="auto"/>
              <w:right w:val="nil"/>
            </w:tcBorders>
            <w:shd w:val="clear" w:color="auto" w:fill="auto"/>
            <w:noWrap/>
            <w:vAlign w:val="center"/>
            <w:hideMark/>
          </w:tcPr>
          <w:p w14:paraId="7F1EA992" w14:textId="76A82B65" w:rsidR="006E6B97" w:rsidRPr="006F1D7D" w:rsidRDefault="006E6B97" w:rsidP="007D77EB">
            <w:pPr>
              <w:jc w:val="center"/>
              <w:rPr>
                <w:color w:val="000000"/>
                <w:sz w:val="16"/>
                <w:szCs w:val="16"/>
                <w:lang w:val="en-US"/>
              </w:rPr>
            </w:pPr>
            <w:r w:rsidRPr="006F1D7D">
              <w:rPr>
                <w:color w:val="000000"/>
                <w:sz w:val="16"/>
                <w:szCs w:val="16"/>
              </w:rPr>
              <w:t>-5.08</w:t>
            </w:r>
            <w:r w:rsidR="00FC5ED7" w:rsidRPr="006F1D7D">
              <w:rPr>
                <w:color w:val="000000"/>
                <w:sz w:val="16"/>
                <w:szCs w:val="16"/>
                <w:lang w:val="en-US"/>
              </w:rPr>
              <w:t>8</w:t>
            </w:r>
          </w:p>
        </w:tc>
        <w:tc>
          <w:tcPr>
            <w:tcW w:w="993" w:type="dxa"/>
            <w:tcBorders>
              <w:top w:val="nil"/>
              <w:left w:val="nil"/>
              <w:bottom w:val="single" w:sz="8" w:space="0" w:color="auto"/>
              <w:right w:val="nil"/>
            </w:tcBorders>
            <w:shd w:val="clear" w:color="auto" w:fill="auto"/>
            <w:noWrap/>
            <w:vAlign w:val="center"/>
            <w:hideMark/>
          </w:tcPr>
          <w:p w14:paraId="565C45F1" w14:textId="2A96F8E6" w:rsidR="006E6B97" w:rsidRPr="00FC5ED7" w:rsidRDefault="006E6B97" w:rsidP="00FC5ED7">
            <w:pPr>
              <w:ind w:right="-43"/>
              <w:jc w:val="center"/>
              <w:rPr>
                <w:color w:val="000000"/>
                <w:sz w:val="16"/>
                <w:szCs w:val="16"/>
                <w:lang w:val="en-US"/>
              </w:rPr>
            </w:pPr>
            <w:r w:rsidRPr="006F1D7D">
              <w:rPr>
                <w:color w:val="000000"/>
                <w:sz w:val="16"/>
                <w:szCs w:val="16"/>
              </w:rPr>
              <w:t>3.93</w:t>
            </w:r>
            <w:r w:rsidR="00FC5ED7" w:rsidRPr="006F1D7D">
              <w:rPr>
                <w:color w:val="000000"/>
                <w:sz w:val="16"/>
                <w:szCs w:val="16"/>
                <w:lang w:val="en-US"/>
              </w:rPr>
              <w:t>2</w:t>
            </w:r>
          </w:p>
        </w:tc>
      </w:tr>
    </w:tbl>
    <w:p w14:paraId="7CB7A041" w14:textId="77777777" w:rsidR="00BA0555" w:rsidRPr="0015415D" w:rsidRDefault="00BA0555">
      <w:pPr>
        <w:rPr>
          <w:lang w:val="en-US"/>
        </w:rPr>
      </w:pPr>
    </w:p>
    <w:sectPr w:rsidR="00BA0555" w:rsidRPr="0015415D" w:rsidSect="004C0365">
      <w:headerReference w:type="even" r:id="rId10"/>
      <w:headerReference w:type="default" r:id="rId11"/>
      <w:footerReference w:type="even" r:id="rId12"/>
      <w:footerReference w:type="default" r:id="rId13"/>
      <w:headerReference w:type="first" r:id="rId14"/>
      <w:footerReference w:type="first" r:id="rId15"/>
      <w:pgSz w:w="12240" w:h="15840"/>
      <w:pgMar w:top="1440" w:right="1530" w:bottom="1440" w:left="153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49A3B" w14:textId="77777777" w:rsidR="004A3597" w:rsidRDefault="004A3597">
      <w:r>
        <w:separator/>
      </w:r>
    </w:p>
  </w:endnote>
  <w:endnote w:type="continuationSeparator" w:id="0">
    <w:p w14:paraId="4ABC10F7" w14:textId="77777777" w:rsidR="004A3597" w:rsidRDefault="004A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PingFang TC">
    <w:charset w:val="88"/>
    <w:family w:val="swiss"/>
    <w:pitch w:val="variable"/>
    <w:sig w:usb0="A00002FF" w:usb1="7ACFFDFB" w:usb2="00000017" w:usb3="00000000" w:csb0="00100001"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2C28" w14:textId="77777777" w:rsidR="00123417" w:rsidRDefault="00000000" w:rsidP="004C036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6ACEC0" w14:textId="77777777" w:rsidR="00123417"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68AA" w14:textId="43606C7F" w:rsidR="00123417" w:rsidRDefault="006F1D7D" w:rsidP="004C0365">
    <w:pPr>
      <w:pStyle w:val="Footer"/>
      <w:framePr w:wrap="none" w:vAnchor="text" w:hAnchor="margin" w:xAlign="center" w:y="1"/>
      <w:rPr>
        <w:rStyle w:val="PageNumber"/>
      </w:rPr>
    </w:pPr>
    <w:r>
      <w:rPr>
        <w:noProof/>
        <w14:ligatures w14:val="standardContextual"/>
      </w:rPr>
      <mc:AlternateContent>
        <mc:Choice Requires="wps">
          <w:drawing>
            <wp:anchor distT="0" distB="0" distL="114300" distR="114300" simplePos="0" relativeHeight="251659264" behindDoc="0" locked="0" layoutInCell="0" allowOverlap="1" wp14:anchorId="652F29AA" wp14:editId="10B41DB8">
              <wp:simplePos x="0" y="0"/>
              <wp:positionH relativeFrom="page">
                <wp:posOffset>0</wp:posOffset>
              </wp:positionH>
              <wp:positionV relativeFrom="page">
                <wp:posOffset>9603740</wp:posOffset>
              </wp:positionV>
              <wp:extent cx="7772400" cy="263525"/>
              <wp:effectExtent l="0" t="0" r="0" b="3175"/>
              <wp:wrapNone/>
              <wp:docPr id="5" name="MSIPCM9de74252823568fbf9bb0d20"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BA8A62" w14:textId="6A825612" w:rsidR="006F1D7D" w:rsidRPr="006F1D7D" w:rsidRDefault="006F1D7D" w:rsidP="006F1D7D">
                          <w:pPr>
                            <w:rPr>
                              <w:rFonts w:ascii="Rockwell" w:hAnsi="Rockwell"/>
                              <w:color w:val="0078D7"/>
                              <w:sz w:val="18"/>
                            </w:rPr>
                          </w:pPr>
                          <w:r w:rsidRPr="006F1D7D">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52F29AA" id="_x0000_t202" coordsize="21600,21600" o:spt="202" path="m,l,21600r21600,l21600,xe">
              <v:stroke joinstyle="miter"/>
              <v:path gradientshapeok="t" o:connecttype="rect"/>
            </v:shapetype>
            <v:shape id="MSIPCM9de74252823568fbf9bb0d20" o:spid="_x0000_s1026" type="#_x0000_t202" alt="{&quot;HashCode&quot;:-1348403003,&quot;Height&quot;:792.0,&quot;Width&quot;:612.0,&quot;Placement&quot;:&quot;Footer&quot;,&quot;Index&quot;:&quot;Primary&quot;,&quot;Section&quot;:1,&quot;Top&quot;:0.0,&quot;Left&quot;:0.0}" style="position:absolute;margin-left:0;margin-top:756.2pt;width:612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" o:allowincell="f" filled="f" stroked="f" strokeweight=".5pt">
              <v:fill o:detectmouseclick="t"/>
              <v:textbox inset="20pt,0,,0">
                <w:txbxContent>
                  <w:p w14:paraId="5FBA8A62" w14:textId="6A825612" w:rsidR="006F1D7D" w:rsidRPr="006F1D7D" w:rsidRDefault="006F1D7D" w:rsidP="006F1D7D">
                    <w:pPr>
                      <w:rPr>
                        <w:rFonts w:ascii="Rockwell" w:hAnsi="Rockwell"/>
                        <w:color w:val="0078D7"/>
                        <w:sz w:val="18"/>
                      </w:rPr>
                    </w:pPr>
                    <w:r w:rsidRPr="006F1D7D">
                      <w:rPr>
                        <w:rFonts w:ascii="Rockwell" w:hAnsi="Rockwell"/>
                        <w:color w:val="0078D7"/>
                        <w:sz w:val="18"/>
                      </w:rPr>
                      <w:t>Information Classification: General</w:t>
                    </w:r>
                  </w:p>
                </w:txbxContent>
              </v:textbox>
              <w10:wrap anchorx="page" anchory="page"/>
            </v:shape>
          </w:pict>
        </mc:Fallback>
      </mc:AlternateContent>
    </w:r>
    <w:r w:rsidR="00000000">
      <w:rPr>
        <w:rStyle w:val="PageNumber"/>
      </w:rPr>
      <w:fldChar w:fldCharType="begin"/>
    </w:r>
    <w:r w:rsidR="00000000">
      <w:rPr>
        <w:rStyle w:val="PageNumber"/>
      </w:rPr>
      <w:instrText xml:space="preserve">PAGE  </w:instrText>
    </w:r>
    <w:r w:rsidR="00000000">
      <w:rPr>
        <w:rStyle w:val="PageNumber"/>
      </w:rPr>
      <w:fldChar w:fldCharType="separate"/>
    </w:r>
    <w:r w:rsidR="00000000">
      <w:rPr>
        <w:rStyle w:val="PageNumber"/>
        <w:noProof/>
      </w:rPr>
      <w:t>14</w:t>
    </w:r>
    <w:r w:rsidR="00000000">
      <w:rPr>
        <w:rStyle w:val="PageNumber"/>
      </w:rPr>
      <w:fldChar w:fldCharType="end"/>
    </w:r>
  </w:p>
  <w:p w14:paraId="5E1F1A3F" w14:textId="77777777" w:rsidR="00123417"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20CB" w14:textId="77777777" w:rsidR="006F1D7D" w:rsidRDefault="006F1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EA13B" w14:textId="77777777" w:rsidR="004A3597" w:rsidRDefault="004A3597">
      <w:r>
        <w:separator/>
      </w:r>
    </w:p>
  </w:footnote>
  <w:footnote w:type="continuationSeparator" w:id="0">
    <w:p w14:paraId="403954E1" w14:textId="77777777" w:rsidR="004A3597" w:rsidRDefault="004A3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4717" w14:textId="77777777" w:rsidR="00123417" w:rsidRDefault="00000000" w:rsidP="00CF278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4E1ED7" w14:textId="77777777" w:rsidR="00123417" w:rsidRDefault="00000000" w:rsidP="004C154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DDFB" w14:textId="77777777" w:rsidR="00123417" w:rsidRDefault="00000000" w:rsidP="004C154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7739" w14:textId="77777777" w:rsidR="006F1D7D" w:rsidRDefault="006F1D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5D"/>
    <w:rsid w:val="000033BD"/>
    <w:rsid w:val="00005668"/>
    <w:rsid w:val="000073AA"/>
    <w:rsid w:val="00012169"/>
    <w:rsid w:val="000136B0"/>
    <w:rsid w:val="000143EF"/>
    <w:rsid w:val="000165A1"/>
    <w:rsid w:val="00020229"/>
    <w:rsid w:val="000223A4"/>
    <w:rsid w:val="000316B8"/>
    <w:rsid w:val="000329C1"/>
    <w:rsid w:val="0003331D"/>
    <w:rsid w:val="00055432"/>
    <w:rsid w:val="0005671E"/>
    <w:rsid w:val="00056F1B"/>
    <w:rsid w:val="00066E81"/>
    <w:rsid w:val="00076099"/>
    <w:rsid w:val="0009041D"/>
    <w:rsid w:val="00092F61"/>
    <w:rsid w:val="0009541E"/>
    <w:rsid w:val="00097437"/>
    <w:rsid w:val="000979B2"/>
    <w:rsid w:val="000A2323"/>
    <w:rsid w:val="000A5249"/>
    <w:rsid w:val="000A54AD"/>
    <w:rsid w:val="000C420C"/>
    <w:rsid w:val="000D0642"/>
    <w:rsid w:val="000D080D"/>
    <w:rsid w:val="000D64C8"/>
    <w:rsid w:val="000E262A"/>
    <w:rsid w:val="000E7AAD"/>
    <w:rsid w:val="00104732"/>
    <w:rsid w:val="00121F0D"/>
    <w:rsid w:val="001367F2"/>
    <w:rsid w:val="0014030B"/>
    <w:rsid w:val="00147335"/>
    <w:rsid w:val="0015415D"/>
    <w:rsid w:val="00165EF0"/>
    <w:rsid w:val="0016616E"/>
    <w:rsid w:val="00171E55"/>
    <w:rsid w:val="0017497F"/>
    <w:rsid w:val="00181958"/>
    <w:rsid w:val="00183833"/>
    <w:rsid w:val="0018699C"/>
    <w:rsid w:val="001907F3"/>
    <w:rsid w:val="001A792C"/>
    <w:rsid w:val="001A7F3B"/>
    <w:rsid w:val="001B2A9B"/>
    <w:rsid w:val="001C1950"/>
    <w:rsid w:val="001D00D0"/>
    <w:rsid w:val="001D0FA4"/>
    <w:rsid w:val="001D3872"/>
    <w:rsid w:val="001D5A69"/>
    <w:rsid w:val="001F06EA"/>
    <w:rsid w:val="001F2D83"/>
    <w:rsid w:val="001F2E26"/>
    <w:rsid w:val="001F5347"/>
    <w:rsid w:val="002034A4"/>
    <w:rsid w:val="0021255D"/>
    <w:rsid w:val="00213CB9"/>
    <w:rsid w:val="00226F94"/>
    <w:rsid w:val="002327D5"/>
    <w:rsid w:val="002368D1"/>
    <w:rsid w:val="0023717A"/>
    <w:rsid w:val="002440E2"/>
    <w:rsid w:val="0024482C"/>
    <w:rsid w:val="00244B93"/>
    <w:rsid w:val="0024598C"/>
    <w:rsid w:val="002474C6"/>
    <w:rsid w:val="00256E8B"/>
    <w:rsid w:val="00264FFA"/>
    <w:rsid w:val="00270E97"/>
    <w:rsid w:val="002711C5"/>
    <w:rsid w:val="0027170A"/>
    <w:rsid w:val="00281050"/>
    <w:rsid w:val="00281EE8"/>
    <w:rsid w:val="00297AE5"/>
    <w:rsid w:val="002B4692"/>
    <w:rsid w:val="002C75A1"/>
    <w:rsid w:val="002C776E"/>
    <w:rsid w:val="002D1C43"/>
    <w:rsid w:val="002D3830"/>
    <w:rsid w:val="002E62FB"/>
    <w:rsid w:val="002E732E"/>
    <w:rsid w:val="002F073C"/>
    <w:rsid w:val="002F1949"/>
    <w:rsid w:val="002F2949"/>
    <w:rsid w:val="002F5DF5"/>
    <w:rsid w:val="00301C20"/>
    <w:rsid w:val="00313E5B"/>
    <w:rsid w:val="00314C2E"/>
    <w:rsid w:val="00325541"/>
    <w:rsid w:val="00325EB1"/>
    <w:rsid w:val="0034423C"/>
    <w:rsid w:val="00345566"/>
    <w:rsid w:val="00345705"/>
    <w:rsid w:val="003468BF"/>
    <w:rsid w:val="0035262E"/>
    <w:rsid w:val="00356179"/>
    <w:rsid w:val="003606F6"/>
    <w:rsid w:val="00365D47"/>
    <w:rsid w:val="00371EE2"/>
    <w:rsid w:val="00373033"/>
    <w:rsid w:val="00383F9B"/>
    <w:rsid w:val="00396063"/>
    <w:rsid w:val="003A1A37"/>
    <w:rsid w:val="003B23C7"/>
    <w:rsid w:val="003C287D"/>
    <w:rsid w:val="003C34C7"/>
    <w:rsid w:val="003D18AB"/>
    <w:rsid w:val="003D7F80"/>
    <w:rsid w:val="003E430A"/>
    <w:rsid w:val="003E6E3D"/>
    <w:rsid w:val="003E798E"/>
    <w:rsid w:val="003F5542"/>
    <w:rsid w:val="003F652D"/>
    <w:rsid w:val="003F7D1A"/>
    <w:rsid w:val="00405CE2"/>
    <w:rsid w:val="004134BF"/>
    <w:rsid w:val="00414221"/>
    <w:rsid w:val="00416B61"/>
    <w:rsid w:val="004200B1"/>
    <w:rsid w:val="00425BAC"/>
    <w:rsid w:val="004310DA"/>
    <w:rsid w:val="00432312"/>
    <w:rsid w:val="00433B23"/>
    <w:rsid w:val="00435742"/>
    <w:rsid w:val="00442D04"/>
    <w:rsid w:val="00464302"/>
    <w:rsid w:val="00472CF1"/>
    <w:rsid w:val="004753F7"/>
    <w:rsid w:val="00483061"/>
    <w:rsid w:val="00492DD9"/>
    <w:rsid w:val="004943B1"/>
    <w:rsid w:val="00494AAD"/>
    <w:rsid w:val="00495A1E"/>
    <w:rsid w:val="004A3597"/>
    <w:rsid w:val="004A6539"/>
    <w:rsid w:val="004B26A0"/>
    <w:rsid w:val="004B42E9"/>
    <w:rsid w:val="004B522D"/>
    <w:rsid w:val="004B6920"/>
    <w:rsid w:val="004B7F4E"/>
    <w:rsid w:val="004C0F8C"/>
    <w:rsid w:val="004C4DB8"/>
    <w:rsid w:val="004D1F03"/>
    <w:rsid w:val="004D2617"/>
    <w:rsid w:val="004D439A"/>
    <w:rsid w:val="004E2DD3"/>
    <w:rsid w:val="004F5933"/>
    <w:rsid w:val="004F6171"/>
    <w:rsid w:val="0050023C"/>
    <w:rsid w:val="00501F00"/>
    <w:rsid w:val="005101D4"/>
    <w:rsid w:val="005504EA"/>
    <w:rsid w:val="0055334A"/>
    <w:rsid w:val="005714A8"/>
    <w:rsid w:val="0058453B"/>
    <w:rsid w:val="00585D3E"/>
    <w:rsid w:val="005A0815"/>
    <w:rsid w:val="005A2D7A"/>
    <w:rsid w:val="005B016B"/>
    <w:rsid w:val="005B225F"/>
    <w:rsid w:val="005B6DB6"/>
    <w:rsid w:val="005C2871"/>
    <w:rsid w:val="005D6791"/>
    <w:rsid w:val="005E7C3C"/>
    <w:rsid w:val="005F0210"/>
    <w:rsid w:val="005F091A"/>
    <w:rsid w:val="005F5E10"/>
    <w:rsid w:val="005F701B"/>
    <w:rsid w:val="00620183"/>
    <w:rsid w:val="00622F1C"/>
    <w:rsid w:val="00623FE8"/>
    <w:rsid w:val="00641112"/>
    <w:rsid w:val="006420A2"/>
    <w:rsid w:val="006540F8"/>
    <w:rsid w:val="006554F8"/>
    <w:rsid w:val="00655E65"/>
    <w:rsid w:val="00656784"/>
    <w:rsid w:val="0066389C"/>
    <w:rsid w:val="00664C09"/>
    <w:rsid w:val="00672988"/>
    <w:rsid w:val="006803E8"/>
    <w:rsid w:val="00687705"/>
    <w:rsid w:val="0068776B"/>
    <w:rsid w:val="006A5EF1"/>
    <w:rsid w:val="006A70DA"/>
    <w:rsid w:val="006B2573"/>
    <w:rsid w:val="006B5161"/>
    <w:rsid w:val="006C0098"/>
    <w:rsid w:val="006C0E80"/>
    <w:rsid w:val="006C5418"/>
    <w:rsid w:val="006D481E"/>
    <w:rsid w:val="006E261B"/>
    <w:rsid w:val="006E6B97"/>
    <w:rsid w:val="006F1D7D"/>
    <w:rsid w:val="006F1FD9"/>
    <w:rsid w:val="006F6219"/>
    <w:rsid w:val="00701EF5"/>
    <w:rsid w:val="00704EBD"/>
    <w:rsid w:val="0071154D"/>
    <w:rsid w:val="00714B91"/>
    <w:rsid w:val="007168B8"/>
    <w:rsid w:val="00727FD7"/>
    <w:rsid w:val="007319DA"/>
    <w:rsid w:val="00732DB7"/>
    <w:rsid w:val="00745D6B"/>
    <w:rsid w:val="00747187"/>
    <w:rsid w:val="007519A1"/>
    <w:rsid w:val="00752BF5"/>
    <w:rsid w:val="00752D69"/>
    <w:rsid w:val="007616AF"/>
    <w:rsid w:val="0078516F"/>
    <w:rsid w:val="007865A6"/>
    <w:rsid w:val="007B1BCB"/>
    <w:rsid w:val="007B4533"/>
    <w:rsid w:val="007C206C"/>
    <w:rsid w:val="007D0C01"/>
    <w:rsid w:val="007D0F94"/>
    <w:rsid w:val="007D3051"/>
    <w:rsid w:val="007D3760"/>
    <w:rsid w:val="007E3115"/>
    <w:rsid w:val="007E3639"/>
    <w:rsid w:val="007F04AD"/>
    <w:rsid w:val="007F1862"/>
    <w:rsid w:val="007F6C6A"/>
    <w:rsid w:val="00806B28"/>
    <w:rsid w:val="00814DE0"/>
    <w:rsid w:val="008150EC"/>
    <w:rsid w:val="00842811"/>
    <w:rsid w:val="00850AF3"/>
    <w:rsid w:val="008555FE"/>
    <w:rsid w:val="008556BD"/>
    <w:rsid w:val="0086297A"/>
    <w:rsid w:val="00862DF9"/>
    <w:rsid w:val="00882EDA"/>
    <w:rsid w:val="00885689"/>
    <w:rsid w:val="0088739A"/>
    <w:rsid w:val="008A20BF"/>
    <w:rsid w:val="008B1B19"/>
    <w:rsid w:val="008B2346"/>
    <w:rsid w:val="008E0015"/>
    <w:rsid w:val="008F10EE"/>
    <w:rsid w:val="008F3A6B"/>
    <w:rsid w:val="008F451D"/>
    <w:rsid w:val="009148E6"/>
    <w:rsid w:val="009154C8"/>
    <w:rsid w:val="0091574B"/>
    <w:rsid w:val="00937FA7"/>
    <w:rsid w:val="00940223"/>
    <w:rsid w:val="00942B19"/>
    <w:rsid w:val="0095178E"/>
    <w:rsid w:val="00955277"/>
    <w:rsid w:val="00955822"/>
    <w:rsid w:val="00955A10"/>
    <w:rsid w:val="00962B34"/>
    <w:rsid w:val="00962CB0"/>
    <w:rsid w:val="009705A3"/>
    <w:rsid w:val="00990AEA"/>
    <w:rsid w:val="00996D2E"/>
    <w:rsid w:val="009A2DEB"/>
    <w:rsid w:val="009A4AEE"/>
    <w:rsid w:val="009A7EE7"/>
    <w:rsid w:val="009C567A"/>
    <w:rsid w:val="009C60A1"/>
    <w:rsid w:val="009D5169"/>
    <w:rsid w:val="009D7BAF"/>
    <w:rsid w:val="009E0CA4"/>
    <w:rsid w:val="009E117D"/>
    <w:rsid w:val="00A0317E"/>
    <w:rsid w:val="00A06461"/>
    <w:rsid w:val="00A07402"/>
    <w:rsid w:val="00A077E0"/>
    <w:rsid w:val="00A11DFD"/>
    <w:rsid w:val="00A13CCA"/>
    <w:rsid w:val="00A223A4"/>
    <w:rsid w:val="00A23136"/>
    <w:rsid w:val="00A23642"/>
    <w:rsid w:val="00A23CC3"/>
    <w:rsid w:val="00A26F85"/>
    <w:rsid w:val="00A30888"/>
    <w:rsid w:val="00A424BC"/>
    <w:rsid w:val="00A50C4E"/>
    <w:rsid w:val="00A5581E"/>
    <w:rsid w:val="00A60393"/>
    <w:rsid w:val="00A625B8"/>
    <w:rsid w:val="00A6289B"/>
    <w:rsid w:val="00A76990"/>
    <w:rsid w:val="00A8133B"/>
    <w:rsid w:val="00A81DB5"/>
    <w:rsid w:val="00A85E86"/>
    <w:rsid w:val="00AA086E"/>
    <w:rsid w:val="00AA12B5"/>
    <w:rsid w:val="00AB2356"/>
    <w:rsid w:val="00AB2E6C"/>
    <w:rsid w:val="00AB3012"/>
    <w:rsid w:val="00AB6FE6"/>
    <w:rsid w:val="00AB7704"/>
    <w:rsid w:val="00AD5A46"/>
    <w:rsid w:val="00AD62C7"/>
    <w:rsid w:val="00AD665C"/>
    <w:rsid w:val="00AE0A60"/>
    <w:rsid w:val="00AE3FC3"/>
    <w:rsid w:val="00AF4D03"/>
    <w:rsid w:val="00AF680B"/>
    <w:rsid w:val="00B0426E"/>
    <w:rsid w:val="00B10526"/>
    <w:rsid w:val="00B11514"/>
    <w:rsid w:val="00B16D61"/>
    <w:rsid w:val="00B342B8"/>
    <w:rsid w:val="00B3582D"/>
    <w:rsid w:val="00B4030D"/>
    <w:rsid w:val="00B53FA0"/>
    <w:rsid w:val="00B55BF5"/>
    <w:rsid w:val="00B57FBB"/>
    <w:rsid w:val="00B60AC1"/>
    <w:rsid w:val="00B7284E"/>
    <w:rsid w:val="00B83D58"/>
    <w:rsid w:val="00B85DB6"/>
    <w:rsid w:val="00B86328"/>
    <w:rsid w:val="00B911EB"/>
    <w:rsid w:val="00B94DD5"/>
    <w:rsid w:val="00BA0555"/>
    <w:rsid w:val="00BA15EB"/>
    <w:rsid w:val="00BA6521"/>
    <w:rsid w:val="00BB4BBB"/>
    <w:rsid w:val="00BB69FE"/>
    <w:rsid w:val="00BB7E60"/>
    <w:rsid w:val="00BC3F01"/>
    <w:rsid w:val="00BC648B"/>
    <w:rsid w:val="00BD0B01"/>
    <w:rsid w:val="00BE725B"/>
    <w:rsid w:val="00BE77DC"/>
    <w:rsid w:val="00BF3219"/>
    <w:rsid w:val="00BF3510"/>
    <w:rsid w:val="00C06567"/>
    <w:rsid w:val="00C11063"/>
    <w:rsid w:val="00C12E81"/>
    <w:rsid w:val="00C15285"/>
    <w:rsid w:val="00C1544D"/>
    <w:rsid w:val="00C23D31"/>
    <w:rsid w:val="00C24751"/>
    <w:rsid w:val="00C32FAE"/>
    <w:rsid w:val="00C33D27"/>
    <w:rsid w:val="00C359AC"/>
    <w:rsid w:val="00C37C7D"/>
    <w:rsid w:val="00C4434A"/>
    <w:rsid w:val="00C45DD8"/>
    <w:rsid w:val="00C518C9"/>
    <w:rsid w:val="00C56130"/>
    <w:rsid w:val="00C6036D"/>
    <w:rsid w:val="00C60B93"/>
    <w:rsid w:val="00C641CB"/>
    <w:rsid w:val="00C731A8"/>
    <w:rsid w:val="00C77802"/>
    <w:rsid w:val="00C86887"/>
    <w:rsid w:val="00C91B71"/>
    <w:rsid w:val="00C964BC"/>
    <w:rsid w:val="00C97669"/>
    <w:rsid w:val="00CB010A"/>
    <w:rsid w:val="00CB08D0"/>
    <w:rsid w:val="00CB62C9"/>
    <w:rsid w:val="00CB791A"/>
    <w:rsid w:val="00CC110C"/>
    <w:rsid w:val="00CC1740"/>
    <w:rsid w:val="00CD4F98"/>
    <w:rsid w:val="00CD61F6"/>
    <w:rsid w:val="00CF5805"/>
    <w:rsid w:val="00D03AAB"/>
    <w:rsid w:val="00D13071"/>
    <w:rsid w:val="00D22ACA"/>
    <w:rsid w:val="00D22BA5"/>
    <w:rsid w:val="00D312BD"/>
    <w:rsid w:val="00D372CF"/>
    <w:rsid w:val="00D4104E"/>
    <w:rsid w:val="00D43350"/>
    <w:rsid w:val="00D47A04"/>
    <w:rsid w:val="00D602E0"/>
    <w:rsid w:val="00D61BCD"/>
    <w:rsid w:val="00D63A41"/>
    <w:rsid w:val="00D675B4"/>
    <w:rsid w:val="00D75603"/>
    <w:rsid w:val="00D8067E"/>
    <w:rsid w:val="00D909C9"/>
    <w:rsid w:val="00D91B9F"/>
    <w:rsid w:val="00D922AA"/>
    <w:rsid w:val="00DA0FBD"/>
    <w:rsid w:val="00DA4FF5"/>
    <w:rsid w:val="00DB0EBD"/>
    <w:rsid w:val="00DB3203"/>
    <w:rsid w:val="00DC075F"/>
    <w:rsid w:val="00DD3422"/>
    <w:rsid w:val="00DD72D1"/>
    <w:rsid w:val="00DE0BEE"/>
    <w:rsid w:val="00DE5B18"/>
    <w:rsid w:val="00DE5D4B"/>
    <w:rsid w:val="00DF223C"/>
    <w:rsid w:val="00E00283"/>
    <w:rsid w:val="00E13B2D"/>
    <w:rsid w:val="00E2084B"/>
    <w:rsid w:val="00E210D6"/>
    <w:rsid w:val="00E240B1"/>
    <w:rsid w:val="00E25098"/>
    <w:rsid w:val="00E255DC"/>
    <w:rsid w:val="00E462F0"/>
    <w:rsid w:val="00E513B8"/>
    <w:rsid w:val="00E61196"/>
    <w:rsid w:val="00E615CA"/>
    <w:rsid w:val="00E77B2F"/>
    <w:rsid w:val="00E812A1"/>
    <w:rsid w:val="00E85631"/>
    <w:rsid w:val="00E9345F"/>
    <w:rsid w:val="00E93DCE"/>
    <w:rsid w:val="00E95B87"/>
    <w:rsid w:val="00E97B31"/>
    <w:rsid w:val="00EB629F"/>
    <w:rsid w:val="00EC0B20"/>
    <w:rsid w:val="00EC1E5B"/>
    <w:rsid w:val="00EC5A79"/>
    <w:rsid w:val="00ED70C5"/>
    <w:rsid w:val="00EE2EC8"/>
    <w:rsid w:val="00EE4C0B"/>
    <w:rsid w:val="00EF2C72"/>
    <w:rsid w:val="00EF42F1"/>
    <w:rsid w:val="00EF5DB4"/>
    <w:rsid w:val="00EF7FF3"/>
    <w:rsid w:val="00F00820"/>
    <w:rsid w:val="00F02756"/>
    <w:rsid w:val="00F06463"/>
    <w:rsid w:val="00F072A7"/>
    <w:rsid w:val="00F11446"/>
    <w:rsid w:val="00F21BFB"/>
    <w:rsid w:val="00F25866"/>
    <w:rsid w:val="00F42C43"/>
    <w:rsid w:val="00F441A1"/>
    <w:rsid w:val="00F61D55"/>
    <w:rsid w:val="00F6598E"/>
    <w:rsid w:val="00F76415"/>
    <w:rsid w:val="00F76B51"/>
    <w:rsid w:val="00F85131"/>
    <w:rsid w:val="00F866A0"/>
    <w:rsid w:val="00F93851"/>
    <w:rsid w:val="00F9775C"/>
    <w:rsid w:val="00FA73AC"/>
    <w:rsid w:val="00FB0CB8"/>
    <w:rsid w:val="00FC2311"/>
    <w:rsid w:val="00FC5ED7"/>
    <w:rsid w:val="00FE2256"/>
    <w:rsid w:val="00FF5ADC"/>
    <w:rsid w:val="00FF793A"/>
  </w:rsids>
  <m:mathPr>
    <m:mathFont m:val="Cambria Math"/>
    <m:brkBin m:val="before"/>
    <m:brkBinSub m:val="--"/>
    <m:smallFrac m:val="0"/>
    <m:dispDef/>
    <m:lMargin m:val="0"/>
    <m:rMargin m:val="0"/>
    <m:defJc m:val="centerGroup"/>
    <m:wrapIndent m:val="1440"/>
    <m:intLim m:val="subSup"/>
    <m:naryLim m:val="undOvr"/>
  </m:mathPr>
  <w:themeFontLang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02B66"/>
  <w15:chartTrackingRefBased/>
  <w15:docId w15:val="{834078A5-FDCA-1D40-BEF9-3DAC8FFE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5D"/>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415D"/>
    <w:pPr>
      <w:tabs>
        <w:tab w:val="center" w:pos="4320"/>
        <w:tab w:val="right" w:pos="8640"/>
      </w:tabs>
    </w:pPr>
    <w:rPr>
      <w:lang w:val="en-US"/>
    </w:rPr>
  </w:style>
  <w:style w:type="character" w:customStyle="1" w:styleId="FooterChar">
    <w:name w:val="Footer Char"/>
    <w:basedOn w:val="DefaultParagraphFont"/>
    <w:link w:val="Footer"/>
    <w:uiPriority w:val="99"/>
    <w:rsid w:val="0015415D"/>
    <w:rPr>
      <w:rFonts w:ascii="Times New Roman" w:eastAsia="Times New Roman" w:hAnsi="Times New Roman" w:cs="Times New Roman"/>
      <w:kern w:val="0"/>
      <w:lang w:val="en-US"/>
      <w14:ligatures w14:val="none"/>
    </w:rPr>
  </w:style>
  <w:style w:type="character" w:styleId="PageNumber">
    <w:name w:val="page number"/>
    <w:basedOn w:val="DefaultParagraphFont"/>
    <w:uiPriority w:val="99"/>
    <w:semiHidden/>
    <w:unhideWhenUsed/>
    <w:rsid w:val="0015415D"/>
  </w:style>
  <w:style w:type="paragraph" w:styleId="Header">
    <w:name w:val="header"/>
    <w:basedOn w:val="Normal"/>
    <w:link w:val="HeaderChar"/>
    <w:uiPriority w:val="99"/>
    <w:unhideWhenUsed/>
    <w:rsid w:val="0015415D"/>
    <w:pPr>
      <w:tabs>
        <w:tab w:val="center" w:pos="4320"/>
        <w:tab w:val="right" w:pos="8640"/>
      </w:tabs>
    </w:pPr>
    <w:rPr>
      <w:lang w:val="en-US"/>
    </w:rPr>
  </w:style>
  <w:style w:type="character" w:customStyle="1" w:styleId="HeaderChar">
    <w:name w:val="Header Char"/>
    <w:basedOn w:val="DefaultParagraphFont"/>
    <w:link w:val="Header"/>
    <w:uiPriority w:val="99"/>
    <w:rsid w:val="0015415D"/>
    <w:rPr>
      <w:rFonts w:ascii="Times New Roman" w:eastAsia="Times New Roman" w:hAnsi="Times New Roman" w:cs="Times New Roman"/>
      <w:kern w:val="0"/>
      <w:lang w:val="en-US"/>
      <w14:ligatures w14:val="none"/>
    </w:rPr>
  </w:style>
  <w:style w:type="character" w:styleId="LineNumber">
    <w:name w:val="line number"/>
    <w:basedOn w:val="DefaultParagraphFont"/>
    <w:uiPriority w:val="99"/>
    <w:semiHidden/>
    <w:unhideWhenUsed/>
    <w:rsid w:val="0015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Bartle, Claudia</cp:lastModifiedBy>
  <cp:revision>9</cp:revision>
  <dcterms:created xsi:type="dcterms:W3CDTF">2023-04-20T17:05:00Z</dcterms:created>
  <dcterms:modified xsi:type="dcterms:W3CDTF">2023-05-31T21:06:00Z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2023-05-31T21:06:25Z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01df3002-c712-427e-aa47-f96739869af4</vt:lpwstr>
  </property>
  <property fmtid="{D5CDD505-2E9C-101B-9397-08002B2CF9AE}" pid="8" name="MSIP_Label_2bbab825-a111-45e4-86a1-18cee0005896_ContentBits">
    <vt:lpwstr>2</vt:lpwstr>
  </property>
</Properties>
</file>