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67BD" w14:textId="77777777" w:rsidR="009E1366" w:rsidRPr="00617062" w:rsidRDefault="009E1366" w:rsidP="009E1366">
      <w:pPr>
        <w:spacing w:line="360" w:lineRule="auto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t>Supplementary Figures</w:t>
      </w:r>
    </w:p>
    <w:p w14:paraId="05607E7A" w14:textId="77777777" w:rsidR="00340BFE" w:rsidRPr="00617062" w:rsidRDefault="00340BFE" w:rsidP="009E1366">
      <w:pPr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color w:val="000000"/>
          <w:sz w:val="22"/>
        </w:rPr>
        <w:drawing>
          <wp:inline distT="0" distB="0" distL="0" distR="0" wp14:anchorId="20ED1A15" wp14:editId="430E5632">
            <wp:extent cx="5274310" cy="4372599"/>
            <wp:effectExtent l="0" t="0" r="2540" b="9525"/>
            <wp:docPr id="1" name="图片 1" descr="E:\20221009-江科-心肌梗死-缺氧相关分子亚型-陈霞\5-投稿\20230208-International Journal of General Medicine\修稿-3.28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1009-江科-心肌梗死-缺氧相关分子亚型-陈霞\5-投稿\20230208-International Journal of General Medicine\修稿-3.28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C65D" w14:textId="77777777" w:rsidR="009E1366" w:rsidRPr="00617062" w:rsidRDefault="009E1366" w:rsidP="009E1366">
      <w:pPr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t>Figure S1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Characteristics of IME cell infiltration between cluster A and cluster B group in validation sets.</w:t>
      </w:r>
    </w:p>
    <w:p w14:paraId="0726D8E5" w14:textId="18B17975" w:rsidR="009E1366" w:rsidRPr="00617062" w:rsidRDefault="009E1366" w:rsidP="009E1366">
      <w:pPr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color w:val="000000"/>
          <w:sz w:val="22"/>
        </w:rPr>
        <w:t>(A) The abundance of each IME infiltrating cell in cluster A and cluster B group. (B) Difference activity of specific immune responses between cluster A and cluster B group. (C) Difference in immunescore between cluster A and cluster B group. (D) Difference in the HLA-related gene expression between cluster A and cluster B group. (E) Differences in EMT pathways</w:t>
      </w:r>
      <w:r w:rsidR="00CA67C4" w:rsidRPr="00617062">
        <w:rPr>
          <w:rFonts w:ascii="Times New Roman" w:hAnsi="Times New Roman" w:cs="Times New Roman"/>
          <w:color w:val="000000"/>
          <w:sz w:val="22"/>
        </w:rPr>
        <w:t xml:space="preserve"> and hypoxia condition between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cluster A and cluster B group. *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indicates </w:t>
      </w:r>
      <w:r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&lt;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0.05; ** indicates </w:t>
      </w:r>
      <w:r w:rsidR="006F7E12"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&lt; 0.01; *** indicates </w:t>
      </w:r>
      <w:r w:rsidR="006F7E12"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&lt; 0.001;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****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indicates </w:t>
      </w:r>
      <w:r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&lt; 0.0001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; ns indicates </w:t>
      </w:r>
      <w:r w:rsidR="006F7E12"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&gt; 0.05.</w:t>
      </w:r>
    </w:p>
    <w:p w14:paraId="785B8D5F" w14:textId="77777777" w:rsidR="00340BFE" w:rsidRPr="00617062" w:rsidRDefault="00340BFE" w:rsidP="009E1366">
      <w:pPr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color w:val="000000"/>
          <w:sz w:val="22"/>
        </w:rPr>
        <w:br w:type="page"/>
      </w:r>
    </w:p>
    <w:p w14:paraId="6B4B80F3" w14:textId="77777777" w:rsidR="00340BFE" w:rsidRPr="00617062" w:rsidRDefault="00340BFE" w:rsidP="009E1366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lastRenderedPageBreak/>
        <w:drawing>
          <wp:inline distT="0" distB="0" distL="0" distR="0" wp14:anchorId="180D8958" wp14:editId="5A5AABE4">
            <wp:extent cx="5274310" cy="6592451"/>
            <wp:effectExtent l="0" t="0" r="2540" b="0"/>
            <wp:docPr id="9" name="图片 9" descr="D:\投稿文件\李灿\江科-心肌梗死\20230208-江科-心肌梗死-投稿International Journal of General Medicine\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投稿文件\李灿\江科-心肌梗死\20230208-江科-心肌梗死-投稿International Journal of General Medicine\Figures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EBD4" w14:textId="77777777" w:rsidR="009E1366" w:rsidRPr="00617062" w:rsidRDefault="009E1366" w:rsidP="009E1366">
      <w:pPr>
        <w:widowControl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t xml:space="preserve">Figure S2 </w:t>
      </w:r>
      <w:r w:rsidRPr="00617062">
        <w:rPr>
          <w:rFonts w:ascii="Times New Roman" w:hAnsi="Times New Roman" w:cs="Times New Roman"/>
          <w:color w:val="000000"/>
          <w:sz w:val="22"/>
        </w:rPr>
        <w:t>GO and KEGG enrichment analysis of hub genes.</w:t>
      </w:r>
    </w:p>
    <w:p w14:paraId="4DCA001A" w14:textId="77777777" w:rsidR="009E1366" w:rsidRPr="00617062" w:rsidRDefault="009E1366" w:rsidP="009E1366">
      <w:pPr>
        <w:widowControl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color w:val="000000"/>
          <w:sz w:val="22"/>
        </w:rPr>
        <w:t>(A) GO enrichment analysis. (B) NF-kappa B signaling pathway. (C) Herpes simplex virus 1 infection.</w:t>
      </w:r>
    </w:p>
    <w:p w14:paraId="5972C859" w14:textId="77777777" w:rsidR="00340BFE" w:rsidRPr="00617062" w:rsidRDefault="00340BFE" w:rsidP="009E1366">
      <w:pPr>
        <w:widowControl/>
        <w:spacing w:line="360" w:lineRule="auto"/>
        <w:jc w:val="left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br w:type="page"/>
      </w:r>
    </w:p>
    <w:p w14:paraId="237CF58C" w14:textId="77777777" w:rsidR="00340BFE" w:rsidRPr="00617062" w:rsidRDefault="00340BFE" w:rsidP="009E1366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lastRenderedPageBreak/>
        <w:drawing>
          <wp:inline distT="0" distB="0" distL="0" distR="0" wp14:anchorId="63812923" wp14:editId="6D13FF5A">
            <wp:extent cx="5274341" cy="5796000"/>
            <wp:effectExtent l="0" t="0" r="2540" b="0"/>
            <wp:docPr id="10" name="图片 10" descr="D:\投稿文件\李灿\江科-心肌梗死\20230208-江科-心肌梗死-投稿International Journal of General Medicine\Figur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投稿文件\李灿\江科-心肌梗死\20230208-江科-心肌梗死-投稿International Journal of General Medicine\Figures\Figure 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1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AEF7" w14:textId="77777777" w:rsidR="009E1366" w:rsidRPr="00617062" w:rsidRDefault="009E1366" w:rsidP="009E1366">
      <w:pPr>
        <w:widowControl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t xml:space="preserve">Figure S3 </w:t>
      </w:r>
      <w:r w:rsidRPr="00617062">
        <w:rPr>
          <w:rFonts w:ascii="Times New Roman" w:hAnsi="Times New Roman" w:cs="Times New Roman"/>
          <w:color w:val="000000"/>
          <w:sz w:val="22"/>
        </w:rPr>
        <w:t>The Sankey diagram revealed the correlation between the drugs and targets.</w:t>
      </w:r>
    </w:p>
    <w:p w14:paraId="5F18E88F" w14:textId="77777777" w:rsidR="00340BFE" w:rsidRPr="00617062" w:rsidRDefault="00340BFE" w:rsidP="009E1366">
      <w:pPr>
        <w:widowControl/>
        <w:spacing w:line="360" w:lineRule="auto"/>
        <w:jc w:val="left"/>
        <w:rPr>
          <w:rFonts w:ascii="Times New Roman" w:hAnsi="Times New Roman" w:cs="Times New Roman"/>
          <w:b/>
          <w:color w:val="000000"/>
          <w:sz w:val="22"/>
        </w:rPr>
        <w:sectPr w:rsidR="00340BFE" w:rsidRPr="00617062" w:rsidSect="00153B8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17062">
        <w:rPr>
          <w:rFonts w:ascii="Times New Roman" w:hAnsi="Times New Roman" w:cs="Times New Roman"/>
          <w:b/>
          <w:color w:val="000000"/>
          <w:sz w:val="22"/>
        </w:rPr>
        <w:br w:type="page"/>
      </w:r>
    </w:p>
    <w:p w14:paraId="599EA3F1" w14:textId="77777777" w:rsidR="00340BFE" w:rsidRPr="00617062" w:rsidRDefault="00340BFE" w:rsidP="009E1366">
      <w:pPr>
        <w:widowControl/>
        <w:spacing w:line="360" w:lineRule="auto"/>
        <w:jc w:val="left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lastRenderedPageBreak/>
        <w:t>Figure S4</w:t>
      </w:r>
    </w:p>
    <w:p w14:paraId="36044744" w14:textId="77777777" w:rsidR="00340BFE" w:rsidRPr="00617062" w:rsidRDefault="00340BFE" w:rsidP="009E1366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drawing>
          <wp:inline distT="0" distB="0" distL="0" distR="0" wp14:anchorId="3337FF28" wp14:editId="064464E5">
            <wp:extent cx="8847063" cy="3564000"/>
            <wp:effectExtent l="0" t="0" r="0" b="0"/>
            <wp:docPr id="11" name="图片 11" descr="D:\投稿文件\李灿\江科-心肌梗死\20230208-江科-心肌梗死-投稿International Journal of General Medicine\Figures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投稿文件\李灿\江科-心肌梗死\20230208-江科-心肌梗死-投稿International Journal of General Medicine\Figures\Figure S3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06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ED910" w14:textId="77777777" w:rsidR="009E1366" w:rsidRPr="00617062" w:rsidRDefault="009E1366" w:rsidP="009E1366">
      <w:pPr>
        <w:widowControl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t xml:space="preserve">Figure S4 </w:t>
      </w:r>
      <w:r w:rsidRPr="00617062">
        <w:rPr>
          <w:rFonts w:ascii="Times New Roman" w:hAnsi="Times New Roman" w:cs="Times New Roman"/>
          <w:color w:val="000000"/>
          <w:sz w:val="22"/>
        </w:rPr>
        <w:t>Expression levels of 5 hub genes in training sets (A) and validation sets (B).</w:t>
      </w:r>
    </w:p>
    <w:p w14:paraId="694A2116" w14:textId="5D97840B" w:rsidR="009E1366" w:rsidRPr="00617062" w:rsidRDefault="009E1366" w:rsidP="009E1366">
      <w:pPr>
        <w:widowControl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color w:val="000000"/>
          <w:sz w:val="22"/>
        </w:rPr>
        <w:t>***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indicates </w:t>
      </w:r>
      <w:r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&lt; 0.001</w:t>
      </w:r>
      <w:r w:rsidR="006F7E12" w:rsidRPr="00617062">
        <w:rPr>
          <w:rFonts w:ascii="Times New Roman" w:hAnsi="Times New Roman" w:cs="Times New Roman"/>
          <w:color w:val="000000"/>
          <w:sz w:val="22"/>
        </w:rPr>
        <w:t>;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****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indicates </w:t>
      </w:r>
      <w:r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Pr="00617062">
        <w:rPr>
          <w:rFonts w:ascii="Times New Roman" w:hAnsi="Times New Roman" w:cs="Times New Roman"/>
          <w:color w:val="000000"/>
          <w:sz w:val="22"/>
        </w:rPr>
        <w:t xml:space="preserve"> &lt; 0.0001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; ns indicates </w:t>
      </w:r>
      <w:r w:rsidR="006F7E12" w:rsidRPr="00617062">
        <w:rPr>
          <w:rFonts w:ascii="Times New Roman" w:hAnsi="Times New Roman" w:cs="Times New Roman"/>
          <w:i/>
          <w:color w:val="000000"/>
          <w:sz w:val="22"/>
        </w:rPr>
        <w:t>p</w:t>
      </w:r>
      <w:r w:rsidR="006F7E12" w:rsidRPr="00617062">
        <w:rPr>
          <w:rFonts w:ascii="Times New Roman" w:hAnsi="Times New Roman" w:cs="Times New Roman"/>
          <w:color w:val="000000"/>
          <w:sz w:val="22"/>
        </w:rPr>
        <w:t xml:space="preserve"> &gt; 0.05.</w:t>
      </w:r>
    </w:p>
    <w:p w14:paraId="5BE446DF" w14:textId="77777777" w:rsidR="009E1366" w:rsidRPr="00617062" w:rsidRDefault="009E1366" w:rsidP="009E1366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/>
          <w:sz w:val="22"/>
        </w:rPr>
        <w:sectPr w:rsidR="009E1366" w:rsidRPr="00617062" w:rsidSect="0028778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F7FB8D8" w14:textId="77777777" w:rsidR="00340BFE" w:rsidRPr="00617062" w:rsidRDefault="00340BFE" w:rsidP="009E1366">
      <w:pPr>
        <w:widowControl/>
        <w:spacing w:line="360" w:lineRule="auto"/>
        <w:jc w:val="left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lastRenderedPageBreak/>
        <w:t>Figure S5</w:t>
      </w:r>
    </w:p>
    <w:p w14:paraId="41E31C85" w14:textId="77777777" w:rsidR="00340BFE" w:rsidRPr="00617062" w:rsidRDefault="00340BFE" w:rsidP="009E1366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drawing>
          <wp:inline distT="0" distB="0" distL="0" distR="0" wp14:anchorId="08DF63FC" wp14:editId="7D0B7643">
            <wp:extent cx="5209187" cy="4309533"/>
            <wp:effectExtent l="0" t="0" r="0" b="0"/>
            <wp:docPr id="12" name="图片 12" descr="D:\投稿文件\李灿\江科-心肌梗死\20230208-江科-心肌梗死-投稿International Journal of General Medicine\Figures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投稿文件\李灿\江科-心肌梗死\20230208-江科-心肌梗死-投稿International Journal of General Medicine\Figures\Figure S4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22" cy="43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034B" w14:textId="77777777" w:rsidR="00340BFE" w:rsidRPr="00617062" w:rsidRDefault="009E1366" w:rsidP="009E1366">
      <w:pPr>
        <w:widowControl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617062">
        <w:rPr>
          <w:rFonts w:ascii="Times New Roman" w:hAnsi="Times New Roman" w:cs="Times New Roman"/>
          <w:b/>
          <w:color w:val="000000"/>
          <w:sz w:val="22"/>
        </w:rPr>
        <w:t xml:space="preserve">Figure S5 </w:t>
      </w:r>
      <w:r w:rsidRPr="00617062">
        <w:rPr>
          <w:rFonts w:ascii="Times New Roman" w:hAnsi="Times New Roman" w:cs="Times New Roman"/>
          <w:color w:val="000000"/>
          <w:sz w:val="22"/>
        </w:rPr>
        <w:t>Correlation analysis of 5 hub genes.</w:t>
      </w:r>
    </w:p>
    <w:sectPr w:rsidR="00340BFE" w:rsidRPr="006170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6DB06" w14:textId="77777777" w:rsidR="00D41C90" w:rsidRDefault="00D41C90" w:rsidP="00340BFE">
      <w:r>
        <w:separator/>
      </w:r>
    </w:p>
  </w:endnote>
  <w:endnote w:type="continuationSeparator" w:id="0">
    <w:p w14:paraId="14927126" w14:textId="77777777" w:rsidR="00D41C90" w:rsidRDefault="00D41C90" w:rsidP="00340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2B5C" w14:textId="77777777" w:rsidR="00617062" w:rsidRDefault="006170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029FB" w14:textId="1616FBB3" w:rsidR="00617062" w:rsidRDefault="0061706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C2BD99" wp14:editId="64F20EB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4025"/>
              <wp:effectExtent l="0" t="0" r="0" b="3175"/>
              <wp:wrapNone/>
              <wp:docPr id="2" name="MSIPCM510e40989613eb99cdf10e85" descr="{&quot;HashCode&quot;:-1348403003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4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CF1FD0" w14:textId="75730712" w:rsidR="00617062" w:rsidRPr="00F52011" w:rsidRDefault="00F52011" w:rsidP="00F52011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F52011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C2BD99" id="_x0000_t202" coordsize="21600,21600" o:spt="202" path="m,l,21600r21600,l21600,xe">
              <v:stroke joinstyle="miter"/>
              <v:path gradientshapeok="t" o:connecttype="rect"/>
            </v:shapetype>
            <v:shape id="MSIPCM510e40989613eb99cdf10e85" o:spid="_x0000_s1026" type="#_x0000_t202" alt="{&quot;HashCode&quot;:-1348403003,&quot;Height&quot;:9999999.0,&quot;Width&quot;:9999999.0,&quot;Placement&quot;:&quot;Footer&quot;,&quot;Index&quot;:&quot;Primary&quot;,&quot;Section&quot;:1,&quot;Top&quot;:0.0,&quot;Left&quot;:0.0}" style="position:absolute;margin-left:0;margin-top:0;width:612pt;height:35.7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" o:allowincell="f" filled="f" stroked="f" strokeweight=".5pt">
              <v:fill o:detectmouseclick="t"/>
              <v:textbox inset="20pt,0,,0">
                <w:txbxContent>
                  <w:p w14:paraId="14CF1FD0" w14:textId="75730712" w:rsidR="00617062" w:rsidRPr="00F52011" w:rsidRDefault="00F52011" w:rsidP="00F52011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F52011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CF54" w14:textId="77777777" w:rsidR="00617062" w:rsidRDefault="00617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2E42F" w14:textId="77777777" w:rsidR="00D41C90" w:rsidRDefault="00D41C90" w:rsidP="00340BFE">
      <w:r>
        <w:separator/>
      </w:r>
    </w:p>
  </w:footnote>
  <w:footnote w:type="continuationSeparator" w:id="0">
    <w:p w14:paraId="56D6FEE8" w14:textId="77777777" w:rsidR="00D41C90" w:rsidRDefault="00D41C90" w:rsidP="00340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A090" w14:textId="77777777" w:rsidR="00617062" w:rsidRDefault="006170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F4326" w14:textId="77777777" w:rsidR="00617062" w:rsidRDefault="00617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01C4" w14:textId="77777777" w:rsidR="00617062" w:rsidRDefault="006170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26A"/>
    <w:rsid w:val="002A0250"/>
    <w:rsid w:val="00340BFE"/>
    <w:rsid w:val="00364CB4"/>
    <w:rsid w:val="00617062"/>
    <w:rsid w:val="006A655A"/>
    <w:rsid w:val="006D17E2"/>
    <w:rsid w:val="006F581F"/>
    <w:rsid w:val="006F7E12"/>
    <w:rsid w:val="007A326A"/>
    <w:rsid w:val="009E1366"/>
    <w:rsid w:val="00B519B9"/>
    <w:rsid w:val="00CA67C4"/>
    <w:rsid w:val="00D41C90"/>
    <w:rsid w:val="00F52011"/>
    <w:rsid w:val="00F9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B964C5"/>
  <w15:chartTrackingRefBased/>
  <w15:docId w15:val="{A89220F5-093D-4612-B7DE-A5ABDE8E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BF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0BF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0B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0BFE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4C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4C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C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C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C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E1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E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4.tiff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</Words>
  <Characters>992</Characters>
  <Application>Microsoft Office Word</Application>
  <DocSecurity>0</DocSecurity>
  <Lines>8</Lines>
  <Paragraphs>2</Paragraphs>
  <ScaleCrop>false</ScaleCrop>
  <Company>HP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Thadani, Lavina</cp:lastModifiedBy>
  <cp:revision>3</cp:revision>
  <dcterms:created xsi:type="dcterms:W3CDTF">2023-05-16T02:56:00Z</dcterms:created>
  <dcterms:modified xsi:type="dcterms:W3CDTF">2023-05-16T02:56:00Z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2023-05-16T02:56:54Z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8f61b0d9-20da-43b1-998a-2016e56a8d7e</vt:lpwstr>
  </property>
  <property fmtid="{D5CDD505-2E9C-101B-9397-08002B2CF9AE}" pid="8" name="MSIP_Label_2bbab825-a111-45e4-86a1-18cee0005896_ContentBits">
    <vt:lpwstr>2</vt:lpwstr>
  </property>
</Properties>
</file>