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9DE54" w14:textId="77777777" w:rsidR="00D97783" w:rsidRDefault="00D97783" w:rsidP="00D97783">
      <w:pPr>
        <w:rPr>
          <w:color w:val="000000" w:themeColor="text1"/>
          <w:u w:val="none"/>
        </w:rPr>
      </w:pPr>
      <w:r w:rsidRPr="00CA3474">
        <w:rPr>
          <w:color w:val="000000" w:themeColor="text1"/>
          <w:u w:val="none"/>
        </w:rPr>
        <w:t>Supplementary Materials</w:t>
      </w:r>
      <w:r w:rsidRPr="00CA3474">
        <w:rPr>
          <w:color w:val="000000" w:themeColor="text1"/>
          <w:u w:val="none"/>
        </w:rPr>
        <w:t>：</w:t>
      </w:r>
    </w:p>
    <w:p w14:paraId="31557081" w14:textId="77777777" w:rsidR="00D97783" w:rsidRDefault="00D97783" w:rsidP="00CA3474">
      <w:pPr>
        <w:rPr>
          <w:color w:val="000000" w:themeColor="text1"/>
          <w:u w:val="none"/>
        </w:rPr>
      </w:pPr>
    </w:p>
    <w:p w14:paraId="1D81125D" w14:textId="4FFCD3C8" w:rsidR="00F82830" w:rsidRDefault="00F82830" w:rsidP="00CA3474">
      <w:pPr>
        <w:rPr>
          <w:color w:val="000000" w:themeColor="text1"/>
          <w:u w:val="none"/>
        </w:rPr>
      </w:pPr>
      <w:r>
        <w:rPr>
          <w:noProof/>
          <w:color w:val="000000" w:themeColor="text1"/>
          <w:u w:val="none"/>
        </w:rPr>
        <w:drawing>
          <wp:inline distT="0" distB="0" distL="0" distR="0" wp14:anchorId="03150EFC" wp14:editId="289AD949">
            <wp:extent cx="5265420" cy="296418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2FAF6" w14:textId="6112E8DD" w:rsidR="00F82830" w:rsidRDefault="00F82830" w:rsidP="00F82830">
      <w:pPr>
        <w:jc w:val="center"/>
        <w:rPr>
          <w:color w:val="000000" w:themeColor="text1"/>
          <w:u w:val="none"/>
        </w:rPr>
      </w:pPr>
      <w:r>
        <w:rPr>
          <w:color w:val="000000" w:themeColor="text1"/>
          <w:u w:val="none"/>
        </w:rPr>
        <w:t>F</w:t>
      </w:r>
      <w:r>
        <w:rPr>
          <w:rFonts w:hint="eastAsia"/>
          <w:color w:val="000000" w:themeColor="text1"/>
          <w:u w:val="none"/>
        </w:rPr>
        <w:t>igure</w:t>
      </w:r>
      <w:r>
        <w:rPr>
          <w:color w:val="000000" w:themeColor="text1"/>
          <w:u w:val="none"/>
        </w:rPr>
        <w:t xml:space="preserve"> S1. </w:t>
      </w:r>
      <w:r w:rsidRPr="00F82830">
        <w:rPr>
          <w:color w:val="000000" w:themeColor="text1"/>
          <w:u w:val="none"/>
        </w:rPr>
        <w:t>The purity of NK cells after magnetic activated cell sorting.</w:t>
      </w:r>
    </w:p>
    <w:p w14:paraId="174F0A57" w14:textId="77777777" w:rsidR="00F82830" w:rsidRDefault="00F82830" w:rsidP="00CA3474">
      <w:pPr>
        <w:rPr>
          <w:color w:val="000000" w:themeColor="text1"/>
          <w:u w:val="none"/>
        </w:rPr>
      </w:pPr>
    </w:p>
    <w:p w14:paraId="628C7E70" w14:textId="1A2BC6CE" w:rsidR="00F82830" w:rsidRDefault="00F82830" w:rsidP="00CA3474">
      <w:pPr>
        <w:rPr>
          <w:color w:val="000000" w:themeColor="text1"/>
          <w:u w:val="none"/>
        </w:rPr>
      </w:pPr>
      <w:r>
        <w:rPr>
          <w:noProof/>
          <w:color w:val="000000" w:themeColor="text1"/>
          <w:u w:val="none"/>
        </w:rPr>
        <w:drawing>
          <wp:inline distT="0" distB="0" distL="0" distR="0" wp14:anchorId="2F2CFC43" wp14:editId="44E4D77E">
            <wp:extent cx="5265420" cy="2964180"/>
            <wp:effectExtent l="0" t="0" r="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87885" w14:textId="2AEB4A7F" w:rsidR="00F82830" w:rsidRDefault="00F82830" w:rsidP="00F82830">
      <w:pPr>
        <w:jc w:val="center"/>
        <w:rPr>
          <w:color w:val="000000" w:themeColor="text1"/>
          <w:u w:val="none"/>
        </w:rPr>
      </w:pPr>
      <w:r>
        <w:rPr>
          <w:rFonts w:hint="eastAsia"/>
          <w:color w:val="000000" w:themeColor="text1"/>
          <w:u w:val="none"/>
        </w:rPr>
        <w:t>Figure</w:t>
      </w:r>
      <w:r>
        <w:rPr>
          <w:color w:val="000000" w:themeColor="text1"/>
          <w:u w:val="none"/>
        </w:rPr>
        <w:t xml:space="preserve"> S2. </w:t>
      </w:r>
      <w:r w:rsidRPr="00F82830">
        <w:rPr>
          <w:color w:val="000000" w:themeColor="text1"/>
          <w:u w:val="none"/>
        </w:rPr>
        <w:t>The flow cytometry gating strategy were set with FMO for NK cells.</w:t>
      </w:r>
    </w:p>
    <w:p w14:paraId="58610A84" w14:textId="77777777" w:rsidR="00F82830" w:rsidRDefault="00F82830" w:rsidP="00CA3474">
      <w:pPr>
        <w:rPr>
          <w:color w:val="000000" w:themeColor="text1"/>
          <w:u w:val="none"/>
        </w:rPr>
      </w:pPr>
    </w:p>
    <w:p w14:paraId="4B5C417B" w14:textId="7B60711A" w:rsidR="00F82830" w:rsidRDefault="00F82830" w:rsidP="00CA3474">
      <w:pPr>
        <w:rPr>
          <w:color w:val="000000" w:themeColor="text1"/>
          <w:u w:val="none"/>
        </w:rPr>
      </w:pPr>
      <w:r>
        <w:rPr>
          <w:noProof/>
          <w:color w:val="000000" w:themeColor="text1"/>
          <w:u w:val="none"/>
        </w:rPr>
        <w:lastRenderedPageBreak/>
        <w:drawing>
          <wp:inline distT="0" distB="0" distL="0" distR="0" wp14:anchorId="1F390E74" wp14:editId="5DC57683">
            <wp:extent cx="5265420" cy="2964180"/>
            <wp:effectExtent l="0" t="0" r="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B8215" w14:textId="542626CC" w:rsidR="00F82830" w:rsidRDefault="00F82830" w:rsidP="00F82830">
      <w:pPr>
        <w:jc w:val="center"/>
        <w:rPr>
          <w:color w:val="000000" w:themeColor="text1"/>
          <w:u w:val="none"/>
        </w:rPr>
      </w:pPr>
      <w:r>
        <w:rPr>
          <w:rFonts w:hint="eastAsia"/>
          <w:color w:val="000000" w:themeColor="text1"/>
          <w:u w:val="none"/>
        </w:rPr>
        <w:t>Figure</w:t>
      </w:r>
      <w:r>
        <w:rPr>
          <w:color w:val="000000" w:themeColor="text1"/>
          <w:u w:val="none"/>
        </w:rPr>
        <w:t xml:space="preserve"> S3. </w:t>
      </w:r>
      <w:r w:rsidRPr="00F82830">
        <w:rPr>
          <w:color w:val="000000" w:themeColor="text1"/>
          <w:u w:val="none"/>
        </w:rPr>
        <w:t>CD57</w:t>
      </w:r>
      <w:r w:rsidRPr="00F82830">
        <w:rPr>
          <w:color w:val="000000" w:themeColor="text1"/>
          <w:u w:val="none"/>
          <w:vertAlign w:val="superscript"/>
        </w:rPr>
        <w:t>+</w:t>
      </w:r>
      <w:r w:rsidRPr="00F82830">
        <w:rPr>
          <w:color w:val="000000" w:themeColor="text1"/>
          <w:u w:val="none"/>
        </w:rPr>
        <w:t>NK cells were analyzed using flow cytometry.</w:t>
      </w:r>
    </w:p>
    <w:p w14:paraId="0F9E6664" w14:textId="77777777" w:rsidR="00F82830" w:rsidRDefault="00F82830" w:rsidP="00CA3474">
      <w:pPr>
        <w:rPr>
          <w:color w:val="000000" w:themeColor="text1"/>
          <w:u w:val="none"/>
        </w:rPr>
      </w:pPr>
    </w:p>
    <w:p w14:paraId="605328D3" w14:textId="365E5CC7" w:rsidR="00F82830" w:rsidRDefault="00F82830" w:rsidP="00CA3474">
      <w:pPr>
        <w:rPr>
          <w:color w:val="000000" w:themeColor="text1"/>
          <w:u w:val="none"/>
        </w:rPr>
      </w:pPr>
      <w:r>
        <w:rPr>
          <w:noProof/>
          <w:color w:val="000000" w:themeColor="text1"/>
          <w:u w:val="none"/>
        </w:rPr>
        <w:drawing>
          <wp:inline distT="0" distB="0" distL="0" distR="0" wp14:anchorId="3860205F" wp14:editId="0C80703C">
            <wp:extent cx="5265420" cy="2964180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A4AC7" w14:textId="102A7EB1" w:rsidR="00F82830" w:rsidRDefault="00F82830" w:rsidP="00F82830">
      <w:pPr>
        <w:jc w:val="center"/>
        <w:rPr>
          <w:color w:val="000000" w:themeColor="text1"/>
          <w:u w:val="none"/>
        </w:rPr>
      </w:pPr>
      <w:r>
        <w:rPr>
          <w:rFonts w:hint="eastAsia"/>
          <w:color w:val="000000" w:themeColor="text1"/>
          <w:u w:val="none"/>
        </w:rPr>
        <w:t>Figure</w:t>
      </w:r>
      <w:r>
        <w:rPr>
          <w:color w:val="000000" w:themeColor="text1"/>
          <w:u w:val="none"/>
        </w:rPr>
        <w:t xml:space="preserve"> S4.</w:t>
      </w:r>
      <w:r w:rsidRPr="00F82830">
        <w:rPr>
          <w:color w:val="000000" w:themeColor="text1"/>
          <w:u w:val="none"/>
        </w:rPr>
        <w:t xml:space="preserve"> Representative flow cytometry gating strategy for IFN-γ and CD107 in CD56</w:t>
      </w:r>
      <w:r w:rsidRPr="001974EA">
        <w:rPr>
          <w:color w:val="000000" w:themeColor="text1"/>
          <w:u w:val="none"/>
          <w:vertAlign w:val="superscript"/>
        </w:rPr>
        <w:t>bright</w:t>
      </w:r>
      <w:r w:rsidRPr="00F82830">
        <w:rPr>
          <w:color w:val="000000" w:themeColor="text1"/>
          <w:u w:val="none"/>
        </w:rPr>
        <w:t xml:space="preserve"> and CD56</w:t>
      </w:r>
      <w:r w:rsidRPr="001974EA">
        <w:rPr>
          <w:color w:val="000000" w:themeColor="text1"/>
          <w:u w:val="none"/>
          <w:vertAlign w:val="superscript"/>
        </w:rPr>
        <w:t>dim</w:t>
      </w:r>
      <w:r w:rsidRPr="00F82830">
        <w:rPr>
          <w:color w:val="000000" w:themeColor="text1"/>
          <w:u w:val="none"/>
        </w:rPr>
        <w:t xml:space="preserve"> NK cells.</w:t>
      </w:r>
    </w:p>
    <w:p w14:paraId="49FF8B97" w14:textId="77777777" w:rsidR="00F82830" w:rsidRDefault="00F82830" w:rsidP="00CA3474">
      <w:pPr>
        <w:rPr>
          <w:color w:val="000000" w:themeColor="text1"/>
          <w:u w:val="none"/>
        </w:rPr>
      </w:pPr>
    </w:p>
    <w:p w14:paraId="369D2E7B" w14:textId="77777777" w:rsidR="00F82830" w:rsidRDefault="00F82830" w:rsidP="00CA3474">
      <w:pPr>
        <w:rPr>
          <w:color w:val="000000" w:themeColor="text1"/>
          <w:u w:val="none"/>
        </w:rPr>
      </w:pPr>
    </w:p>
    <w:p w14:paraId="54F555BC" w14:textId="77777777" w:rsidR="00F82830" w:rsidRDefault="00F82830" w:rsidP="00CA3474">
      <w:pPr>
        <w:rPr>
          <w:color w:val="000000" w:themeColor="text1"/>
          <w:u w:val="none"/>
        </w:rPr>
      </w:pPr>
    </w:p>
    <w:p w14:paraId="5154A355" w14:textId="77777777" w:rsidR="00F82830" w:rsidRDefault="00F82830" w:rsidP="00CA3474">
      <w:pPr>
        <w:rPr>
          <w:color w:val="000000" w:themeColor="text1"/>
          <w:u w:val="none"/>
        </w:rPr>
      </w:pPr>
    </w:p>
    <w:p w14:paraId="348E5D00" w14:textId="77777777" w:rsidR="00F82830" w:rsidRDefault="00F82830" w:rsidP="00CA3474">
      <w:pPr>
        <w:rPr>
          <w:color w:val="000000" w:themeColor="text1"/>
          <w:u w:val="none"/>
        </w:rPr>
      </w:pPr>
    </w:p>
    <w:p w14:paraId="15F44102" w14:textId="77777777" w:rsidR="00F82830" w:rsidRDefault="00F82830" w:rsidP="00CA3474">
      <w:pPr>
        <w:rPr>
          <w:color w:val="000000" w:themeColor="text1"/>
          <w:u w:val="none"/>
        </w:rPr>
      </w:pPr>
    </w:p>
    <w:p w14:paraId="6E1893F9" w14:textId="77777777" w:rsidR="00F82830" w:rsidRDefault="00F82830" w:rsidP="00CA3474">
      <w:pPr>
        <w:rPr>
          <w:color w:val="000000" w:themeColor="text1"/>
          <w:u w:val="none"/>
        </w:rPr>
      </w:pPr>
    </w:p>
    <w:p w14:paraId="40D59104" w14:textId="77777777" w:rsidR="00F82830" w:rsidRDefault="00F82830" w:rsidP="00CA3474">
      <w:pPr>
        <w:rPr>
          <w:color w:val="000000" w:themeColor="text1"/>
          <w:u w:val="none"/>
        </w:rPr>
      </w:pPr>
    </w:p>
    <w:p w14:paraId="26F5B497" w14:textId="3266A818" w:rsidR="00CA3474" w:rsidRPr="00CA3474" w:rsidRDefault="00CA3474" w:rsidP="00CA3474">
      <w:pPr>
        <w:rPr>
          <w:color w:val="000000" w:themeColor="text1"/>
          <w:u w:val="none"/>
        </w:rPr>
      </w:pPr>
      <w:r>
        <w:rPr>
          <w:rFonts w:hint="eastAsia"/>
          <w:color w:val="000000" w:themeColor="text1"/>
          <w:u w:val="none"/>
        </w:rPr>
        <w:lastRenderedPageBreak/>
        <w:t>Figure</w:t>
      </w:r>
      <w:r>
        <w:rPr>
          <w:color w:val="000000" w:themeColor="text1"/>
          <w:u w:val="none"/>
        </w:rPr>
        <w:t xml:space="preserve"> </w:t>
      </w:r>
      <w:r>
        <w:rPr>
          <w:rFonts w:hint="eastAsia"/>
          <w:color w:val="000000" w:themeColor="text1"/>
          <w:u w:val="none"/>
        </w:rPr>
        <w:t>legends</w:t>
      </w:r>
      <w:r>
        <w:rPr>
          <w:rFonts w:hint="eastAsia"/>
          <w:color w:val="000000" w:themeColor="text1"/>
          <w:u w:val="none"/>
        </w:rPr>
        <w:t>：</w:t>
      </w:r>
    </w:p>
    <w:p w14:paraId="32676EA4" w14:textId="77777777" w:rsidR="00CA3474" w:rsidRPr="00CA3474" w:rsidRDefault="00CA3474" w:rsidP="00CA3474">
      <w:pPr>
        <w:rPr>
          <w:color w:val="000000" w:themeColor="text1"/>
          <w:u w:val="none"/>
        </w:rPr>
      </w:pPr>
      <w:r w:rsidRPr="00CA3474">
        <w:rPr>
          <w:color w:val="000000" w:themeColor="text1"/>
          <w:u w:val="none"/>
        </w:rPr>
        <w:t xml:space="preserve">Figure S1. </w:t>
      </w:r>
      <w:bookmarkStart w:id="0" w:name="_Hlk131664841"/>
      <w:r w:rsidRPr="00CA3474">
        <w:rPr>
          <w:color w:val="000000" w:themeColor="text1"/>
          <w:u w:val="none"/>
        </w:rPr>
        <w:t>The purity of NK cells after magnetic activated cell sorting.</w:t>
      </w:r>
      <w:bookmarkEnd w:id="0"/>
      <w:r w:rsidRPr="00CA3474">
        <w:rPr>
          <w:color w:val="000000" w:themeColor="text1"/>
          <w:u w:val="none"/>
        </w:rPr>
        <w:t xml:space="preserve"> CD3</w:t>
      </w:r>
      <w:r w:rsidRPr="00012666">
        <w:rPr>
          <w:color w:val="000000" w:themeColor="text1"/>
          <w:u w:val="none"/>
          <w:vertAlign w:val="superscript"/>
        </w:rPr>
        <w:t>-</w:t>
      </w:r>
      <w:r w:rsidRPr="00CA3474">
        <w:rPr>
          <w:color w:val="000000" w:themeColor="text1"/>
          <w:u w:val="none"/>
        </w:rPr>
        <w:t>CD56</w:t>
      </w:r>
      <w:r w:rsidRPr="00012666">
        <w:rPr>
          <w:color w:val="000000" w:themeColor="text1"/>
          <w:u w:val="none"/>
          <w:vertAlign w:val="superscript"/>
        </w:rPr>
        <w:t>+</w:t>
      </w:r>
      <w:r w:rsidRPr="00CA3474">
        <w:rPr>
          <w:color w:val="000000" w:themeColor="text1"/>
          <w:u w:val="none"/>
        </w:rPr>
        <w:t xml:space="preserve"> NK cells were purified to &gt;95% purity using negative magnetic bead separation. This gating is shown from 1 representative individual. Labeled numbers are the percentages of CD3</w:t>
      </w:r>
      <w:r w:rsidRPr="00012666">
        <w:rPr>
          <w:color w:val="000000" w:themeColor="text1"/>
          <w:u w:val="none"/>
          <w:vertAlign w:val="superscript"/>
        </w:rPr>
        <w:t>-</w:t>
      </w:r>
      <w:r w:rsidRPr="00CA3474">
        <w:rPr>
          <w:color w:val="000000" w:themeColor="text1"/>
          <w:u w:val="none"/>
        </w:rPr>
        <w:t>CD56</w:t>
      </w:r>
      <w:r w:rsidRPr="00012666">
        <w:rPr>
          <w:color w:val="000000" w:themeColor="text1"/>
          <w:u w:val="none"/>
          <w:vertAlign w:val="superscript"/>
        </w:rPr>
        <w:t>+</w:t>
      </w:r>
      <w:r w:rsidRPr="00CA3474">
        <w:rPr>
          <w:color w:val="000000" w:themeColor="text1"/>
          <w:u w:val="none"/>
        </w:rPr>
        <w:t xml:space="preserve"> NK cells in all live cells. </w:t>
      </w:r>
    </w:p>
    <w:p w14:paraId="450C69B6" w14:textId="77777777" w:rsidR="00CA3474" w:rsidRPr="00CA3474" w:rsidRDefault="00CA3474" w:rsidP="00CA3474">
      <w:pPr>
        <w:rPr>
          <w:color w:val="000000" w:themeColor="text1"/>
          <w:u w:val="none"/>
        </w:rPr>
      </w:pPr>
    </w:p>
    <w:p w14:paraId="084046AF" w14:textId="77777777" w:rsidR="00CA3474" w:rsidRPr="00CA3474" w:rsidRDefault="00CA3474" w:rsidP="00CA3474">
      <w:pPr>
        <w:rPr>
          <w:color w:val="000000" w:themeColor="text1"/>
          <w:u w:val="none"/>
        </w:rPr>
      </w:pPr>
      <w:r w:rsidRPr="00CA3474">
        <w:rPr>
          <w:color w:val="000000" w:themeColor="text1"/>
          <w:u w:val="none"/>
        </w:rPr>
        <w:t xml:space="preserve">Figure S2. </w:t>
      </w:r>
      <w:bookmarkStart w:id="1" w:name="_Hlk131664894"/>
      <w:r w:rsidRPr="00CA3474">
        <w:rPr>
          <w:color w:val="000000" w:themeColor="text1"/>
          <w:u w:val="none"/>
        </w:rPr>
        <w:t>The flow cytometry gating strategy were set with FMO for NK cells.</w:t>
      </w:r>
      <w:bookmarkEnd w:id="1"/>
      <w:r w:rsidRPr="00CA3474">
        <w:rPr>
          <w:color w:val="000000" w:themeColor="text1"/>
          <w:u w:val="none"/>
        </w:rPr>
        <w:t xml:space="preserve"> This gating is shown from 1 representative individuals. The numbers in the panels indicate percentage in the gated areas of sorted cells.</w:t>
      </w:r>
    </w:p>
    <w:p w14:paraId="24E459B4" w14:textId="77777777" w:rsidR="00CA3474" w:rsidRPr="00CA3474" w:rsidRDefault="00CA3474" w:rsidP="00CA3474">
      <w:pPr>
        <w:rPr>
          <w:color w:val="000000" w:themeColor="text1"/>
          <w:u w:val="none"/>
        </w:rPr>
      </w:pPr>
    </w:p>
    <w:p w14:paraId="675215B8" w14:textId="77777777" w:rsidR="00CA3474" w:rsidRPr="00CA3474" w:rsidRDefault="00CA3474" w:rsidP="00CA3474">
      <w:pPr>
        <w:rPr>
          <w:color w:val="000000" w:themeColor="text1"/>
          <w:u w:val="none"/>
        </w:rPr>
      </w:pPr>
      <w:r w:rsidRPr="00CA3474">
        <w:rPr>
          <w:color w:val="000000" w:themeColor="text1"/>
          <w:u w:val="none"/>
        </w:rPr>
        <w:t xml:space="preserve">Figure S3. </w:t>
      </w:r>
      <w:bookmarkStart w:id="2" w:name="_Hlk131664926"/>
      <w:r w:rsidRPr="00CA3474">
        <w:rPr>
          <w:color w:val="000000" w:themeColor="text1"/>
          <w:u w:val="none"/>
        </w:rPr>
        <w:t>CD57</w:t>
      </w:r>
      <w:r w:rsidRPr="00012666">
        <w:rPr>
          <w:color w:val="000000" w:themeColor="text1"/>
          <w:u w:val="none"/>
          <w:vertAlign w:val="superscript"/>
        </w:rPr>
        <w:t>+</w:t>
      </w:r>
      <w:r w:rsidRPr="00CA3474">
        <w:rPr>
          <w:color w:val="000000" w:themeColor="text1"/>
          <w:u w:val="none"/>
        </w:rPr>
        <w:t xml:space="preserve">NK cells were analyzed using flow cytometry. </w:t>
      </w:r>
      <w:bookmarkEnd w:id="2"/>
      <w:r w:rsidRPr="00CA3474">
        <w:rPr>
          <w:color w:val="000000" w:themeColor="text1"/>
          <w:u w:val="none"/>
        </w:rPr>
        <w:t>(A) Representative flow cytometry gating strategy. NK cells were gated on CD57. This gating is shown from 2 representative individuals. labeled numbers are the percentage of CD57 positive in NK cells. (B) Summary of data shown as Means ± SEM percentage of CD57</w:t>
      </w:r>
      <w:r w:rsidRPr="00012666">
        <w:rPr>
          <w:color w:val="000000" w:themeColor="text1"/>
          <w:u w:val="none"/>
          <w:vertAlign w:val="superscript"/>
        </w:rPr>
        <w:t>+</w:t>
      </w:r>
      <w:r w:rsidRPr="00CA3474">
        <w:rPr>
          <w:color w:val="000000" w:themeColor="text1"/>
          <w:u w:val="none"/>
        </w:rPr>
        <w:t xml:space="preserve"> NK cells. There </w:t>
      </w:r>
      <w:proofErr w:type="gramStart"/>
      <w:r w:rsidRPr="00CA3474">
        <w:rPr>
          <w:color w:val="000000" w:themeColor="text1"/>
          <w:u w:val="none"/>
        </w:rPr>
        <w:t>was</w:t>
      </w:r>
      <w:proofErr w:type="gramEnd"/>
      <w:r w:rsidRPr="00CA3474">
        <w:rPr>
          <w:color w:val="000000" w:themeColor="text1"/>
          <w:u w:val="none"/>
        </w:rPr>
        <w:t xml:space="preserve"> no significant differences of percentages of CD57</w:t>
      </w:r>
      <w:r w:rsidRPr="00012666">
        <w:rPr>
          <w:color w:val="000000" w:themeColor="text1"/>
          <w:u w:val="none"/>
          <w:vertAlign w:val="superscript"/>
        </w:rPr>
        <w:t>+</w:t>
      </w:r>
      <w:r w:rsidRPr="00CA3474">
        <w:rPr>
          <w:color w:val="000000" w:themeColor="text1"/>
          <w:u w:val="none"/>
        </w:rPr>
        <w:t xml:space="preserve"> NK cells among groups.</w:t>
      </w:r>
    </w:p>
    <w:p w14:paraId="5318310C" w14:textId="77777777" w:rsidR="00CA3474" w:rsidRPr="00CA3474" w:rsidRDefault="00CA3474" w:rsidP="00CA3474">
      <w:pPr>
        <w:rPr>
          <w:color w:val="000000" w:themeColor="text1"/>
          <w:u w:val="none"/>
        </w:rPr>
      </w:pPr>
    </w:p>
    <w:p w14:paraId="150E203A" w14:textId="621E8734" w:rsidR="00340AE8" w:rsidRPr="00CA3474" w:rsidRDefault="00CA3474" w:rsidP="00CA3474">
      <w:pPr>
        <w:rPr>
          <w:color w:val="000000" w:themeColor="text1"/>
          <w:u w:val="none"/>
        </w:rPr>
      </w:pPr>
      <w:r w:rsidRPr="00CA3474">
        <w:rPr>
          <w:color w:val="000000" w:themeColor="text1"/>
          <w:u w:val="none"/>
        </w:rPr>
        <w:t>Figure S4.</w:t>
      </w:r>
      <w:bookmarkStart w:id="3" w:name="_Hlk131664972"/>
      <w:r w:rsidRPr="00CA3474">
        <w:rPr>
          <w:color w:val="000000" w:themeColor="text1"/>
          <w:u w:val="none"/>
        </w:rPr>
        <w:t xml:space="preserve"> Representative flow cytometry gating strategy for IFN-γ and CD107 in CD56bright and CD56dim NK cells.</w:t>
      </w:r>
      <w:bookmarkEnd w:id="3"/>
      <w:r w:rsidRPr="00CA3474">
        <w:rPr>
          <w:color w:val="000000" w:themeColor="text1"/>
          <w:u w:val="none"/>
        </w:rPr>
        <w:t xml:space="preserve"> This gating is shown from 2 representative individuals. Inset numbers are the percentages of IFN-γ or CD107a positive NK cells.</w:t>
      </w:r>
    </w:p>
    <w:sectPr w:rsidR="00340AE8" w:rsidRPr="00CA3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9CB89" w14:textId="77777777" w:rsidR="008F16AE" w:rsidRDefault="008F16AE" w:rsidP="00CA3474">
      <w:r>
        <w:separator/>
      </w:r>
    </w:p>
  </w:endnote>
  <w:endnote w:type="continuationSeparator" w:id="0">
    <w:p w14:paraId="12504021" w14:textId="77777777" w:rsidR="008F16AE" w:rsidRDefault="008F16AE" w:rsidP="00CA3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902A9" w14:textId="77777777" w:rsidR="008F16AE" w:rsidRDefault="008F16AE" w:rsidP="00CA3474">
      <w:r>
        <w:separator/>
      </w:r>
    </w:p>
  </w:footnote>
  <w:footnote w:type="continuationSeparator" w:id="0">
    <w:p w14:paraId="16C572F8" w14:textId="77777777" w:rsidR="008F16AE" w:rsidRDefault="008F16AE" w:rsidP="00CA3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7BC"/>
    <w:rsid w:val="00012666"/>
    <w:rsid w:val="001974EA"/>
    <w:rsid w:val="00220C8C"/>
    <w:rsid w:val="00232D97"/>
    <w:rsid w:val="00340AE8"/>
    <w:rsid w:val="008F16AE"/>
    <w:rsid w:val="00CA3474"/>
    <w:rsid w:val="00D97783"/>
    <w:rsid w:val="00F677BC"/>
    <w:rsid w:val="00F8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02EB84"/>
  <w15:chartTrackingRefBased/>
  <w15:docId w15:val="{9DB1C5DE-D106-4E9C-91D5-6E7AE7EB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color w:val="0563C1"/>
        <w:kern w:val="2"/>
        <w:sz w:val="24"/>
        <w:szCs w:val="24"/>
        <w:u w:val="single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34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34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34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dc:description/>
  <cp:lastModifiedBy>chen</cp:lastModifiedBy>
  <cp:revision>7</cp:revision>
  <dcterms:created xsi:type="dcterms:W3CDTF">2023-04-06T01:11:00Z</dcterms:created>
  <dcterms:modified xsi:type="dcterms:W3CDTF">2023-04-06T10:01:00Z</dcterms:modified>
</cp:coreProperties>
</file>