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BC9F" w14:textId="58CFAE5D" w:rsidR="00C37E05" w:rsidRPr="002A4B45" w:rsidRDefault="00C37E05" w:rsidP="00C37E0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A4B45">
        <w:rPr>
          <w:rFonts w:ascii="Arial" w:hAnsi="Arial" w:cs="Arial"/>
          <w:b/>
          <w:bCs/>
          <w:sz w:val="20"/>
          <w:szCs w:val="20"/>
        </w:rPr>
        <w:t>Table S</w:t>
      </w:r>
      <w:r w:rsidR="00C678F3" w:rsidRPr="002A4B45">
        <w:rPr>
          <w:rFonts w:ascii="Arial" w:hAnsi="Arial" w:cs="Arial"/>
          <w:b/>
          <w:bCs/>
          <w:sz w:val="20"/>
          <w:szCs w:val="20"/>
        </w:rPr>
        <w:t>1</w:t>
      </w:r>
      <w:r w:rsidR="00F90F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4B45">
        <w:rPr>
          <w:rFonts w:ascii="Arial" w:hAnsi="Arial" w:cs="Arial"/>
          <w:sz w:val="20"/>
          <w:szCs w:val="20"/>
        </w:rPr>
        <w:t xml:space="preserve">Mutations in </w:t>
      </w:r>
      <w:r w:rsidRPr="002A4B45">
        <w:rPr>
          <w:rFonts w:ascii="Arial" w:hAnsi="Arial" w:cs="Arial"/>
          <w:i/>
          <w:iCs/>
          <w:sz w:val="20"/>
          <w:szCs w:val="20"/>
        </w:rPr>
        <w:t>katG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>ethA</w:t>
      </w:r>
      <w:r w:rsidRPr="002A4B45">
        <w:rPr>
          <w:rFonts w:ascii="Arial" w:hAnsi="Arial" w:cs="Arial"/>
          <w:sz w:val="20"/>
          <w:szCs w:val="20"/>
        </w:rPr>
        <w:t>,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 inhA</w:t>
      </w:r>
      <w:r w:rsidRPr="002A4B45">
        <w:rPr>
          <w:rFonts w:ascii="Arial" w:hAnsi="Arial" w:cs="Arial"/>
          <w:sz w:val="20"/>
          <w:szCs w:val="20"/>
        </w:rPr>
        <w:t xml:space="preserve"> promoter region,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 inhA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>ethR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ahpC </w:t>
      </w:r>
      <w:r w:rsidRPr="002A4B45">
        <w:rPr>
          <w:rFonts w:ascii="Arial" w:hAnsi="Arial" w:cs="Arial"/>
          <w:sz w:val="20"/>
          <w:szCs w:val="20"/>
        </w:rPr>
        <w:t xml:space="preserve">and its upstream region, </w:t>
      </w:r>
      <w:r w:rsidRPr="002A4B45">
        <w:rPr>
          <w:rFonts w:ascii="Arial" w:hAnsi="Arial" w:cs="Arial"/>
          <w:i/>
          <w:iCs/>
          <w:sz w:val="20"/>
          <w:szCs w:val="20"/>
        </w:rPr>
        <w:t>mshA</w:t>
      </w:r>
      <w:r w:rsidRPr="002A4B45">
        <w:rPr>
          <w:rFonts w:ascii="Arial" w:hAnsi="Arial" w:cs="Arial"/>
          <w:sz w:val="20"/>
          <w:szCs w:val="20"/>
        </w:rPr>
        <w:t xml:space="preserve"> and </w:t>
      </w:r>
      <w:r w:rsidRPr="002A4B45">
        <w:rPr>
          <w:rFonts w:ascii="Arial" w:hAnsi="Arial" w:cs="Arial"/>
          <w:i/>
          <w:iCs/>
          <w:sz w:val="20"/>
          <w:szCs w:val="20"/>
        </w:rPr>
        <w:t>ndh</w:t>
      </w:r>
      <w:r w:rsidRPr="002A4B45">
        <w:rPr>
          <w:rFonts w:ascii="Arial" w:hAnsi="Arial" w:cs="Arial"/>
          <w:sz w:val="20"/>
          <w:szCs w:val="20"/>
        </w:rPr>
        <w:t xml:space="preserve"> genes in 213 INH</w:t>
      </w:r>
      <w:r w:rsidRPr="002A4B45">
        <w:rPr>
          <w:rFonts w:ascii="Arial" w:hAnsi="Arial" w:cs="Arial"/>
          <w:sz w:val="20"/>
          <w:szCs w:val="20"/>
          <w:vertAlign w:val="superscript"/>
        </w:rPr>
        <w:t>S</w:t>
      </w:r>
      <w:r w:rsidRPr="002A4B45">
        <w:rPr>
          <w:rFonts w:ascii="Arial" w:hAnsi="Arial" w:cs="Arial"/>
          <w:sz w:val="20"/>
          <w:szCs w:val="20"/>
        </w:rPr>
        <w:t>ETH</w:t>
      </w:r>
      <w:r w:rsidRPr="002A4B45">
        <w:rPr>
          <w:rFonts w:ascii="Arial" w:hAnsi="Arial" w:cs="Arial"/>
          <w:sz w:val="20"/>
          <w:szCs w:val="20"/>
          <w:vertAlign w:val="superscript"/>
        </w:rPr>
        <w:t>S</w:t>
      </w:r>
      <w:r w:rsidR="00700C99" w:rsidRPr="002A4B4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A4B45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2A4B45">
        <w:rPr>
          <w:rFonts w:ascii="Arial" w:hAnsi="Arial" w:cs="Arial"/>
          <w:sz w:val="20"/>
          <w:szCs w:val="20"/>
        </w:rPr>
        <w:t xml:space="preserve"> clinical isolates</w:t>
      </w:r>
      <w:r w:rsidR="00F255FF" w:rsidRPr="002A4B45">
        <w:rPr>
          <w:rFonts w:ascii="Arial" w:hAnsi="Arial" w:cs="Arial"/>
          <w:sz w:val="20"/>
          <w:szCs w:val="20"/>
        </w:rPr>
        <w:t>.</w:t>
      </w:r>
    </w:p>
    <w:tbl>
      <w:tblPr>
        <w:tblW w:w="13048" w:type="dxa"/>
        <w:tblLook w:val="04A0" w:firstRow="1" w:lastRow="0" w:firstColumn="1" w:lastColumn="0" w:noHBand="0" w:noVBand="1"/>
      </w:tblPr>
      <w:tblGrid>
        <w:gridCol w:w="750"/>
        <w:gridCol w:w="754"/>
        <w:gridCol w:w="1020"/>
        <w:gridCol w:w="1729"/>
        <w:gridCol w:w="1356"/>
        <w:gridCol w:w="1337"/>
        <w:gridCol w:w="884"/>
        <w:gridCol w:w="1546"/>
        <w:gridCol w:w="1849"/>
        <w:gridCol w:w="934"/>
        <w:gridCol w:w="889"/>
      </w:tblGrid>
      <w:tr w:rsidR="00C37E05" w:rsidRPr="00A77A69" w14:paraId="3A4AC6F6" w14:textId="77777777" w:rsidTr="002A4B45">
        <w:trPr>
          <w:trHeight w:val="563"/>
        </w:trPr>
        <w:tc>
          <w:tcPr>
            <w:tcW w:w="1504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91628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B5:L46"/>
            <w:r w:rsidRPr="00A77A69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 xml:space="preserve">Drug Resistance </w:t>
            </w:r>
            <w:bookmarkEnd w:id="0"/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7EA68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No. of isolates</w:t>
            </w:r>
          </w:p>
        </w:tc>
        <w:tc>
          <w:tcPr>
            <w:tcW w:w="1052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1A5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Resistance genotype</w:t>
            </w:r>
          </w:p>
        </w:tc>
      </w:tr>
      <w:tr w:rsidR="00C37E05" w:rsidRPr="00A77A69" w14:paraId="7C248122" w14:textId="77777777" w:rsidTr="002A4B45">
        <w:trPr>
          <w:trHeight w:val="555"/>
        </w:trPr>
        <w:tc>
          <w:tcPr>
            <w:tcW w:w="1504" w:type="dxa"/>
            <w:gridSpan w:val="2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BFA428" w14:textId="77777777" w:rsidR="00C37E05" w:rsidRPr="00A77A69" w:rsidRDefault="00C37E05">
            <w:pPr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0975BD" w14:textId="77777777" w:rsidR="00C37E05" w:rsidRPr="00A77A69" w:rsidRDefault="00C37E05">
            <w:pPr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69A0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katG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F7AC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ethA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6BAC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inhA</w:t>
            </w: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promoter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92A7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 xml:space="preserve">inhA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982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ethR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F0AB8" w14:textId="0E2E74F5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ahpC </w:t>
            </w:r>
            <w:r w:rsidR="00F3033B" w:rsidRPr="00A77A69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an</w:t>
            </w:r>
            <w:r w:rsidRPr="00A77A69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d its upstream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B21C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 xml:space="preserve">mshA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206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ndh</w:t>
            </w:r>
          </w:p>
        </w:tc>
      </w:tr>
      <w:tr w:rsidR="00C37E05" w:rsidRPr="00A77A69" w14:paraId="64447161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F48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INH</w:t>
            </w: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DC2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ETH</w:t>
            </w:r>
            <w:r w:rsidRPr="00A77A69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44C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FE6D" w14:textId="0C33477D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W91R</w:t>
            </w:r>
            <w:r w:rsidR="00B95EF9" w:rsidRPr="00A77A69">
              <w:rPr>
                <w:rFonts w:ascii="Arial" w:eastAsia="等线" w:hAnsi="Arial" w:cs="Arial"/>
                <w:sz w:val="20"/>
                <w:szCs w:val="20"/>
              </w:rPr>
              <w:t xml:space="preserve">, </w:t>
            </w:r>
            <w:r w:rsidRPr="00A77A69">
              <w:rPr>
                <w:rFonts w:ascii="Arial" w:eastAsia="等线" w:hAnsi="Arial" w:cs="Arial"/>
                <w:sz w:val="20"/>
                <w:szCs w:val="20"/>
              </w:rPr>
              <w:t>S140G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72A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C02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23D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6F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1E8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22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248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7F73C2E9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947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8216" w14:textId="77777777" w:rsidR="00C37E05" w:rsidRPr="00A77A69" w:rsidRDefault="00C37E0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77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4E8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M105I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B85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6C0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054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D3A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62E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DD3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0BC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F9D981C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62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884E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F86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F4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A139P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402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F5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F41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E5E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8B7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FEB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8BF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8B009F5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31C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7831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A6C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C66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K143T*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9B7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9D8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B70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A5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F17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461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58C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48145100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EE4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A6FB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C3D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4AE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D189G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0E5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17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1CB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950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235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622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07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255D1BE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3C3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4A24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2A3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190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W191G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2ED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740delC*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515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0D4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6B0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223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920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5F5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0004A69C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3BF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9AE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81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D85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S315T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9DE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C97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CCF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3D4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8CB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34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DE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E1EE2E2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714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C35B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467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E76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S315T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300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7AC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C06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C0A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BE10" w14:textId="17D352ED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-57C&gt;T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200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EA4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C963058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CA1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09CE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E1A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97E3" w14:textId="13C28ACE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S315T, K590E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BF9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2C2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5FE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1B2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A46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BE5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8DD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7EB31625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858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37B2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8A5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344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T394A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474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830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35B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2C3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C3C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-52C&gt;T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3B1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638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A4AA30D" w14:textId="77777777" w:rsidTr="002A4B45">
        <w:trPr>
          <w:trHeight w:val="27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7D0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666A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D2A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9BA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C401C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0B9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DD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B25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A80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6C1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382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C1F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F887366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1BC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F336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43B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DEC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R498H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4D5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BC4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AA9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704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F110L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AB2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-54C&gt;T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38E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D1E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45ED6AD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E5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F044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5FC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57E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D513E*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B6A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AD1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259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203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BC9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-75T&gt;G*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969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FF5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60FB0E52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0AE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091F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D5D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2C7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L619R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BF6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02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576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A211T*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023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2FD2" w14:textId="212103D3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-57C&gt;T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8E9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D2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3FDC46C" w14:textId="77777777" w:rsidTr="002A4B45">
        <w:trPr>
          <w:trHeight w:val="28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3D6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60B2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57D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CDE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S620S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329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A7F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8CA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79D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4BF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664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A5A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1470FFE6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56A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0779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48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1A1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G630V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B10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92B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63C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63E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0E2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-52C&gt;T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A0D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903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81AF849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C85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6468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C97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B25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Y711D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CB3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P334A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B58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9B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35E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DED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FA8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D78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71F891C9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E2C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F452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AE7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689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252dupG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2C0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A59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642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3BF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EF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8FD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3B5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426B16AD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9E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5C64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280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0A6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E3D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I34T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A78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EE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E4A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4FE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64A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222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D07D6C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CE2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9550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09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0C9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B2E0" w14:textId="15DC015F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I34T,</w:t>
            </w:r>
            <w:r w:rsidR="007E005B" w:rsidRPr="00A77A69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  <w:r w:rsidRPr="00A77A69">
              <w:rPr>
                <w:rFonts w:ascii="Arial" w:eastAsia="等线" w:hAnsi="Arial" w:cs="Arial"/>
                <w:sz w:val="20"/>
                <w:szCs w:val="20"/>
              </w:rPr>
              <w:t>L268T*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3A2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D0E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BC2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11A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828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D5C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42A4EF3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E70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E58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1EE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9B6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62B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D0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572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B2A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A1C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V26A*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6A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EAF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336D881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549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EF42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9EF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BB2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BB5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A50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195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43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081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F94C*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7E4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13E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E3D629F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08F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7B58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C9F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F14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335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4E1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203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EA3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27D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E6C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R413W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364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6CD6FFAD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332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F3ED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AA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6A4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0DB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S266R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FD1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479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F73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F6B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9C1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A3C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0F605844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8FC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94FD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786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5CE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170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P334A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A8C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EBC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0DF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A5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6E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36A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1D8092B2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EEC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8250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F8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EA8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098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 C403C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4D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-124G&gt;A*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9DB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C3A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R19P*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59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BE7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631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594ED3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7D9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1720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2B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E30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2E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9C1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-301A&gt;G*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ADC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084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98B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0B3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A81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12FEC9EE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8BC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6DE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AE9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110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E5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7C6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426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G3G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42B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377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70F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C2A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3B8663DC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E9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AA5D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6DA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7E8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D93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A49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28B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T162A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D8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6D3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90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58D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799D8AC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F6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62AE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70A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561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81C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5A3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400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42E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A33T*, A161T*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C43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CB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FD4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41D587E9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21B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49A9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A16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B69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B89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192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ABB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187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A161T*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B73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A4D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5B0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3B0A8AB6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DF3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4A07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AA7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3CE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317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B49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A87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281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D201N*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BC2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572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50C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7B935909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317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222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374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00C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A58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716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673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966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7BF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-254_253delCA*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48B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69F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0972DE70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77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B155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E27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FDB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84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A9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5C8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C52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D9F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469_470delAA*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6AB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B8B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5CA28E82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35D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74EB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2B1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1BB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5B0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A4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E70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778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2F8E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546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V103V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743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17057D93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041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D1A6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D1B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BEB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EBB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C46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D0B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287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057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BAE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A187T*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A4C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F3883D9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3FF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2FEB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F28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3309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9BC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6A3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32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DC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CB1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F7D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G192G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F66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2835A89E" w14:textId="77777777" w:rsidTr="002A4B45">
        <w:trPr>
          <w:trHeight w:val="278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E3F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37AD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CEB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781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890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0752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A198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15A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59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5E6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P368L*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732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  <w:tr w:rsidR="00C37E05" w:rsidRPr="00A77A69" w14:paraId="79705781" w14:textId="77777777" w:rsidTr="002A4B45">
        <w:trPr>
          <w:trHeight w:val="323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875F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1669" w14:textId="77777777" w:rsidR="00C37E05" w:rsidRPr="00A77A69" w:rsidRDefault="00C37E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E4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CA8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4C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EB4D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C4F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D37B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10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9FB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3007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K208K</w:t>
            </w:r>
            <w:r w:rsidRPr="00A77A69">
              <w:rPr>
                <w:rFonts w:ascii="Arial" w:eastAsia="等线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C37E05" w:rsidRPr="00A77A69" w14:paraId="37E0E5C7" w14:textId="77777777" w:rsidTr="002A4B45">
        <w:trPr>
          <w:trHeight w:val="285"/>
        </w:trPr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9DD5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EE40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D0E6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135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4B2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2219C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1174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A2FF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B945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6823A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ED611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732B3" w14:textId="77777777" w:rsidR="00C37E05" w:rsidRPr="00A77A69" w:rsidRDefault="00C37E05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A77A69">
              <w:rPr>
                <w:rFonts w:ascii="Arial" w:eastAsia="等线" w:hAnsi="Arial" w:cs="Arial"/>
                <w:sz w:val="20"/>
                <w:szCs w:val="20"/>
              </w:rPr>
              <w:t>WT</w:t>
            </w:r>
          </w:p>
        </w:tc>
      </w:tr>
    </w:tbl>
    <w:p w14:paraId="29C9FB13" w14:textId="77777777" w:rsidR="002A4B45" w:rsidRPr="002A4B45" w:rsidRDefault="002A4B45" w:rsidP="002A4B45">
      <w:pPr>
        <w:widowControl w:val="0"/>
        <w:rPr>
          <w:rFonts w:ascii="Arial" w:hAnsi="Arial" w:cs="Arial"/>
          <w:sz w:val="20"/>
          <w:szCs w:val="20"/>
        </w:rPr>
      </w:pPr>
      <w:r w:rsidRPr="002A4B45">
        <w:rPr>
          <w:rFonts w:ascii="Arial" w:hAnsi="Arial" w:cs="Arial"/>
          <w:b/>
          <w:sz w:val="20"/>
          <w:szCs w:val="20"/>
        </w:rPr>
        <w:t>Notes:</w:t>
      </w:r>
      <w:r w:rsidRPr="002A4B45">
        <w:rPr>
          <w:rFonts w:ascii="Arial" w:hAnsi="Arial" w:cs="Arial"/>
          <w:sz w:val="20"/>
          <w:szCs w:val="20"/>
        </w:rPr>
        <w:t xml:space="preserve"> </w:t>
      </w:r>
    </w:p>
    <w:p w14:paraId="0CC53F28" w14:textId="21434F44" w:rsidR="00EA4464" w:rsidRPr="002A4B45" w:rsidRDefault="00EA4464" w:rsidP="002A4B45">
      <w:pPr>
        <w:spacing w:line="360" w:lineRule="auto"/>
        <w:rPr>
          <w:rFonts w:ascii="Arial" w:hAnsi="Arial" w:cs="Arial"/>
          <w:sz w:val="20"/>
          <w:szCs w:val="20"/>
        </w:rPr>
      </w:pPr>
      <w:r w:rsidRPr="002A4B45">
        <w:rPr>
          <w:rFonts w:ascii="Arial" w:hAnsi="Arial" w:cs="Arial"/>
          <w:b/>
          <w:bCs/>
          <w:sz w:val="20"/>
          <w:szCs w:val="20"/>
        </w:rPr>
        <w:lastRenderedPageBreak/>
        <w:t xml:space="preserve">Abbreviations: </w:t>
      </w:r>
      <w:r w:rsidRPr="002A4B45">
        <w:rPr>
          <w:rFonts w:ascii="Arial" w:hAnsi="Arial" w:cs="Arial"/>
          <w:sz w:val="20"/>
          <w:szCs w:val="20"/>
        </w:rPr>
        <w:t>Ethionamide, ETH, Ethionamide; ETH</w:t>
      </w:r>
      <w:r w:rsidRPr="002A4B45">
        <w:rPr>
          <w:rFonts w:ascii="Arial" w:hAnsi="Arial" w:cs="Arial"/>
          <w:sz w:val="20"/>
          <w:szCs w:val="20"/>
          <w:vertAlign w:val="superscript"/>
        </w:rPr>
        <w:t>S</w:t>
      </w:r>
      <w:r w:rsidRPr="002A4B45">
        <w:rPr>
          <w:rFonts w:ascii="Arial" w:hAnsi="Arial" w:cs="Arial"/>
          <w:sz w:val="20"/>
          <w:szCs w:val="20"/>
        </w:rPr>
        <w:t>, Ethionamide susceptible; ETH</w:t>
      </w:r>
      <w:r w:rsidRPr="002A4B45">
        <w:rPr>
          <w:rFonts w:ascii="Arial" w:hAnsi="Arial" w:cs="Arial"/>
          <w:sz w:val="20"/>
          <w:szCs w:val="20"/>
          <w:vertAlign w:val="superscript"/>
        </w:rPr>
        <w:t>R</w:t>
      </w:r>
      <w:r w:rsidRPr="002A4B45">
        <w:rPr>
          <w:rFonts w:ascii="Arial" w:hAnsi="Arial" w:cs="Arial"/>
          <w:sz w:val="20"/>
          <w:szCs w:val="20"/>
        </w:rPr>
        <w:t>, Ethionamide resistant; INH, isoniazid; INH</w:t>
      </w:r>
      <w:r w:rsidRPr="002A4B45">
        <w:rPr>
          <w:rFonts w:ascii="Arial" w:hAnsi="Arial" w:cs="Arial"/>
          <w:sz w:val="20"/>
          <w:szCs w:val="20"/>
          <w:vertAlign w:val="superscript"/>
        </w:rPr>
        <w:t>S</w:t>
      </w:r>
      <w:r w:rsidRPr="002A4B45">
        <w:rPr>
          <w:rFonts w:ascii="Arial" w:hAnsi="Arial" w:cs="Arial"/>
          <w:sz w:val="20"/>
          <w:szCs w:val="20"/>
        </w:rPr>
        <w:t>, isoniazid susceptible; INH</w:t>
      </w:r>
      <w:r w:rsidRPr="002A4B45">
        <w:rPr>
          <w:rFonts w:ascii="Arial" w:hAnsi="Arial" w:cs="Arial"/>
          <w:sz w:val="20"/>
          <w:szCs w:val="20"/>
          <w:vertAlign w:val="superscript"/>
        </w:rPr>
        <w:t>R</w:t>
      </w:r>
      <w:r w:rsidRPr="002A4B45">
        <w:rPr>
          <w:rFonts w:ascii="Arial" w:hAnsi="Arial" w:cs="Arial"/>
          <w:sz w:val="20"/>
          <w:szCs w:val="20"/>
        </w:rPr>
        <w:t>, isoniazid resistant; R, resistant; S, susceptible; WT, wild-type.</w:t>
      </w:r>
    </w:p>
    <w:p w14:paraId="43432F3F" w14:textId="35655D9E" w:rsidR="00DB3F66" w:rsidRPr="002A4B45" w:rsidRDefault="00DB3F66" w:rsidP="00DB3F66">
      <w:pPr>
        <w:spacing w:line="360" w:lineRule="auto"/>
        <w:rPr>
          <w:rFonts w:ascii="Arial" w:hAnsi="Arial" w:cs="Arial"/>
          <w:sz w:val="20"/>
          <w:szCs w:val="20"/>
        </w:rPr>
      </w:pPr>
      <w:r w:rsidRPr="002A4B45">
        <w:rPr>
          <w:rFonts w:ascii="Arial" w:hAnsi="Arial" w:cs="Arial"/>
          <w:sz w:val="20"/>
          <w:szCs w:val="20"/>
        </w:rPr>
        <w:t xml:space="preserve">* Novel mutations in </w:t>
      </w:r>
      <w:r w:rsidRPr="002A4B45">
        <w:rPr>
          <w:rFonts w:ascii="Arial" w:hAnsi="Arial" w:cs="Arial"/>
          <w:i/>
          <w:iCs/>
          <w:sz w:val="20"/>
          <w:szCs w:val="20"/>
        </w:rPr>
        <w:t>katG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>ethA</w:t>
      </w:r>
      <w:r w:rsidRPr="002A4B45">
        <w:rPr>
          <w:rFonts w:ascii="Arial" w:hAnsi="Arial" w:cs="Arial"/>
          <w:sz w:val="20"/>
          <w:szCs w:val="20"/>
        </w:rPr>
        <w:t>,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 inhA</w:t>
      </w:r>
      <w:r w:rsidRPr="002A4B45">
        <w:rPr>
          <w:rFonts w:ascii="Arial" w:hAnsi="Arial" w:cs="Arial"/>
          <w:sz w:val="20"/>
          <w:szCs w:val="20"/>
        </w:rPr>
        <w:t xml:space="preserve"> promoter region,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 inhA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>ethR</w:t>
      </w:r>
      <w:r w:rsidRPr="002A4B45">
        <w:rPr>
          <w:rFonts w:ascii="Arial" w:hAnsi="Arial" w:cs="Arial"/>
          <w:sz w:val="20"/>
          <w:szCs w:val="20"/>
        </w:rPr>
        <w:t xml:space="preserve">, </w:t>
      </w:r>
      <w:r w:rsidRPr="002A4B45">
        <w:rPr>
          <w:rFonts w:ascii="Arial" w:hAnsi="Arial" w:cs="Arial"/>
          <w:i/>
          <w:iCs/>
          <w:sz w:val="20"/>
          <w:szCs w:val="20"/>
        </w:rPr>
        <w:t xml:space="preserve">ahpC </w:t>
      </w:r>
      <w:r w:rsidRPr="002A4B45">
        <w:rPr>
          <w:rFonts w:ascii="Arial" w:hAnsi="Arial" w:cs="Arial"/>
          <w:sz w:val="20"/>
          <w:szCs w:val="20"/>
        </w:rPr>
        <w:t xml:space="preserve">and its upstream region, </w:t>
      </w:r>
      <w:r w:rsidRPr="002A4B45">
        <w:rPr>
          <w:rFonts w:ascii="Arial" w:hAnsi="Arial" w:cs="Arial"/>
          <w:i/>
          <w:iCs/>
          <w:sz w:val="20"/>
          <w:szCs w:val="20"/>
        </w:rPr>
        <w:t>mshA</w:t>
      </w:r>
      <w:r w:rsidRPr="002A4B45">
        <w:rPr>
          <w:rFonts w:ascii="Arial" w:hAnsi="Arial" w:cs="Arial"/>
          <w:sz w:val="20"/>
          <w:szCs w:val="20"/>
        </w:rPr>
        <w:t xml:space="preserve"> and </w:t>
      </w:r>
      <w:r w:rsidRPr="002A4B45">
        <w:rPr>
          <w:rFonts w:ascii="Arial" w:hAnsi="Arial" w:cs="Arial"/>
          <w:i/>
          <w:iCs/>
          <w:sz w:val="20"/>
          <w:szCs w:val="20"/>
        </w:rPr>
        <w:t>ndh</w:t>
      </w:r>
      <w:r w:rsidRPr="002A4B45">
        <w:rPr>
          <w:rFonts w:ascii="Arial" w:hAnsi="Arial" w:cs="Arial"/>
          <w:sz w:val="20"/>
          <w:szCs w:val="20"/>
        </w:rPr>
        <w:t xml:space="preserve"> genes.</w:t>
      </w:r>
    </w:p>
    <w:p w14:paraId="0378684C" w14:textId="781A93B3" w:rsidR="00DB3F66" w:rsidRPr="002A4B45" w:rsidRDefault="00EA4464" w:rsidP="00DB3F66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2A4B45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="00DB3F66" w:rsidRPr="002A4B45">
        <w:rPr>
          <w:rFonts w:ascii="Arial" w:hAnsi="Arial" w:cs="Arial"/>
          <w:sz w:val="20"/>
          <w:szCs w:val="20"/>
        </w:rPr>
        <w:t xml:space="preserve"> </w:t>
      </w:r>
      <w:r w:rsidRPr="002A4B45">
        <w:rPr>
          <w:rFonts w:ascii="Arial" w:hAnsi="Arial" w:cs="Arial"/>
          <w:sz w:val="20"/>
          <w:szCs w:val="20"/>
        </w:rPr>
        <w:t>These synonymous mutations were not analyzed as isoniazid or ethionamide resistance associated mutation</w:t>
      </w:r>
      <w:r w:rsidR="00C1047E" w:rsidRPr="002A4B45">
        <w:rPr>
          <w:rFonts w:ascii="Arial" w:hAnsi="Arial" w:cs="Arial"/>
          <w:sz w:val="20"/>
          <w:szCs w:val="20"/>
        </w:rPr>
        <w:t>s</w:t>
      </w:r>
      <w:r w:rsidRPr="002A4B45">
        <w:rPr>
          <w:rFonts w:ascii="Arial" w:hAnsi="Arial" w:cs="Arial"/>
          <w:sz w:val="20"/>
          <w:szCs w:val="20"/>
        </w:rPr>
        <w:t>.</w:t>
      </w:r>
    </w:p>
    <w:p w14:paraId="7AAA2D8C" w14:textId="77777777" w:rsidR="00EC63EC" w:rsidRDefault="00EC63EC" w:rsidP="00EC63EC">
      <w:pPr>
        <w:rPr>
          <w:rFonts w:ascii="Times New Roman" w:hAnsi="Times New Roman" w:cs="Times New Roman"/>
          <w:noProof/>
          <w:szCs w:val="21"/>
        </w:rPr>
      </w:pPr>
    </w:p>
    <w:p w14:paraId="771D450D" w14:textId="77777777" w:rsidR="00C37E05" w:rsidRPr="00356349" w:rsidRDefault="00C37E05" w:rsidP="00C37E05">
      <w:pPr>
        <w:rPr>
          <w:rFonts w:ascii="Times New Roman" w:hAnsi="Times New Roman" w:cs="Times New Roman"/>
          <w:szCs w:val="21"/>
        </w:rPr>
      </w:pPr>
    </w:p>
    <w:sectPr w:rsidR="00C37E05" w:rsidRPr="00356349" w:rsidSect="00882ED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A167" w14:textId="77777777" w:rsidR="00E6019C" w:rsidRDefault="00E6019C" w:rsidP="0052115A">
      <w:r>
        <w:separator/>
      </w:r>
    </w:p>
  </w:endnote>
  <w:endnote w:type="continuationSeparator" w:id="0">
    <w:p w14:paraId="3D616347" w14:textId="77777777" w:rsidR="00E6019C" w:rsidRDefault="00E6019C" w:rsidP="005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4C71" w14:textId="77777777" w:rsidR="00E6019C" w:rsidRDefault="00E6019C" w:rsidP="0052115A">
      <w:r>
        <w:separator/>
      </w:r>
    </w:p>
  </w:footnote>
  <w:footnote w:type="continuationSeparator" w:id="0">
    <w:p w14:paraId="2C73EF2A" w14:textId="77777777" w:rsidR="00E6019C" w:rsidRDefault="00E6019C" w:rsidP="0052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A"/>
    <w:rsid w:val="00031C84"/>
    <w:rsid w:val="000E0AE0"/>
    <w:rsid w:val="00142017"/>
    <w:rsid w:val="001949AB"/>
    <w:rsid w:val="001F70B8"/>
    <w:rsid w:val="00257C49"/>
    <w:rsid w:val="002A4B45"/>
    <w:rsid w:val="00356349"/>
    <w:rsid w:val="00363FAC"/>
    <w:rsid w:val="003E5409"/>
    <w:rsid w:val="0047705A"/>
    <w:rsid w:val="004B5A00"/>
    <w:rsid w:val="0052115A"/>
    <w:rsid w:val="005A69DB"/>
    <w:rsid w:val="005D04F5"/>
    <w:rsid w:val="005F1020"/>
    <w:rsid w:val="006E035D"/>
    <w:rsid w:val="00700C99"/>
    <w:rsid w:val="00734573"/>
    <w:rsid w:val="007558FC"/>
    <w:rsid w:val="00771BC2"/>
    <w:rsid w:val="00790170"/>
    <w:rsid w:val="00794B2D"/>
    <w:rsid w:val="007C0198"/>
    <w:rsid w:val="007E005B"/>
    <w:rsid w:val="00854742"/>
    <w:rsid w:val="00857004"/>
    <w:rsid w:val="00882EDD"/>
    <w:rsid w:val="008906C8"/>
    <w:rsid w:val="008D2A83"/>
    <w:rsid w:val="008E7C58"/>
    <w:rsid w:val="00957BD0"/>
    <w:rsid w:val="00A00B31"/>
    <w:rsid w:val="00A77A69"/>
    <w:rsid w:val="00AF69AA"/>
    <w:rsid w:val="00B33253"/>
    <w:rsid w:val="00B95EF9"/>
    <w:rsid w:val="00C04F5C"/>
    <w:rsid w:val="00C1047E"/>
    <w:rsid w:val="00C37E05"/>
    <w:rsid w:val="00C678F3"/>
    <w:rsid w:val="00DB3F66"/>
    <w:rsid w:val="00DD5810"/>
    <w:rsid w:val="00E1408B"/>
    <w:rsid w:val="00E6019C"/>
    <w:rsid w:val="00EA4464"/>
    <w:rsid w:val="00EC63EC"/>
    <w:rsid w:val="00F255FF"/>
    <w:rsid w:val="00F3033B"/>
    <w:rsid w:val="00F90F15"/>
    <w:rsid w:val="00FD5A42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1A560A"/>
  <w14:defaultImageDpi w14:val="32767"/>
  <w15:chartTrackingRefBased/>
  <w15:docId w15:val="{DEBB58C7-C383-44ED-9D2D-E20FA3B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02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1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1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1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15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F69A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AF69AA"/>
  </w:style>
  <w:style w:type="character" w:customStyle="1" w:styleId="a9">
    <w:name w:val="批注文字 字符"/>
    <w:basedOn w:val="a0"/>
    <w:link w:val="a8"/>
    <w:uiPriority w:val="99"/>
    <w:rsid w:val="00AF69A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小宇</dc:creator>
  <cp:keywords/>
  <dc:description/>
  <cp:lastModifiedBy>钱 小宇</cp:lastModifiedBy>
  <cp:revision>7</cp:revision>
  <dcterms:created xsi:type="dcterms:W3CDTF">2023-01-16T03:04:00Z</dcterms:created>
  <dcterms:modified xsi:type="dcterms:W3CDTF">2023-02-06T13:07:00Z</dcterms:modified>
</cp:coreProperties>
</file>