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87160" w14:textId="77777777" w:rsidR="00F52A67" w:rsidRPr="00726D14" w:rsidRDefault="002827FD">
      <w:pPr>
        <w:pStyle w:val="Heading1"/>
        <w:tabs>
          <w:tab w:val="left" w:pos="567"/>
        </w:tabs>
        <w:ind w:left="567" w:hanging="567"/>
        <w:jc w:val="center"/>
        <w:rPr>
          <w:color w:val="000000"/>
          <w:sz w:val="28"/>
          <w:szCs w:val="28"/>
        </w:rPr>
      </w:pPr>
      <w:r w:rsidRPr="00726D14">
        <w:rPr>
          <w:color w:val="000000"/>
          <w:sz w:val="28"/>
          <w:szCs w:val="28"/>
        </w:rPr>
        <w:t>Supplementary Material</w:t>
      </w:r>
    </w:p>
    <w:p w14:paraId="57D2278C" w14:textId="77777777" w:rsidR="00F52A67" w:rsidRPr="00726D14" w:rsidRDefault="002827FD">
      <w:pPr>
        <w:pStyle w:val="Heading1"/>
        <w:tabs>
          <w:tab w:val="left" w:pos="567"/>
        </w:tabs>
        <w:ind w:left="567" w:hanging="567"/>
        <w:rPr>
          <w:color w:val="000000"/>
        </w:rPr>
      </w:pPr>
      <w:r w:rsidRPr="00726D14">
        <w:rPr>
          <w:color w:val="000000"/>
        </w:rPr>
        <w:t>Supplementary Method</w:t>
      </w:r>
    </w:p>
    <w:p w14:paraId="3443FE20"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 xml:space="preserve">Inclusion/exclusion criteria for participants and Sample Collection </w:t>
      </w:r>
    </w:p>
    <w:p w14:paraId="2F78EA6B" w14:textId="77777777" w:rsidR="00F52A67" w:rsidRPr="00726D14" w:rsidRDefault="002827FD">
      <w:pPr>
        <w:spacing w:line="360" w:lineRule="auto"/>
        <w:rPr>
          <w:rFonts w:ascii="Times New Roman" w:eastAsia="Cambria" w:hAnsi="Times New Roman" w:cs="Times New Roman"/>
          <w:bCs/>
          <w:color w:val="000000"/>
          <w:kern w:val="0"/>
          <w:sz w:val="24"/>
          <w:lang w:eastAsia="en-US"/>
        </w:rPr>
      </w:pPr>
      <w:r w:rsidRPr="00726D14">
        <w:rPr>
          <w:rFonts w:ascii="Times New Roman" w:eastAsia="Cambria" w:hAnsi="Times New Roman" w:cs="Times New Roman"/>
          <w:bCs/>
          <w:color w:val="000000"/>
          <w:kern w:val="0"/>
          <w:sz w:val="24"/>
          <w:lang w:eastAsia="en-US"/>
        </w:rPr>
        <w:t xml:space="preserve">The study was approved by Jiangsu Province Hospital of Chinese Medicine, Affiliated Hospital of Nanjing University of Chinese Medicine, Ethics and Research Committee (approval number: </w:t>
      </w:r>
      <w:bookmarkStart w:id="0" w:name="_Hlk122894472"/>
      <w:r w:rsidRPr="00726D14">
        <w:rPr>
          <w:rFonts w:ascii="Times New Roman" w:eastAsia="Cambria" w:hAnsi="Times New Roman" w:cs="Times New Roman"/>
          <w:bCs/>
          <w:color w:val="000000"/>
          <w:kern w:val="0"/>
          <w:sz w:val="24"/>
          <w:lang w:eastAsia="en-US"/>
        </w:rPr>
        <w:t>2019NL-166-02</w:t>
      </w:r>
      <w:bookmarkEnd w:id="0"/>
      <w:r w:rsidRPr="00726D14">
        <w:rPr>
          <w:rFonts w:ascii="Times New Roman" w:eastAsia="Cambria" w:hAnsi="Times New Roman" w:cs="Times New Roman"/>
          <w:bCs/>
          <w:color w:val="000000"/>
          <w:kern w:val="0"/>
          <w:sz w:val="24"/>
          <w:lang w:eastAsia="en-US"/>
        </w:rPr>
        <w:t>). All patient records/information was anonymized and de-id</w:t>
      </w:r>
      <w:r w:rsidRPr="00726D14">
        <w:rPr>
          <w:rFonts w:ascii="Times New Roman" w:eastAsia="Cambria" w:hAnsi="Times New Roman" w:cs="Times New Roman"/>
          <w:bCs/>
          <w:color w:val="000000"/>
          <w:kern w:val="0"/>
          <w:sz w:val="24"/>
          <w:lang w:eastAsia="en-US"/>
        </w:rPr>
        <w:t>entified prior to analysis. Each sample was collected frozen and immediately stored in liquid nitrogen. Inclusion criteria: (1) All patients were diagnosed as HCC for the first time by pathology. (2) Patients with HCC who were hospitalized in Jiangsu Provi</w:t>
      </w:r>
      <w:r w:rsidRPr="00726D14">
        <w:rPr>
          <w:rFonts w:ascii="Times New Roman" w:eastAsia="Cambria" w:hAnsi="Times New Roman" w:cs="Times New Roman"/>
          <w:bCs/>
          <w:color w:val="000000"/>
          <w:kern w:val="0"/>
          <w:sz w:val="24"/>
          <w:lang w:eastAsia="en-US"/>
        </w:rPr>
        <w:t xml:space="preserve">nce Hospital of Chinese Medicine from 2020-01-01 to 2022-05-01. Also, pathological specimens from each patient were kept for independent re-diagnostic confirmation by two doctors. (3) All patients had complete clinical information. Exclusion criteria: (1) </w:t>
      </w:r>
      <w:r w:rsidRPr="00726D14">
        <w:rPr>
          <w:rFonts w:ascii="Times New Roman" w:eastAsia="Cambria" w:hAnsi="Times New Roman" w:cs="Times New Roman"/>
          <w:bCs/>
          <w:color w:val="000000"/>
          <w:kern w:val="0"/>
          <w:sz w:val="24"/>
          <w:lang w:eastAsia="en-US"/>
        </w:rPr>
        <w:t>Patients with a clinical diagnosis of a tumor that has metastasized to the Liver from another site. (2) Exclusion of any other serious chronic disease or other visceral tumors. (3) Incomplete clinical data. Finally, a total of 40 patients with HCC were ana</w:t>
      </w:r>
      <w:r w:rsidRPr="00726D14">
        <w:rPr>
          <w:rFonts w:ascii="Times New Roman" w:eastAsia="Cambria" w:hAnsi="Times New Roman" w:cs="Times New Roman"/>
          <w:bCs/>
          <w:color w:val="000000"/>
          <w:kern w:val="0"/>
          <w:sz w:val="24"/>
          <w:lang w:eastAsia="en-US"/>
        </w:rPr>
        <w:t xml:space="preserve">lyzed. </w:t>
      </w:r>
    </w:p>
    <w:p w14:paraId="4CC5C7B6"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Cell Culture</w:t>
      </w:r>
    </w:p>
    <w:p w14:paraId="5A8B7DD6" w14:textId="77777777" w:rsidR="00F52A67" w:rsidRPr="00726D14" w:rsidRDefault="002827FD">
      <w:pPr>
        <w:spacing w:line="360" w:lineRule="auto"/>
        <w:rPr>
          <w:rFonts w:ascii="Times New Roman" w:eastAsia="SimSun" w:hAnsi="Times New Roman" w:cs="Times New Roman"/>
          <w:color w:val="000000"/>
          <w:sz w:val="24"/>
        </w:rPr>
      </w:pPr>
      <w:bookmarkStart w:id="1" w:name="_Hlk129367490"/>
      <w:r w:rsidRPr="00726D14">
        <w:rPr>
          <w:rFonts w:ascii="Times New Roman" w:eastAsia="DengXian" w:hAnsi="Times New Roman" w:cs="Times New Roman"/>
          <w:bCs/>
          <w:color w:val="000000"/>
          <w:kern w:val="0"/>
          <w:sz w:val="24"/>
          <w:lang w:eastAsia="en-US"/>
        </w:rPr>
        <w:t>Human hepatocarcinoma cell lines</w:t>
      </w:r>
      <w:bookmarkEnd w:id="1"/>
      <w:r w:rsidRPr="00726D14">
        <w:rPr>
          <w:rFonts w:ascii="Times New Roman" w:eastAsia="DengXian" w:hAnsi="Times New Roman" w:cs="Times New Roman"/>
          <w:bCs/>
          <w:color w:val="000000"/>
          <w:kern w:val="0"/>
          <w:sz w:val="24"/>
          <w:lang w:eastAsia="en-US"/>
        </w:rPr>
        <w:t xml:space="preserve"> </w:t>
      </w:r>
      <w:bookmarkStart w:id="2" w:name="_Hlk114560606"/>
      <w:r w:rsidRPr="00726D14">
        <w:rPr>
          <w:rFonts w:ascii="Times New Roman" w:eastAsia="DengXian" w:hAnsi="Times New Roman" w:cs="Times New Roman"/>
          <w:bCs/>
          <w:color w:val="000000"/>
          <w:kern w:val="0"/>
          <w:sz w:val="24"/>
          <w:lang w:eastAsia="en-US"/>
        </w:rPr>
        <w:t>HepG2</w:t>
      </w:r>
      <w:bookmarkEnd w:id="2"/>
      <w:r w:rsidRPr="00726D14">
        <w:rPr>
          <w:rFonts w:ascii="Times New Roman" w:eastAsia="DengXian" w:hAnsi="Times New Roman" w:cs="Times New Roman"/>
          <w:bCs/>
          <w:color w:val="000000"/>
          <w:kern w:val="0"/>
          <w:sz w:val="24"/>
          <w:lang w:eastAsia="en-US"/>
        </w:rPr>
        <w:t xml:space="preserve"> </w:t>
      </w:r>
      <w:r w:rsidRPr="00726D14">
        <w:rPr>
          <w:rFonts w:ascii="Times New Roman" w:eastAsia="DengXian" w:hAnsi="Times New Roman" w:cs="Times New Roman"/>
          <w:bCs/>
          <w:color w:val="000000"/>
          <w:kern w:val="0"/>
          <w:sz w:val="24"/>
        </w:rPr>
        <w:t>(C</w:t>
      </w:r>
      <w:r w:rsidRPr="00726D14">
        <w:rPr>
          <w:rFonts w:ascii="Times New Roman" w:eastAsia="DengXian" w:hAnsi="Times New Roman" w:cs="Times New Roman" w:hint="eastAsia"/>
          <w:bCs/>
          <w:color w:val="000000"/>
          <w:kern w:val="0"/>
          <w:sz w:val="24"/>
        </w:rPr>
        <w:t>at</w:t>
      </w:r>
      <w:r w:rsidRPr="00726D14">
        <w:rPr>
          <w:rFonts w:ascii="Times New Roman" w:eastAsia="DengXian" w:hAnsi="Times New Roman" w:cs="Times New Roman"/>
          <w:bCs/>
          <w:color w:val="000000"/>
          <w:kern w:val="0"/>
          <w:sz w:val="24"/>
        </w:rPr>
        <w:t>:</w:t>
      </w:r>
      <w:r w:rsidRPr="00726D14">
        <w:rPr>
          <w:color w:val="000000"/>
        </w:rPr>
        <w:t xml:space="preserve"> </w:t>
      </w:r>
      <w:r w:rsidRPr="00726D14">
        <w:rPr>
          <w:rFonts w:ascii="Times New Roman" w:eastAsia="DengXian" w:hAnsi="Times New Roman" w:cs="Times New Roman"/>
          <w:bCs/>
          <w:color w:val="000000"/>
          <w:kern w:val="0"/>
          <w:sz w:val="24"/>
        </w:rPr>
        <w:t xml:space="preserve">CL-0103), </w:t>
      </w:r>
      <w:bookmarkStart w:id="3" w:name="_Hlk129367406"/>
      <w:r w:rsidRPr="00726D14">
        <w:rPr>
          <w:rFonts w:ascii="Times New Roman" w:eastAsia="DengXian" w:hAnsi="Times New Roman" w:cs="Times New Roman"/>
          <w:bCs/>
          <w:color w:val="000000"/>
          <w:kern w:val="0"/>
          <w:sz w:val="24"/>
        </w:rPr>
        <w:t>Hep 3B2.1-7</w:t>
      </w:r>
      <w:bookmarkEnd w:id="3"/>
      <w:r w:rsidRPr="00726D14">
        <w:rPr>
          <w:rFonts w:ascii="Times New Roman" w:eastAsia="DengXian" w:hAnsi="Times New Roman" w:cs="Times New Roman"/>
          <w:bCs/>
          <w:color w:val="000000"/>
          <w:kern w:val="0"/>
          <w:sz w:val="24"/>
        </w:rPr>
        <w:t xml:space="preserve"> (C</w:t>
      </w:r>
      <w:r w:rsidRPr="00726D14">
        <w:rPr>
          <w:rFonts w:ascii="Times New Roman" w:eastAsia="DengXian" w:hAnsi="Times New Roman" w:cs="Times New Roman" w:hint="eastAsia"/>
          <w:bCs/>
          <w:color w:val="000000"/>
          <w:kern w:val="0"/>
          <w:sz w:val="24"/>
        </w:rPr>
        <w:t>at</w:t>
      </w:r>
      <w:r w:rsidRPr="00726D14">
        <w:rPr>
          <w:rFonts w:ascii="Times New Roman" w:eastAsia="DengXian" w:hAnsi="Times New Roman" w:cs="Times New Roman"/>
          <w:bCs/>
          <w:color w:val="000000"/>
          <w:kern w:val="0"/>
          <w:sz w:val="24"/>
        </w:rPr>
        <w:t>:</w:t>
      </w:r>
      <w:r w:rsidRPr="00726D14">
        <w:rPr>
          <w:color w:val="000000"/>
        </w:rPr>
        <w:t xml:space="preserve"> </w:t>
      </w:r>
      <w:r w:rsidRPr="00726D14">
        <w:rPr>
          <w:rFonts w:ascii="Times New Roman" w:eastAsia="DengXian" w:hAnsi="Times New Roman" w:cs="Times New Roman"/>
          <w:bCs/>
          <w:color w:val="000000"/>
          <w:kern w:val="0"/>
          <w:sz w:val="24"/>
        </w:rPr>
        <w:t>CL-0102), HuH-7 (C</w:t>
      </w:r>
      <w:r w:rsidRPr="00726D14">
        <w:rPr>
          <w:rFonts w:ascii="Times New Roman" w:eastAsia="DengXian" w:hAnsi="Times New Roman" w:cs="Times New Roman" w:hint="eastAsia"/>
          <w:bCs/>
          <w:color w:val="000000"/>
          <w:kern w:val="0"/>
          <w:sz w:val="24"/>
        </w:rPr>
        <w:t>at</w:t>
      </w:r>
      <w:r w:rsidRPr="00726D14">
        <w:rPr>
          <w:rFonts w:ascii="Times New Roman" w:eastAsia="DengXian" w:hAnsi="Times New Roman" w:cs="Times New Roman"/>
          <w:bCs/>
          <w:color w:val="000000"/>
          <w:kern w:val="0"/>
          <w:sz w:val="24"/>
        </w:rPr>
        <w:t>:CL-0120), HuH-6 (C</w:t>
      </w:r>
      <w:r w:rsidRPr="00726D14">
        <w:rPr>
          <w:rFonts w:ascii="Times New Roman" w:eastAsia="DengXian" w:hAnsi="Times New Roman" w:cs="Times New Roman" w:hint="eastAsia"/>
          <w:bCs/>
          <w:color w:val="000000"/>
          <w:kern w:val="0"/>
          <w:sz w:val="24"/>
        </w:rPr>
        <w:t>at</w:t>
      </w:r>
      <w:r w:rsidRPr="00726D14">
        <w:rPr>
          <w:rFonts w:ascii="Times New Roman" w:eastAsia="DengXian" w:hAnsi="Times New Roman" w:cs="Times New Roman"/>
          <w:bCs/>
          <w:color w:val="000000"/>
          <w:kern w:val="0"/>
          <w:sz w:val="24"/>
        </w:rPr>
        <w:t xml:space="preserve">:CL-0119) </w:t>
      </w:r>
      <w:r w:rsidRPr="00726D14">
        <w:rPr>
          <w:rFonts w:ascii="Times New Roman" w:eastAsia="DengXian" w:hAnsi="Times New Roman" w:cs="Times New Roman" w:hint="eastAsia"/>
          <w:bCs/>
          <w:color w:val="000000"/>
          <w:kern w:val="0"/>
          <w:sz w:val="24"/>
        </w:rPr>
        <w:t>and</w:t>
      </w:r>
      <w:r w:rsidRPr="00726D14">
        <w:rPr>
          <w:rFonts w:ascii="Times New Roman" w:eastAsia="DengXian" w:hAnsi="Times New Roman" w:cs="Times New Roman"/>
          <w:bCs/>
          <w:color w:val="000000"/>
          <w:kern w:val="0"/>
          <w:sz w:val="24"/>
          <w:lang w:eastAsia="en-US"/>
        </w:rPr>
        <w:t xml:space="preserve"> Li-7 </w:t>
      </w:r>
      <w:r w:rsidRPr="00726D14">
        <w:rPr>
          <w:rFonts w:ascii="Times New Roman" w:eastAsia="DengXian" w:hAnsi="Times New Roman" w:cs="Times New Roman"/>
          <w:bCs/>
          <w:color w:val="000000"/>
          <w:kern w:val="0"/>
          <w:sz w:val="24"/>
        </w:rPr>
        <w:t>(C</w:t>
      </w:r>
      <w:r w:rsidRPr="00726D14">
        <w:rPr>
          <w:rFonts w:ascii="Times New Roman" w:eastAsia="DengXian" w:hAnsi="Times New Roman" w:cs="Times New Roman" w:hint="eastAsia"/>
          <w:bCs/>
          <w:color w:val="000000"/>
          <w:kern w:val="0"/>
          <w:sz w:val="24"/>
        </w:rPr>
        <w:t>at</w:t>
      </w:r>
      <w:r w:rsidRPr="00726D14">
        <w:rPr>
          <w:rFonts w:ascii="Times New Roman" w:eastAsia="DengXian" w:hAnsi="Times New Roman" w:cs="Times New Roman"/>
          <w:bCs/>
          <w:color w:val="000000"/>
          <w:kern w:val="0"/>
          <w:sz w:val="24"/>
        </w:rPr>
        <w:t>:</w:t>
      </w:r>
      <w:r w:rsidRPr="00726D14">
        <w:rPr>
          <w:color w:val="000000"/>
        </w:rPr>
        <w:t xml:space="preserve"> </w:t>
      </w:r>
      <w:r w:rsidRPr="00726D14">
        <w:rPr>
          <w:rFonts w:ascii="Times New Roman" w:eastAsia="DengXian" w:hAnsi="Times New Roman" w:cs="Times New Roman"/>
          <w:bCs/>
          <w:color w:val="000000"/>
          <w:kern w:val="0"/>
          <w:sz w:val="24"/>
        </w:rPr>
        <w:t xml:space="preserve">CL-0139) </w:t>
      </w:r>
      <w:r w:rsidRPr="00726D14">
        <w:rPr>
          <w:rFonts w:ascii="Times New Roman" w:eastAsia="DengXian" w:hAnsi="Times New Roman" w:cs="Times New Roman" w:hint="eastAsia"/>
          <w:bCs/>
          <w:color w:val="000000"/>
          <w:kern w:val="0"/>
          <w:sz w:val="24"/>
        </w:rPr>
        <w:t>came</w:t>
      </w:r>
      <w:r w:rsidRPr="00726D14">
        <w:rPr>
          <w:rFonts w:ascii="Times New Roman" w:eastAsia="DengXian" w:hAnsi="Times New Roman" w:cs="Times New Roman"/>
          <w:bCs/>
          <w:color w:val="000000"/>
          <w:kern w:val="0"/>
          <w:sz w:val="24"/>
          <w:lang w:eastAsia="en-US"/>
        </w:rPr>
        <w:t xml:space="preserve"> from </w:t>
      </w:r>
      <w:r w:rsidRPr="00726D14">
        <w:rPr>
          <w:rFonts w:ascii="Times New Roman" w:eastAsia="DengXian" w:hAnsi="Times New Roman" w:cs="Times New Roman" w:hint="eastAsia"/>
          <w:bCs/>
          <w:color w:val="000000"/>
          <w:kern w:val="0"/>
          <w:sz w:val="24"/>
        </w:rPr>
        <w:t xml:space="preserve">a </w:t>
      </w:r>
      <w:r w:rsidRPr="00726D14">
        <w:rPr>
          <w:rFonts w:ascii="Times New Roman" w:eastAsia="DengXian" w:hAnsi="Times New Roman" w:cs="Times New Roman" w:hint="eastAsia"/>
          <w:bCs/>
          <w:color w:val="000000"/>
          <w:kern w:val="0"/>
          <w:sz w:val="24"/>
          <w:lang w:eastAsia="en-US"/>
        </w:rPr>
        <w:t>single supplier</w:t>
      </w:r>
      <w:r w:rsidRPr="00726D14">
        <w:rPr>
          <w:rFonts w:ascii="Times New Roman" w:eastAsia="DengXian" w:hAnsi="Times New Roman" w:cs="Times New Roman" w:hint="eastAsia"/>
          <w:bCs/>
          <w:color w:val="000000"/>
          <w:kern w:val="0"/>
          <w:sz w:val="24"/>
        </w:rPr>
        <w:t xml:space="preserve">, </w:t>
      </w:r>
      <w:r w:rsidRPr="00726D14">
        <w:rPr>
          <w:rFonts w:ascii="Times New Roman" w:eastAsia="DengXian" w:hAnsi="Times New Roman" w:cs="Times New Roman"/>
          <w:bCs/>
          <w:color w:val="000000"/>
          <w:kern w:val="0"/>
          <w:sz w:val="24"/>
          <w:lang w:eastAsia="en-US"/>
        </w:rPr>
        <w:t xml:space="preserve">Wuhan Pu-nuo-sai Life Technology Co. Ltd. (Wuhan, </w:t>
      </w:r>
      <w:r w:rsidRPr="00726D14">
        <w:rPr>
          <w:rFonts w:ascii="Times New Roman" w:eastAsia="DengXian" w:hAnsi="Times New Roman" w:cs="Times New Roman"/>
          <w:bCs/>
          <w:color w:val="000000"/>
          <w:kern w:val="0"/>
          <w:sz w:val="24"/>
          <w:lang w:eastAsia="en-US"/>
        </w:rPr>
        <w:t>China). They were cultivated in Dulbecco’s modified</w:t>
      </w:r>
      <w:r w:rsidRPr="00726D14">
        <w:rPr>
          <w:rFonts w:ascii="Times New Roman" w:eastAsia="DengXian" w:hAnsi="Times New Roman" w:cs="Times New Roman" w:hint="eastAsia"/>
          <w:bCs/>
          <w:color w:val="000000"/>
          <w:kern w:val="0"/>
          <w:sz w:val="24"/>
          <w:lang w:eastAsia="en-US"/>
        </w:rPr>
        <w:t xml:space="preserve"> </w:t>
      </w:r>
      <w:r w:rsidRPr="00726D14">
        <w:rPr>
          <w:rFonts w:ascii="Times New Roman" w:eastAsia="DengXian" w:hAnsi="Times New Roman" w:cs="Times New Roman"/>
          <w:bCs/>
          <w:color w:val="000000"/>
          <w:kern w:val="0"/>
          <w:sz w:val="24"/>
          <w:lang w:eastAsia="en-US"/>
        </w:rPr>
        <w:t>Eagle’s medium (DMEM) supplemented with 10% Fetal bovine serum (FBS). All the cells were maintained in a humidified 5% CO</w:t>
      </w:r>
      <w:r w:rsidRPr="00726D14">
        <w:rPr>
          <w:rFonts w:ascii="Times New Roman" w:eastAsia="DengXian" w:hAnsi="Times New Roman" w:cs="Times New Roman"/>
          <w:bCs/>
          <w:color w:val="000000"/>
          <w:kern w:val="0"/>
          <w:sz w:val="24"/>
          <w:vertAlign w:val="subscript"/>
          <w:lang w:eastAsia="en-US"/>
        </w:rPr>
        <w:t>2</w:t>
      </w:r>
      <w:r w:rsidRPr="00726D14">
        <w:rPr>
          <w:rFonts w:ascii="Times New Roman" w:eastAsia="DengXian" w:hAnsi="Times New Roman" w:cs="Times New Roman"/>
          <w:bCs/>
          <w:color w:val="000000"/>
          <w:kern w:val="0"/>
          <w:sz w:val="24"/>
          <w:lang w:eastAsia="en-US"/>
        </w:rPr>
        <w:t xml:space="preserve"> atmosphere at 37°C</w:t>
      </w:r>
      <w:r w:rsidRPr="00726D14">
        <w:rPr>
          <w:rFonts w:ascii="Times New Roman" w:eastAsia="SimSun" w:hAnsi="Times New Roman" w:cs="Times New Roman"/>
          <w:color w:val="000000"/>
          <w:sz w:val="24"/>
        </w:rPr>
        <w:t>.</w:t>
      </w:r>
    </w:p>
    <w:p w14:paraId="34676A16"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RNAi plasmids construction and transfection</w:t>
      </w:r>
    </w:p>
    <w:p w14:paraId="7E5DA4AE" w14:textId="77777777" w:rsidR="00F52A67" w:rsidRPr="00726D14" w:rsidRDefault="002827FD">
      <w:pPr>
        <w:spacing w:line="360" w:lineRule="auto"/>
        <w:rPr>
          <w:rFonts w:ascii="Times New Roman" w:eastAsia="SimSun" w:hAnsi="Times New Roman" w:cs="Times New Roman"/>
          <w:bCs/>
          <w:color w:val="000000"/>
          <w:sz w:val="24"/>
        </w:rPr>
      </w:pPr>
      <w:bookmarkStart w:id="4" w:name="_Hlk72917081"/>
      <w:r w:rsidRPr="00726D14">
        <w:rPr>
          <w:rFonts w:ascii="Times New Roman" w:eastAsia="SimSun" w:hAnsi="Times New Roman" w:cs="Times New Roman"/>
          <w:bCs/>
          <w:color w:val="000000"/>
          <w:sz w:val="24"/>
        </w:rPr>
        <w:t xml:space="preserve">The </w:t>
      </w:r>
      <w:r w:rsidRPr="00726D14">
        <w:rPr>
          <w:rFonts w:ascii="Times New Roman" w:eastAsia="SimSun" w:hAnsi="Times New Roman" w:cs="Times New Roman"/>
          <w:bCs/>
          <w:color w:val="000000"/>
          <w:sz w:val="24"/>
        </w:rPr>
        <w:t xml:space="preserve">plasmids described below were all constructed by GeneChem (Shanghai, China). </w:t>
      </w:r>
      <w:r w:rsidRPr="00726D14">
        <w:rPr>
          <w:rFonts w:ascii="Times New Roman" w:eastAsia="SimSun" w:hAnsi="Times New Roman" w:cs="Times New Roman"/>
          <w:bCs/>
          <w:color w:val="000000"/>
          <w:sz w:val="24"/>
        </w:rPr>
        <w:lastRenderedPageBreak/>
        <w:t>The procedures for constructing RNAi plasmids are described in the Supplementary material. From three short hairpin interfering RNA (shRNA) targeting</w:t>
      </w:r>
      <w:r w:rsidRPr="00726D14">
        <w:rPr>
          <w:rFonts w:ascii="Times New Roman" w:eastAsia="SimSun" w:hAnsi="Times New Roman" w:cs="Times New Roman"/>
          <w:i/>
          <w:iCs/>
          <w:color w:val="000000"/>
          <w:sz w:val="24"/>
        </w:rPr>
        <w:t xml:space="preserve"> PSMD13</w:t>
      </w:r>
      <w:r w:rsidRPr="00726D14">
        <w:rPr>
          <w:rFonts w:ascii="Times New Roman" w:eastAsia="SimSun" w:hAnsi="Times New Roman" w:cs="Times New Roman"/>
          <w:color w:val="000000"/>
          <w:sz w:val="24"/>
        </w:rPr>
        <w:t>, we selected</w:t>
      </w:r>
      <w:r w:rsidRPr="00726D14">
        <w:rPr>
          <w:rFonts w:ascii="Times New Roman" w:eastAsia="SimSun" w:hAnsi="Times New Roman" w:cs="Times New Roman"/>
          <w:bCs/>
          <w:color w:val="000000"/>
          <w:sz w:val="24"/>
        </w:rPr>
        <w:t xml:space="preserve"> the one with the highest inhibitory efficiency for the</w:t>
      </w:r>
      <w:r w:rsidRPr="00726D14">
        <w:rPr>
          <w:rFonts w:ascii="Calibri" w:eastAsia="SimSun" w:hAnsi="Calibri" w:cs="Times New Roman"/>
          <w:color w:val="000000"/>
        </w:rPr>
        <w:t xml:space="preserve"> </w:t>
      </w:r>
      <w:r w:rsidRPr="00726D14">
        <w:rPr>
          <w:rFonts w:ascii="Times New Roman" w:eastAsia="SimSun" w:hAnsi="Times New Roman" w:cs="Times New Roman"/>
          <w:bCs/>
          <w:color w:val="000000"/>
          <w:sz w:val="24"/>
        </w:rPr>
        <w:t>subsequent experiments. The</w:t>
      </w:r>
      <w:r w:rsidRPr="00726D14">
        <w:rPr>
          <w:rFonts w:ascii="Times New Roman" w:eastAsia="SimSun" w:hAnsi="Times New Roman" w:cs="Times New Roman"/>
          <w:bCs/>
          <w:i/>
          <w:iCs/>
          <w:color w:val="000000"/>
          <w:sz w:val="24"/>
        </w:rPr>
        <w:t xml:space="preserve"> sh-PSMD13</w:t>
      </w:r>
      <w:r w:rsidRPr="00726D14">
        <w:rPr>
          <w:rFonts w:ascii="Times New Roman" w:eastAsia="SimSun" w:hAnsi="Times New Roman" w:cs="Times New Roman"/>
          <w:i/>
          <w:iCs/>
          <w:color w:val="000000"/>
          <w:sz w:val="24"/>
        </w:rPr>
        <w:t xml:space="preserve"> </w:t>
      </w:r>
      <w:r w:rsidRPr="00726D14">
        <w:rPr>
          <w:rFonts w:ascii="Times New Roman" w:eastAsia="SimSun" w:hAnsi="Times New Roman" w:cs="Times New Roman"/>
          <w:bCs/>
          <w:color w:val="000000"/>
          <w:sz w:val="24"/>
        </w:rPr>
        <w:t xml:space="preserve">and the control (NC) non-targeting sequence plasmid were transfected into 70%-confluent HepG2 cells using Lipofectamine 3000 per provided protocols. </w:t>
      </w:r>
      <w:bookmarkEnd w:id="4"/>
    </w:p>
    <w:p w14:paraId="6983AD7B"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 xml:space="preserve">Wound </w:t>
      </w:r>
      <w:r w:rsidRPr="00726D14">
        <w:rPr>
          <w:rFonts w:ascii="Times New Roman" w:eastAsia="SimSun" w:hAnsi="Times New Roman" w:cs="Times New Roman"/>
          <w:b/>
          <w:color w:val="000000"/>
          <w:sz w:val="24"/>
        </w:rPr>
        <w:t>healing assay</w:t>
      </w:r>
    </w:p>
    <w:p w14:paraId="7BA334B3" w14:textId="77777777" w:rsidR="00F52A67" w:rsidRPr="00726D14" w:rsidRDefault="002827FD">
      <w:pPr>
        <w:spacing w:line="360" w:lineRule="auto"/>
        <w:rPr>
          <w:rFonts w:ascii="Times New Roman" w:eastAsia="SimSun" w:hAnsi="Times New Roman" w:cs="Times New Roman"/>
          <w:bCs/>
          <w:color w:val="000000"/>
          <w:sz w:val="24"/>
        </w:rPr>
      </w:pPr>
      <w:r w:rsidRPr="00726D14">
        <w:rPr>
          <w:rFonts w:ascii="Times New Roman" w:eastAsia="SimSun" w:hAnsi="Times New Roman" w:cs="Times New Roman"/>
          <w:bCs/>
          <w:color w:val="000000"/>
          <w:sz w:val="24"/>
        </w:rPr>
        <w:t>Wound-healing experiments with H</w:t>
      </w:r>
      <w:r w:rsidRPr="00726D14">
        <w:rPr>
          <w:rFonts w:ascii="Times New Roman" w:eastAsia="SimSun" w:hAnsi="Times New Roman" w:cs="Times New Roman" w:hint="eastAsia"/>
          <w:bCs/>
          <w:color w:val="000000"/>
          <w:sz w:val="24"/>
        </w:rPr>
        <w:t>ep</w:t>
      </w:r>
      <w:r w:rsidRPr="00726D14">
        <w:rPr>
          <w:rFonts w:ascii="Times New Roman" w:eastAsia="SimSun" w:hAnsi="Times New Roman" w:cs="Times New Roman"/>
          <w:bCs/>
          <w:color w:val="000000"/>
          <w:sz w:val="24"/>
        </w:rPr>
        <w:t xml:space="preserve">G2 and </w:t>
      </w:r>
      <w:r w:rsidRPr="00726D14">
        <w:rPr>
          <w:rFonts w:ascii="Times New Roman" w:eastAsia="DengXian" w:hAnsi="Times New Roman" w:cs="Times New Roman"/>
          <w:bCs/>
          <w:color w:val="000000"/>
          <w:kern w:val="0"/>
          <w:sz w:val="24"/>
        </w:rPr>
        <w:t xml:space="preserve">Hep 3B2.1-7 </w:t>
      </w:r>
      <w:r w:rsidRPr="00726D14">
        <w:rPr>
          <w:rFonts w:ascii="Times New Roman" w:eastAsia="SimSun" w:hAnsi="Times New Roman" w:cs="Times New Roman"/>
          <w:bCs/>
          <w:color w:val="000000"/>
          <w:sz w:val="24"/>
        </w:rPr>
        <w:t>cells were used to assess migration capacity. The cells were grown to confluence in serum-free media in 6-well plates for 24 hours using a cell concentration of 4×10</w:t>
      </w:r>
      <w:r w:rsidRPr="00726D14">
        <w:rPr>
          <w:rFonts w:ascii="Times New Roman" w:eastAsia="SimSun" w:hAnsi="Times New Roman" w:cs="Times New Roman"/>
          <w:bCs/>
          <w:color w:val="000000"/>
          <w:sz w:val="24"/>
          <w:vertAlign w:val="superscript"/>
        </w:rPr>
        <w:t>5</w:t>
      </w:r>
      <w:r w:rsidRPr="00726D14">
        <w:rPr>
          <w:rFonts w:ascii="Times New Roman" w:eastAsia="SimSun" w:hAnsi="Times New Roman" w:cs="Times New Roman"/>
          <w:bCs/>
          <w:color w:val="000000"/>
          <w:sz w:val="24"/>
        </w:rPr>
        <w:t xml:space="preserve"> per well. Following the removal of the medium, the cell layer was scraped with a 10 μL pipette tip. Wound healing was evaluated at 0, 12, and 24 hours using an inverted fluorescent microscope (Olympus CKX-41, Japan) at a magnification of about 200×.</w:t>
      </w:r>
    </w:p>
    <w:p w14:paraId="3F29C23F"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Colon</w:t>
      </w:r>
      <w:r w:rsidRPr="00726D14">
        <w:rPr>
          <w:rFonts w:ascii="Times New Roman" w:eastAsia="SimSun" w:hAnsi="Times New Roman" w:cs="Times New Roman"/>
          <w:b/>
          <w:color w:val="000000"/>
          <w:sz w:val="24"/>
        </w:rPr>
        <w:t>y formation assays</w:t>
      </w:r>
    </w:p>
    <w:p w14:paraId="400DB13F" w14:textId="77777777" w:rsidR="00F52A67" w:rsidRPr="00726D14" w:rsidRDefault="002827FD">
      <w:pPr>
        <w:spacing w:line="360" w:lineRule="auto"/>
        <w:rPr>
          <w:rFonts w:ascii="Times New Roman" w:eastAsia="DengXian" w:hAnsi="Times New Roman" w:cs="Times New Roman"/>
          <w:bCs/>
          <w:color w:val="000000"/>
          <w:kern w:val="0"/>
          <w:sz w:val="24"/>
          <w:lang w:eastAsia="en-US"/>
        </w:rPr>
      </w:pPr>
      <w:r w:rsidRPr="00726D14">
        <w:rPr>
          <w:rFonts w:ascii="Times New Roman" w:eastAsia="DengXian" w:hAnsi="Times New Roman" w:cs="Times New Roman"/>
          <w:bCs/>
          <w:color w:val="000000"/>
          <w:kern w:val="0"/>
          <w:sz w:val="24"/>
          <w:lang w:eastAsia="en-US"/>
        </w:rPr>
        <w:t>Briefly, 500 cells were seeded into a 6-well plate and grown for about 14 days. After staining colonies (&gt;5 cells per colony) at 20-25 °C with 0.5% crystal violet (CV) for 10 minutes, we counted the colonies using compound light microsco</w:t>
      </w:r>
      <w:r w:rsidRPr="00726D14">
        <w:rPr>
          <w:rFonts w:ascii="Times New Roman" w:eastAsia="DengXian" w:hAnsi="Times New Roman" w:cs="Times New Roman"/>
          <w:bCs/>
          <w:color w:val="000000"/>
          <w:kern w:val="0"/>
          <w:sz w:val="24"/>
          <w:lang w:eastAsia="en-US"/>
        </w:rPr>
        <w:t>py (Olympus BX53, Japan).</w:t>
      </w:r>
    </w:p>
    <w:p w14:paraId="685586DD"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Sphere formation</w:t>
      </w:r>
    </w:p>
    <w:p w14:paraId="3423C957" w14:textId="77777777" w:rsidR="00F52A67" w:rsidRPr="00726D14" w:rsidRDefault="002827FD">
      <w:pPr>
        <w:spacing w:line="360" w:lineRule="auto"/>
        <w:rPr>
          <w:rFonts w:ascii="Times New Roman" w:eastAsia="DengXian" w:hAnsi="Times New Roman" w:cs="Times New Roman"/>
          <w:bCs/>
          <w:color w:val="000000"/>
          <w:kern w:val="0"/>
          <w:sz w:val="24"/>
          <w:lang w:eastAsia="en-US"/>
        </w:rPr>
      </w:pPr>
      <w:r w:rsidRPr="00726D14">
        <w:rPr>
          <w:rFonts w:ascii="Times New Roman" w:eastAsia="DengXian" w:hAnsi="Times New Roman" w:cs="Times New Roman"/>
          <w:bCs/>
          <w:color w:val="000000"/>
          <w:kern w:val="0"/>
          <w:sz w:val="24"/>
          <w:lang w:eastAsia="en-US"/>
        </w:rPr>
        <w:t>Sphere formation was examined as previously described</w:t>
      </w:r>
      <w:r w:rsidRPr="00726D14">
        <w:rPr>
          <w:rFonts w:ascii="Times New Roman" w:eastAsia="DengXian" w:hAnsi="Times New Roman" w:cs="Times New Roman"/>
          <w:bCs/>
          <w:color w:val="000000"/>
          <w:kern w:val="0"/>
          <w:sz w:val="24"/>
          <w:lang w:eastAsia="en-US"/>
        </w:rPr>
        <w:fldChar w:fldCharType="begin">
          <w:fldData xml:space="preserve">PEVuZE5vdGU+PENpdGU+PEF1dGhvcj5ZYW88L0F1dGhvcj48WWVhcj4yMDIxPC9ZZWFyPjxSZWNO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</w:fldData>
        </w:fldChar>
      </w:r>
      <w:r w:rsidRPr="00726D14">
        <w:rPr>
          <w:rFonts w:ascii="Times New Roman" w:eastAsia="DengXian" w:hAnsi="Times New Roman" w:cs="Times New Roman"/>
          <w:bCs/>
          <w:color w:val="000000"/>
          <w:kern w:val="0"/>
          <w:sz w:val="24"/>
          <w:lang w:eastAsia="en-US"/>
        </w:rPr>
        <w:instrText xml:space="preserve"> ADDIN EN.CITE </w:instrText>
      </w:r>
      <w:r w:rsidRPr="00726D14">
        <w:rPr>
          <w:rFonts w:ascii="Times New Roman" w:eastAsia="DengXian" w:hAnsi="Times New Roman" w:cs="Times New Roman"/>
          <w:bCs/>
          <w:color w:val="000000"/>
          <w:kern w:val="0"/>
          <w:sz w:val="24"/>
          <w:lang w:eastAsia="en-US"/>
        </w:rPr>
        <w:fldChar w:fldCharType="begin">
          <w:fldData xml:space="preserve">PEVuZE5vdGU+PENpdGU+PEF1dGhvcj5ZYW88L0F1dGhvcj48WWVhcj4yMDIxPC9ZZWFyPjxSZWNO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</w:fldData>
        </w:fldChar>
      </w:r>
      <w:r w:rsidRPr="00726D14">
        <w:rPr>
          <w:rFonts w:ascii="Times New Roman" w:eastAsia="DengXian" w:hAnsi="Times New Roman" w:cs="Times New Roman"/>
          <w:bCs/>
          <w:color w:val="000000"/>
          <w:kern w:val="0"/>
          <w:sz w:val="24"/>
          <w:lang w:eastAsia="en-US"/>
        </w:rPr>
        <w:instrText xml:space="preserve"> ADDIN EN.CITE.DATA </w:instrText>
      </w:r>
      <w:r w:rsidRPr="00726D14">
        <w:rPr>
          <w:rFonts w:ascii="Times New Roman" w:eastAsia="DengXian" w:hAnsi="Times New Roman" w:cs="Times New Roman"/>
          <w:bCs/>
          <w:color w:val="000000"/>
          <w:kern w:val="0"/>
          <w:sz w:val="24"/>
          <w:lang w:eastAsia="en-US"/>
        </w:rPr>
      </w:r>
      <w:r w:rsidRPr="00726D14">
        <w:rPr>
          <w:rFonts w:ascii="Times New Roman" w:eastAsia="DengXian" w:hAnsi="Times New Roman" w:cs="Times New Roman"/>
          <w:bCs/>
          <w:color w:val="000000"/>
          <w:kern w:val="0"/>
          <w:sz w:val="24"/>
          <w:lang w:eastAsia="en-US"/>
        </w:rPr>
        <w:fldChar w:fldCharType="end"/>
      </w:r>
      <w:r w:rsidRPr="00726D14">
        <w:rPr>
          <w:rFonts w:ascii="Times New Roman" w:eastAsia="DengXian" w:hAnsi="Times New Roman" w:cs="Times New Roman"/>
          <w:bCs/>
          <w:color w:val="000000"/>
          <w:kern w:val="0"/>
          <w:sz w:val="24"/>
          <w:lang w:eastAsia="en-US"/>
        </w:rPr>
      </w:r>
      <w:r w:rsidRPr="00726D14">
        <w:rPr>
          <w:rFonts w:ascii="Times New Roman" w:eastAsia="DengXian" w:hAnsi="Times New Roman" w:cs="Times New Roman"/>
          <w:bCs/>
          <w:color w:val="000000"/>
          <w:kern w:val="0"/>
          <w:sz w:val="24"/>
          <w:lang w:eastAsia="en-US"/>
        </w:rPr>
        <w:fldChar w:fldCharType="separate"/>
      </w:r>
      <w:r w:rsidRPr="00726D14">
        <w:rPr>
          <w:rFonts w:ascii="Times New Roman" w:eastAsia="DengXian" w:hAnsi="Times New Roman" w:cs="Times New Roman"/>
          <w:bCs/>
          <w:color w:val="000000"/>
          <w:kern w:val="0"/>
          <w:sz w:val="24"/>
          <w:lang w:eastAsia="en-US"/>
        </w:rPr>
        <w:t>[1]</w:t>
      </w:r>
      <w:r w:rsidRPr="00726D14">
        <w:rPr>
          <w:rFonts w:ascii="Times New Roman" w:eastAsia="DengXian" w:hAnsi="Times New Roman" w:cs="Times New Roman"/>
          <w:bCs/>
          <w:color w:val="000000"/>
          <w:kern w:val="0"/>
          <w:sz w:val="24"/>
          <w:lang w:eastAsia="en-US"/>
        </w:rPr>
        <w:fldChar w:fldCharType="end"/>
      </w:r>
      <w:r w:rsidRPr="00726D14">
        <w:rPr>
          <w:rFonts w:ascii="Times New Roman" w:eastAsia="DengXian" w:hAnsi="Times New Roman" w:cs="Times New Roman"/>
          <w:bCs/>
          <w:color w:val="000000"/>
          <w:kern w:val="0"/>
          <w:sz w:val="24"/>
          <w:lang w:eastAsia="en-US"/>
        </w:rPr>
        <w:t xml:space="preserve">. Single-cell suspensions were plated in 6-well ultralow attachment plates (5 </w:t>
      </w:r>
      <w:r w:rsidRPr="00726D14">
        <w:rPr>
          <w:rFonts w:ascii="Times New Roman" w:eastAsia="DengXian" w:hAnsi="Times New Roman" w:cs="Times New Roman" w:hint="eastAsia"/>
          <w:bCs/>
          <w:color w:val="000000"/>
          <w:kern w:val="0"/>
          <w:sz w:val="24"/>
          <w:lang w:eastAsia="en-US"/>
        </w:rPr>
        <w:t>×</w:t>
      </w:r>
      <w:r w:rsidRPr="00726D14">
        <w:rPr>
          <w:rFonts w:ascii="Times New Roman" w:eastAsia="DengXian" w:hAnsi="Times New Roman" w:cs="Times New Roman"/>
          <w:bCs/>
          <w:color w:val="000000"/>
          <w:kern w:val="0"/>
          <w:sz w:val="24"/>
          <w:lang w:eastAsia="en-US"/>
        </w:rPr>
        <w:t xml:space="preserve"> 10</w:t>
      </w:r>
      <w:r w:rsidRPr="00726D14">
        <w:rPr>
          <w:rFonts w:ascii="Times New Roman" w:eastAsia="DengXian" w:hAnsi="Times New Roman" w:cs="Times New Roman"/>
          <w:bCs/>
          <w:color w:val="000000"/>
          <w:kern w:val="0"/>
          <w:sz w:val="24"/>
          <w:vertAlign w:val="superscript"/>
          <w:lang w:eastAsia="en-US"/>
        </w:rPr>
        <w:t>3</w:t>
      </w:r>
      <w:r w:rsidRPr="00726D14">
        <w:rPr>
          <w:rFonts w:ascii="Times New Roman" w:eastAsia="DengXian" w:hAnsi="Times New Roman" w:cs="Times New Roman"/>
          <w:bCs/>
          <w:color w:val="000000"/>
          <w:kern w:val="0"/>
          <w:sz w:val="24"/>
          <w:lang w:eastAsia="en-US"/>
        </w:rPr>
        <w:t>cell</w:t>
      </w:r>
      <w:r w:rsidRPr="00726D14">
        <w:rPr>
          <w:rFonts w:ascii="Times New Roman" w:eastAsia="DengXian" w:hAnsi="Times New Roman" w:cs="Times New Roman" w:hint="eastAsia"/>
          <w:bCs/>
          <w:color w:val="000000"/>
          <w:kern w:val="0"/>
          <w:sz w:val="24"/>
          <w:lang w:eastAsia="en-US"/>
        </w:rPr>
        <w:t>s</w:t>
      </w:r>
      <w:r w:rsidRPr="00726D14">
        <w:rPr>
          <w:rFonts w:ascii="Times New Roman" w:eastAsia="DengXian" w:hAnsi="Times New Roman" w:cs="Times New Roman"/>
          <w:bCs/>
          <w:color w:val="000000"/>
          <w:kern w:val="0"/>
          <w:sz w:val="24"/>
          <w:lang w:eastAsia="en-US"/>
        </w:rPr>
        <w:t xml:space="preserve">/well) and grown in </w:t>
      </w:r>
      <w:r w:rsidRPr="00726D14">
        <w:rPr>
          <w:rFonts w:ascii="Times New Roman" w:eastAsia="DengXian" w:hAnsi="Times New Roman" w:cs="Times New Roman"/>
          <w:bCs/>
          <w:color w:val="000000"/>
          <w:kern w:val="0"/>
          <w:sz w:val="24"/>
          <w:lang w:eastAsia="en-US"/>
        </w:rPr>
        <w:t>serum-free medium with Human recombinant Fibroblast growth factor (FGF) (20 ng/ml), Human recombinant Epidermal Growth Factor (EGF) (20 ng/ml), and 2% B27. The numbers and sizes of the spheres were determined after seven days under light microscopy (Olympu</w:t>
      </w:r>
      <w:r w:rsidRPr="00726D14">
        <w:rPr>
          <w:rFonts w:ascii="Times New Roman" w:eastAsia="DengXian" w:hAnsi="Times New Roman" w:cs="Times New Roman"/>
          <w:bCs/>
          <w:color w:val="000000"/>
          <w:kern w:val="0"/>
          <w:sz w:val="24"/>
          <w:lang w:eastAsia="en-US"/>
        </w:rPr>
        <w:t>s BX53, Japan).</w:t>
      </w:r>
    </w:p>
    <w:p w14:paraId="5BEFEE83" w14:textId="77777777" w:rsidR="00F52A67" w:rsidRPr="00726D14" w:rsidRDefault="00F52A67">
      <w:pPr>
        <w:spacing w:line="360" w:lineRule="auto"/>
        <w:rPr>
          <w:rFonts w:ascii="Times New Roman" w:eastAsia="DengXian" w:hAnsi="Times New Roman" w:cs="Times New Roman"/>
          <w:bCs/>
          <w:color w:val="000000"/>
          <w:kern w:val="0"/>
          <w:sz w:val="24"/>
          <w:lang w:eastAsia="en-US"/>
        </w:rPr>
      </w:pPr>
    </w:p>
    <w:p w14:paraId="1E9E049D"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lastRenderedPageBreak/>
        <w:t>Transwell assay</w:t>
      </w:r>
    </w:p>
    <w:p w14:paraId="2F23B987" w14:textId="77777777" w:rsidR="00F52A67" w:rsidRPr="00726D14" w:rsidRDefault="002827FD">
      <w:pPr>
        <w:spacing w:line="360" w:lineRule="auto"/>
        <w:rPr>
          <w:rFonts w:ascii="Times New Roman" w:eastAsia="DengXian" w:hAnsi="Times New Roman" w:cs="Times New Roman"/>
          <w:bCs/>
          <w:color w:val="000000"/>
          <w:kern w:val="0"/>
          <w:sz w:val="24"/>
          <w:lang w:eastAsia="en-US"/>
        </w:rPr>
      </w:pPr>
      <w:r w:rsidRPr="00726D14">
        <w:rPr>
          <w:rFonts w:ascii="Times New Roman" w:eastAsia="DengXian" w:hAnsi="Times New Roman" w:cs="Times New Roman"/>
          <w:bCs/>
          <w:color w:val="000000"/>
          <w:kern w:val="0"/>
          <w:sz w:val="24"/>
          <w:lang w:eastAsia="en-US"/>
        </w:rPr>
        <w:t xml:space="preserve">About 50,000 cells were seeded in the top 24-well Transwell chambers with 200 μL of DMEM. As a chemoattractant, the bottom compartment has been filled with 500 μL medium containing 10% FBS. The Transwell chambers were </w:t>
      </w:r>
      <w:r w:rsidRPr="00726D14">
        <w:rPr>
          <w:rFonts w:ascii="Times New Roman" w:eastAsia="DengXian" w:hAnsi="Times New Roman" w:cs="Times New Roman"/>
          <w:bCs/>
          <w:color w:val="000000"/>
          <w:kern w:val="0"/>
          <w:sz w:val="24"/>
          <w:lang w:eastAsia="en-US"/>
        </w:rPr>
        <w:t>coated with Matrigel. After 24 hours in co-culture, the Transwell top chambers were washed with 1% PBS. Thereafter, the chambers were fixed in 4% paraformaldehyde for 15 minutes before being stained with 0.1% CV. light microscope (Olympus BX53-Japanese), w</w:t>
      </w:r>
      <w:r w:rsidRPr="00726D14">
        <w:rPr>
          <w:rFonts w:ascii="Times New Roman" w:eastAsia="DengXian" w:hAnsi="Times New Roman" w:cs="Times New Roman"/>
          <w:bCs/>
          <w:color w:val="000000"/>
          <w:kern w:val="0"/>
          <w:sz w:val="24"/>
          <w:lang w:eastAsia="en-US"/>
        </w:rPr>
        <w:t>as utilized to take photographs of the cells that had made their way into the lower chambers, and ImageJ was used to determine the total number of cells that were captured in the photographs.</w:t>
      </w:r>
    </w:p>
    <w:p w14:paraId="08913641"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Western blotting (WB)</w:t>
      </w:r>
    </w:p>
    <w:p w14:paraId="45DB16A8" w14:textId="77777777" w:rsidR="00F52A67" w:rsidRPr="00726D14" w:rsidRDefault="002827FD">
      <w:pPr>
        <w:spacing w:line="360" w:lineRule="auto"/>
        <w:rPr>
          <w:rFonts w:ascii="Times New Roman" w:eastAsia="DengXian" w:hAnsi="Times New Roman" w:cs="Times New Roman"/>
          <w:bCs/>
          <w:color w:val="000000"/>
          <w:kern w:val="0"/>
          <w:sz w:val="24"/>
          <w:lang w:eastAsia="en-US"/>
        </w:rPr>
      </w:pPr>
      <w:r w:rsidRPr="00726D14">
        <w:rPr>
          <w:rFonts w:ascii="Times New Roman" w:eastAsia="DengXian" w:hAnsi="Times New Roman" w:cs="Times New Roman"/>
          <w:bCs/>
          <w:color w:val="000000"/>
          <w:kern w:val="0"/>
          <w:sz w:val="24"/>
          <w:lang w:eastAsia="en-US"/>
        </w:rPr>
        <w:t>Herein, the WB was established by using th</w:t>
      </w:r>
      <w:r w:rsidRPr="00726D14">
        <w:rPr>
          <w:rFonts w:ascii="Times New Roman" w:eastAsia="DengXian" w:hAnsi="Times New Roman" w:cs="Times New Roman"/>
          <w:bCs/>
          <w:color w:val="000000"/>
          <w:kern w:val="0"/>
          <w:sz w:val="24"/>
          <w:lang w:eastAsia="en-US"/>
        </w:rPr>
        <w:t>e procedure reported in a previous study</w:t>
      </w:r>
      <w:r w:rsidRPr="00726D14">
        <w:rPr>
          <w:rFonts w:ascii="Times New Roman" w:eastAsia="DengXian" w:hAnsi="Times New Roman" w:cs="Times New Roman"/>
          <w:bCs/>
          <w:color w:val="000000"/>
          <w:kern w:val="0"/>
          <w:sz w:val="24"/>
          <w:lang w:eastAsia="en-US"/>
        </w:rPr>
        <w:fldChar w:fldCharType="begin">
          <w:fldData xml:space="preserve">PEVuZE5vdGU+PENpdGU+PEF1dGhvcj5CcnVuYXRpPC9BdXRob3I+PFllYXI+MjAxNTwvWWVhcj48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</w:fldData>
        </w:fldChar>
      </w:r>
      <w:r w:rsidRPr="00726D14">
        <w:rPr>
          <w:rFonts w:ascii="Times New Roman" w:eastAsia="DengXian" w:hAnsi="Times New Roman" w:cs="Times New Roman"/>
          <w:bCs/>
          <w:color w:val="000000"/>
          <w:kern w:val="0"/>
          <w:sz w:val="24"/>
          <w:lang w:eastAsia="en-US"/>
        </w:rPr>
        <w:instrText xml:space="preserve"> ADDIN EN.CITE </w:instrText>
      </w:r>
      <w:r w:rsidRPr="00726D14">
        <w:rPr>
          <w:rFonts w:ascii="Times New Roman" w:eastAsia="DengXian" w:hAnsi="Times New Roman" w:cs="Times New Roman"/>
          <w:bCs/>
          <w:color w:val="000000"/>
          <w:kern w:val="0"/>
          <w:sz w:val="24"/>
          <w:lang w:eastAsia="en-US"/>
        </w:rPr>
        <w:fldChar w:fldCharType="begin">
          <w:fldData xml:space="preserve">PEVuZE5vdGU+PENpdGU+PEF1dGhvcj5CcnVuYXRpPC9BdXRob3I+PFllYXI+MjAxNTwvWWVhcj48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</w:fldData>
        </w:fldChar>
      </w:r>
      <w:r w:rsidRPr="00726D14">
        <w:rPr>
          <w:rFonts w:ascii="Times New Roman" w:eastAsia="DengXian" w:hAnsi="Times New Roman" w:cs="Times New Roman"/>
          <w:bCs/>
          <w:color w:val="000000"/>
          <w:kern w:val="0"/>
          <w:sz w:val="24"/>
          <w:lang w:eastAsia="en-US"/>
        </w:rPr>
        <w:instrText xml:space="preserve"> ADDIN EN.CITE.DATA </w:instrText>
      </w:r>
      <w:r w:rsidRPr="00726D14">
        <w:rPr>
          <w:rFonts w:ascii="Times New Roman" w:eastAsia="DengXian" w:hAnsi="Times New Roman" w:cs="Times New Roman"/>
          <w:bCs/>
          <w:color w:val="000000"/>
          <w:kern w:val="0"/>
          <w:sz w:val="24"/>
          <w:lang w:eastAsia="en-US"/>
        </w:rPr>
      </w:r>
      <w:r w:rsidRPr="00726D14">
        <w:rPr>
          <w:rFonts w:ascii="Times New Roman" w:eastAsia="DengXian" w:hAnsi="Times New Roman" w:cs="Times New Roman"/>
          <w:bCs/>
          <w:color w:val="000000"/>
          <w:kern w:val="0"/>
          <w:sz w:val="24"/>
          <w:lang w:eastAsia="en-US"/>
        </w:rPr>
        <w:fldChar w:fldCharType="end"/>
      </w:r>
      <w:r w:rsidRPr="00726D14">
        <w:rPr>
          <w:rFonts w:ascii="Times New Roman" w:eastAsia="DengXian" w:hAnsi="Times New Roman" w:cs="Times New Roman"/>
          <w:bCs/>
          <w:color w:val="000000"/>
          <w:kern w:val="0"/>
          <w:sz w:val="24"/>
          <w:lang w:eastAsia="en-US"/>
        </w:rPr>
      </w:r>
      <w:r w:rsidRPr="00726D14">
        <w:rPr>
          <w:rFonts w:ascii="Times New Roman" w:eastAsia="DengXian" w:hAnsi="Times New Roman" w:cs="Times New Roman"/>
          <w:bCs/>
          <w:color w:val="000000"/>
          <w:kern w:val="0"/>
          <w:sz w:val="24"/>
          <w:lang w:eastAsia="en-US"/>
        </w:rPr>
        <w:fldChar w:fldCharType="separate"/>
      </w:r>
      <w:r w:rsidRPr="00726D14">
        <w:rPr>
          <w:rFonts w:ascii="Times New Roman" w:eastAsia="DengXian" w:hAnsi="Times New Roman" w:cs="Times New Roman"/>
          <w:bCs/>
          <w:color w:val="000000"/>
          <w:kern w:val="0"/>
          <w:sz w:val="24"/>
          <w:lang w:eastAsia="en-US"/>
        </w:rPr>
        <w:t>[2]</w:t>
      </w:r>
      <w:r w:rsidRPr="00726D14">
        <w:rPr>
          <w:rFonts w:ascii="Times New Roman" w:eastAsia="DengXian" w:hAnsi="Times New Roman" w:cs="Times New Roman"/>
          <w:bCs/>
          <w:color w:val="000000"/>
          <w:kern w:val="0"/>
          <w:sz w:val="24"/>
          <w:lang w:eastAsia="en-US"/>
        </w:rPr>
        <w:fldChar w:fldCharType="end"/>
      </w:r>
      <w:r w:rsidRPr="00726D14">
        <w:rPr>
          <w:rFonts w:ascii="Times New Roman" w:eastAsia="DengXian" w:hAnsi="Times New Roman" w:cs="Times New Roman"/>
          <w:bCs/>
          <w:color w:val="000000"/>
          <w:kern w:val="0"/>
          <w:sz w:val="24"/>
          <w:lang w:eastAsia="en-US"/>
        </w:rPr>
        <w:t xml:space="preserve">. The cells were lysed in RIPA buffer, and the protein concentration was determined using the Bradford assay. Samples </w:t>
      </w:r>
      <w:r w:rsidRPr="00726D14">
        <w:rPr>
          <w:rFonts w:ascii="Times New Roman" w:eastAsia="DengXian" w:hAnsi="Times New Roman" w:cs="Times New Roman"/>
          <w:bCs/>
          <w:color w:val="000000"/>
          <w:kern w:val="0"/>
          <w:sz w:val="24"/>
          <w:lang w:eastAsia="en-US"/>
        </w:rPr>
        <w:t>weighing 20 µg each were separated using SDS-PAGE at 10% or 8%. Polyvinylidene fluoride (PVDF) membrane protein transfer was blocked with 5% bovine serum albumin (BSA). The blots were then probed with the appropriate primary antibodies at 4 °C overnight. A</w:t>
      </w:r>
      <w:r w:rsidRPr="00726D14">
        <w:rPr>
          <w:rFonts w:ascii="Times New Roman" w:eastAsia="DengXian" w:hAnsi="Times New Roman" w:cs="Times New Roman"/>
          <w:bCs/>
          <w:color w:val="000000"/>
          <w:kern w:val="0"/>
          <w:sz w:val="24"/>
          <w:lang w:eastAsia="en-US"/>
        </w:rPr>
        <w:t>fter three washes in Tris-buffered saline containing 0.05% Tween-20, the blots were incubated with the corresponding secondary antibodies. The protein β-actin served as a reference.</w:t>
      </w:r>
    </w:p>
    <w:p w14:paraId="010109F8"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Xenograft tumor model</w:t>
      </w:r>
    </w:p>
    <w:p w14:paraId="1FE827E4" w14:textId="77777777" w:rsidR="00F52A67" w:rsidRPr="00726D14" w:rsidRDefault="002827FD">
      <w:pPr>
        <w:spacing w:line="360" w:lineRule="auto"/>
        <w:rPr>
          <w:rFonts w:ascii="Times New Roman" w:eastAsia="DengXian" w:hAnsi="Times New Roman" w:cs="Times New Roman"/>
          <w:bCs/>
          <w:color w:val="000000"/>
          <w:kern w:val="0"/>
          <w:sz w:val="24"/>
          <w:lang w:eastAsia="en-US"/>
        </w:rPr>
      </w:pPr>
      <w:r w:rsidRPr="00726D14">
        <w:rPr>
          <w:rFonts w:ascii="Times New Roman" w:eastAsia="DengXian" w:hAnsi="Times New Roman" w:cs="Times New Roman"/>
          <w:bCs/>
          <w:color w:val="000000"/>
          <w:kern w:val="0"/>
          <w:sz w:val="24"/>
          <w:lang w:eastAsia="en-US"/>
        </w:rPr>
        <w:t>All animal experiments were approved by the ethics c</w:t>
      </w:r>
      <w:r w:rsidRPr="00726D14">
        <w:rPr>
          <w:rFonts w:ascii="Times New Roman" w:eastAsia="DengXian" w:hAnsi="Times New Roman" w:cs="Times New Roman"/>
          <w:bCs/>
          <w:color w:val="000000"/>
          <w:kern w:val="0"/>
          <w:sz w:val="24"/>
          <w:lang w:eastAsia="en-US"/>
        </w:rPr>
        <w:t xml:space="preserve">ommittee at the Jiangsu Province Hospital of Traditional Chinese Medicine and conducted in accordance with the "Guide for the Care and Use of Laboratory Animals" (NIH Publications No. 8023, revised 1996) (2021DW-42-02). Nude male BALB/c mice, </w:t>
      </w:r>
      <w:r w:rsidRPr="00726D14">
        <w:rPr>
          <w:rFonts w:ascii="Times New Roman" w:eastAsia="DengXian" w:hAnsi="Times New Roman" w:cs="Times New Roman"/>
          <w:bCs/>
          <w:color w:val="000000"/>
          <w:kern w:val="0"/>
          <w:sz w:val="24"/>
          <w:lang w:eastAsia="en-US"/>
        </w:rPr>
        <w:t>aged 4 weeks</w:t>
      </w:r>
      <w:r w:rsidRPr="00726D14">
        <w:rPr>
          <w:rFonts w:ascii="Times New Roman" w:eastAsia="DengXian" w:hAnsi="Times New Roman" w:cs="Times New Roman"/>
          <w:bCs/>
          <w:color w:val="000000"/>
          <w:kern w:val="0"/>
          <w:sz w:val="24"/>
          <w:lang w:eastAsia="en-US"/>
        </w:rPr>
        <w:t>,</w:t>
      </w:r>
      <w:r w:rsidRPr="00726D14">
        <w:rPr>
          <w:rFonts w:ascii="Times New Roman" w:eastAsia="DengXian" w:hAnsi="Times New Roman" w:cs="Times New Roman"/>
          <w:bCs/>
          <w:color w:val="000000"/>
          <w:kern w:val="0"/>
          <w:sz w:val="24"/>
          <w:lang w:eastAsia="en-US"/>
        </w:rPr>
        <w:t xml:space="preserve"> were purchased from the Beijing Institute of Biomedicine (Beijing, China) (Certificate No. SYXK2019-0010). The right armpit of mice received subcutaneous injections of HepG2 cells </w:t>
      </w:r>
      <w:r w:rsidRPr="00726D14">
        <w:rPr>
          <w:rFonts w:ascii="Times New Roman" w:eastAsia="DengXian" w:hAnsi="Times New Roman" w:cs="Times New Roman"/>
          <w:bCs/>
          <w:color w:val="000000"/>
          <w:kern w:val="0"/>
          <w:sz w:val="24"/>
          <w:lang w:eastAsia="en-US"/>
        </w:rPr>
        <w:lastRenderedPageBreak/>
        <w:t xml:space="preserve">transfected with </w:t>
      </w:r>
      <w:r w:rsidRPr="00726D14">
        <w:rPr>
          <w:rFonts w:ascii="Times New Roman" w:eastAsia="DengXian" w:hAnsi="Times New Roman" w:cs="Times New Roman"/>
          <w:bCs/>
          <w:i/>
          <w:iCs/>
          <w:color w:val="000000"/>
          <w:kern w:val="0"/>
          <w:sz w:val="24"/>
          <w:lang w:eastAsia="en-US"/>
        </w:rPr>
        <w:t>sh-PSMD13</w:t>
      </w:r>
      <w:r w:rsidRPr="00726D14">
        <w:rPr>
          <w:rFonts w:ascii="Times New Roman" w:eastAsia="DengXian" w:hAnsi="Times New Roman" w:cs="Times New Roman"/>
          <w:bCs/>
          <w:color w:val="000000"/>
          <w:kern w:val="0"/>
          <w:sz w:val="24"/>
          <w:lang w:eastAsia="en-US"/>
        </w:rPr>
        <w:t>, and NC cells at a dose of (1 × 10</w:t>
      </w:r>
      <w:r w:rsidRPr="00726D14">
        <w:rPr>
          <w:rFonts w:ascii="Times New Roman" w:eastAsia="DengXian" w:hAnsi="Times New Roman" w:cs="Times New Roman"/>
          <w:bCs/>
          <w:color w:val="000000"/>
          <w:kern w:val="0"/>
          <w:sz w:val="24"/>
          <w:vertAlign w:val="superscript"/>
          <w:lang w:eastAsia="en-US"/>
        </w:rPr>
        <w:t>7</w:t>
      </w:r>
      <w:r w:rsidRPr="00726D14">
        <w:rPr>
          <w:rFonts w:ascii="Times New Roman" w:eastAsia="DengXian" w:hAnsi="Times New Roman" w:cs="Times New Roman"/>
          <w:bCs/>
          <w:color w:val="000000"/>
          <w:kern w:val="0"/>
          <w:sz w:val="24"/>
          <w:lang w:eastAsia="en-US"/>
        </w:rPr>
        <w:t xml:space="preserve"> cell/mouse). After a period of seven days, the presence of tumors was observed. </w:t>
      </w:r>
      <w:r w:rsidRPr="00726D14">
        <w:rPr>
          <w:rFonts w:ascii="Times New Roman" w:eastAsia="DengXian" w:hAnsi="Times New Roman" w:cs="Times New Roman"/>
          <w:bCs/>
          <w:color w:val="000000"/>
          <w:kern w:val="0"/>
          <w:sz w:val="24"/>
          <w:lang w:eastAsia="en-US"/>
        </w:rPr>
        <w:t>Thereafter, the maximum and minimum tumor diameters were recorded twice weekly. 35 days after inoculation, the mice were euthanized by CO</w:t>
      </w:r>
      <w:r w:rsidRPr="00726D14">
        <w:rPr>
          <w:rFonts w:ascii="Times New Roman" w:eastAsia="DengXian" w:hAnsi="Times New Roman" w:cs="Times New Roman"/>
          <w:bCs/>
          <w:color w:val="000000"/>
          <w:kern w:val="0"/>
          <w:sz w:val="24"/>
          <w:vertAlign w:val="subscript"/>
          <w:lang w:eastAsia="en-US"/>
        </w:rPr>
        <w:t>2</w:t>
      </w:r>
      <w:r w:rsidRPr="00726D14">
        <w:rPr>
          <w:rFonts w:ascii="Times New Roman" w:eastAsia="DengXian" w:hAnsi="Times New Roman" w:cs="Times New Roman"/>
          <w:bCs/>
          <w:color w:val="000000"/>
          <w:kern w:val="0"/>
          <w:sz w:val="24"/>
          <w:lang w:eastAsia="en-US"/>
        </w:rPr>
        <w:t>, and the sera and tumors were remove</w:t>
      </w:r>
      <w:r w:rsidRPr="00726D14">
        <w:rPr>
          <w:rFonts w:ascii="Times New Roman" w:eastAsia="DengXian" w:hAnsi="Times New Roman" w:cs="Times New Roman"/>
          <w:bCs/>
          <w:color w:val="000000"/>
          <w:kern w:val="0"/>
          <w:sz w:val="24"/>
          <w:lang w:eastAsia="en-US"/>
        </w:rPr>
        <w:t>d.</w:t>
      </w:r>
      <w:r w:rsidRPr="00726D14">
        <w:rPr>
          <w:rFonts w:ascii="Times New Roman" w:eastAsia="DengXian" w:hAnsi="Times New Roman" w:cs="Times New Roman"/>
          <w:bCs/>
          <w:color w:val="000000"/>
          <w:kern w:val="0"/>
          <w:sz w:val="24"/>
          <w:lang w:eastAsia="en-US"/>
        </w:rPr>
        <w:t xml:space="preserve"> The euthanasia was performed in accordance with the American Veterinary Medical Association (AVMA's) Guidelines for Humane Animal Euthanasia </w:t>
      </w:r>
      <w:r w:rsidRPr="00726D14">
        <w:rPr>
          <w:rFonts w:ascii="Times New Roman" w:eastAsia="DengXian" w:hAnsi="Times New Roman" w:cs="Times New Roman"/>
          <w:bCs/>
          <w:color w:val="000000"/>
          <w:kern w:val="0"/>
          <w:sz w:val="24"/>
          <w:lang w:eastAsia="en-US"/>
        </w:rPr>
        <w:fldChar w:fldCharType="begin"/>
      </w:r>
      <w:r w:rsidRPr="00726D14">
        <w:rPr>
          <w:rFonts w:ascii="Times New Roman" w:eastAsia="DengXian" w:hAnsi="Times New Roman" w:cs="Times New Roman"/>
          <w:bCs/>
          <w:color w:val="000000"/>
          <w:kern w:val="0"/>
          <w:sz w:val="24"/>
          <w:lang w:eastAsia="en-US"/>
        </w:rPr>
        <w:instrText xml:space="preserve"> ADDIN EN.CITE &lt;EndNote&gt;&lt;Cite&gt;&lt;Author&gt;Kilkenny&lt;/Author&gt;&lt;Year&gt;2010&lt;/Year&gt;&lt;RecNum&gt;1&lt;/RecNum&gt;&lt;DisplayText&gt;[3]&lt;/Disp</w:instrText>
      </w:r>
      <w:r w:rsidRPr="00726D14">
        <w:rPr>
          <w:rFonts w:ascii="Times New Roman" w:eastAsia="DengXian" w:hAnsi="Times New Roman" w:cs="Times New Roman"/>
          <w:bCs/>
          <w:color w:val="000000"/>
          <w:kern w:val="0"/>
          <w:sz w:val="24"/>
          <w:lang w:eastAsia="en-US"/>
        </w:rPr>
        <w:instrText>layText&gt;&lt;record&gt;&lt;rec-number&gt;1&lt;/rec-number&gt;&lt;foreign-keys&gt;&lt;key app="EN" db-id="p5dvx0rao009abe5tv6pesexsezdp9ewefx5" timestamp="1641969983"&gt;1&lt;/key&gt;&lt;/foreign-keys&gt;&lt;ref-type name="Journal Article"&gt;17&lt;/ref-type&gt;&lt;contributors&gt;&lt;authors&gt;&lt;author&gt;Kilkenny, C.&lt;/autho</w:instrText>
      </w:r>
      <w:r w:rsidRPr="00726D14">
        <w:rPr>
          <w:rFonts w:ascii="Times New Roman" w:eastAsia="DengXian" w:hAnsi="Times New Roman" w:cs="Times New Roman"/>
          <w:bCs/>
          <w:color w:val="000000"/>
          <w:kern w:val="0"/>
          <w:sz w:val="24"/>
          <w:lang w:eastAsia="en-US"/>
        </w:rPr>
        <w:instrText>r&gt;&lt;author&gt;Browne, W. J.&lt;/author&gt;&lt;author&gt;Cuthill, I. C.&lt;/author&gt;&lt;author&gt;Emerson, M.&lt;/author&gt;&lt;author&gt;Altman, D. G.&lt;/author&gt;&lt;/authors&gt;&lt;/contributors&gt;&lt;auth-address&gt;The National Centre for the Replacement, Refinement and Reduction of Animals in Research, London</w:instrText>
      </w:r>
      <w:r w:rsidRPr="00726D14">
        <w:rPr>
          <w:rFonts w:ascii="Times New Roman" w:eastAsia="DengXian" w:hAnsi="Times New Roman" w:cs="Times New Roman"/>
          <w:bCs/>
          <w:color w:val="000000"/>
          <w:kern w:val="0"/>
          <w:sz w:val="24"/>
          <w:lang w:eastAsia="en-US"/>
        </w:rPr>
        <w:instrText>, United Kingdom. carol.kilkenny@nc3rs.org.uk&lt;/auth-address&gt;&lt;titles&gt;&lt;title&gt;Improving bioscience research reporting: the ARRIVE guidelines for reporting animal research&lt;/title&gt;&lt;secondary-title&gt;PLoS Biol&lt;/secondary-title&gt;&lt;/titles&gt;&lt;periodical&gt;&lt;full-title&gt;PLoS</w:instrText>
      </w:r>
      <w:r w:rsidRPr="00726D14">
        <w:rPr>
          <w:rFonts w:ascii="Times New Roman" w:eastAsia="DengXian" w:hAnsi="Times New Roman" w:cs="Times New Roman"/>
          <w:bCs/>
          <w:color w:val="000000"/>
          <w:kern w:val="0"/>
          <w:sz w:val="24"/>
          <w:lang w:eastAsia="en-US"/>
        </w:rPr>
        <w:instrText xml:space="preserve"> Biol&lt;/full-title&gt;&lt;/periodical&gt;&lt;pages&gt;e1000412&lt;/pages&gt;&lt;volume&gt;8&lt;/volume&gt;&lt;number&gt;6&lt;/number&gt;&lt;edition&gt;20100629&lt;/edition&gt;&lt;keywords&gt;&lt;keyword&gt;Animal Experimentation/ethics/*standards/statistics &amp;amp; numerical data&lt;/keyword&gt;&lt;keyword&gt;Animal Husbandry/standards&lt;/k</w:instrText>
      </w:r>
      <w:r w:rsidRPr="00726D14">
        <w:rPr>
          <w:rFonts w:ascii="Times New Roman" w:eastAsia="DengXian" w:hAnsi="Times New Roman" w:cs="Times New Roman"/>
          <w:bCs/>
          <w:color w:val="000000"/>
          <w:kern w:val="0"/>
          <w:sz w:val="24"/>
          <w:lang w:eastAsia="en-US"/>
        </w:rPr>
        <w:instrText>eyword&gt;&lt;keyword&gt;Animals&lt;/keyword&gt;&lt;keyword&gt;Checklist&lt;/keyword&gt;&lt;keyword&gt;Data Interpretation, Statistical&lt;/keyword&gt;&lt;keyword&gt;Guidelines as Topic&lt;/keyword&gt;&lt;keyword&gt;Peer Review&lt;/keyword&gt;&lt;keyword&gt;Periodicals as Topic/*standards&lt;/keyword&gt;&lt;keyword&gt;Quality Control&lt;/</w:instrText>
      </w:r>
      <w:r w:rsidRPr="00726D14">
        <w:rPr>
          <w:rFonts w:ascii="Times New Roman" w:eastAsia="DengXian" w:hAnsi="Times New Roman" w:cs="Times New Roman"/>
          <w:bCs/>
          <w:color w:val="000000"/>
          <w:kern w:val="0"/>
          <w:sz w:val="24"/>
          <w:lang w:eastAsia="en-US"/>
        </w:rPr>
        <w:instrText>keyword&gt;&lt;keyword&gt;Research Design/*standards&lt;/keyword&gt;&lt;/keywords&gt;&lt;dates&gt;&lt;year&gt;2010&lt;/year&gt;&lt;pub-dates&gt;&lt;date&gt;Jun 29&lt;/date&gt;&lt;/pub-dates&gt;&lt;/dates&gt;&lt;isbn&gt;1544-9173 (Print)&amp;#xD;1544-9173&lt;/isbn&gt;&lt;accession-num&gt;20613859&lt;/accession-num&gt;&lt;urls&gt;&lt;/urls&gt;&lt;custom1&gt;The authors h</w:instrText>
      </w:r>
      <w:r w:rsidRPr="00726D14">
        <w:rPr>
          <w:rFonts w:ascii="Times New Roman" w:eastAsia="DengXian" w:hAnsi="Times New Roman" w:cs="Times New Roman"/>
          <w:bCs/>
          <w:color w:val="000000"/>
          <w:kern w:val="0"/>
          <w:sz w:val="24"/>
          <w:lang w:eastAsia="en-US"/>
        </w:rPr>
        <w:instrText>ave declared that no competing interests exist.&lt;/custom1&gt;&lt;custom2&gt;PMC2893951&lt;/custom2&gt;&lt;electronic-resource-num&gt;10.1371/journal.pbio.1000412&lt;/electronic-resource-num&gt;&lt;remote-database-provider&gt;NLM&lt;/remote-database-provider&gt;&lt;language&gt;eng&lt;/language&gt;&lt;/record&gt;&lt;/</w:instrText>
      </w:r>
      <w:r w:rsidRPr="00726D14">
        <w:rPr>
          <w:rFonts w:ascii="Times New Roman" w:eastAsia="DengXian" w:hAnsi="Times New Roman" w:cs="Times New Roman"/>
          <w:bCs/>
          <w:color w:val="000000"/>
          <w:kern w:val="0"/>
          <w:sz w:val="24"/>
          <w:lang w:eastAsia="en-US"/>
        </w:rPr>
        <w:instrText>Cite&gt;&lt;/EndNote&gt;</w:instrText>
      </w:r>
      <w:r w:rsidRPr="00726D14">
        <w:rPr>
          <w:rFonts w:ascii="Times New Roman" w:eastAsia="DengXian" w:hAnsi="Times New Roman" w:cs="Times New Roman"/>
          <w:bCs/>
          <w:color w:val="000000"/>
          <w:kern w:val="0"/>
          <w:sz w:val="24"/>
          <w:lang w:eastAsia="en-US"/>
        </w:rPr>
        <w:fldChar w:fldCharType="separate"/>
      </w:r>
      <w:r w:rsidRPr="00726D14">
        <w:rPr>
          <w:rFonts w:ascii="Times New Roman" w:eastAsia="DengXian" w:hAnsi="Times New Roman" w:cs="Times New Roman"/>
          <w:bCs/>
          <w:color w:val="000000"/>
          <w:kern w:val="0"/>
          <w:sz w:val="24"/>
          <w:lang w:eastAsia="en-US"/>
        </w:rPr>
        <w:t>[3]</w:t>
      </w:r>
      <w:r w:rsidRPr="00726D14">
        <w:rPr>
          <w:rFonts w:ascii="Times New Roman" w:eastAsia="DengXian" w:hAnsi="Times New Roman" w:cs="Times New Roman"/>
          <w:bCs/>
          <w:color w:val="000000"/>
          <w:kern w:val="0"/>
          <w:sz w:val="24"/>
          <w:lang w:eastAsia="en-US"/>
        </w:rPr>
        <w:fldChar w:fldCharType="end"/>
      </w:r>
      <w:r w:rsidRPr="00726D14">
        <w:rPr>
          <w:rFonts w:ascii="Times New Roman" w:eastAsia="DengXian" w:hAnsi="Times New Roman" w:cs="Times New Roman"/>
          <w:bCs/>
          <w:color w:val="000000"/>
          <w:kern w:val="0"/>
          <w:sz w:val="24"/>
          <w:lang w:eastAsia="en-US"/>
        </w:rPr>
        <w:t>. The volume of the tumor was determined using the formula V = 1/2ab</w:t>
      </w:r>
      <w:r w:rsidRPr="00726D14">
        <w:rPr>
          <w:rFonts w:ascii="Times New Roman" w:eastAsia="DengXian" w:hAnsi="Times New Roman" w:cs="Times New Roman"/>
          <w:bCs/>
          <w:color w:val="000000"/>
          <w:kern w:val="0"/>
          <w:sz w:val="24"/>
          <w:vertAlign w:val="superscript"/>
          <w:lang w:eastAsia="en-US"/>
        </w:rPr>
        <w:t>2</w:t>
      </w:r>
      <w:r w:rsidRPr="00726D14">
        <w:rPr>
          <w:rFonts w:ascii="Times New Roman" w:eastAsia="DengXian" w:hAnsi="Times New Roman" w:cs="Times New Roman"/>
          <w:bCs/>
          <w:color w:val="000000"/>
          <w:kern w:val="0"/>
          <w:sz w:val="24"/>
          <w:lang w:eastAsia="en-US"/>
        </w:rPr>
        <w:t>, and growth curves for the tumor were drawn.</w:t>
      </w:r>
    </w:p>
    <w:p w14:paraId="284F2388" w14:textId="77777777" w:rsidR="00F52A67" w:rsidRPr="00726D14" w:rsidRDefault="002827FD">
      <w:pPr>
        <w:keepNext/>
        <w:keepLines/>
        <w:spacing w:before="260" w:after="260" w:line="413" w:lineRule="auto"/>
        <w:outlineLvl w:val="2"/>
        <w:rPr>
          <w:rFonts w:ascii="Times New Roman" w:eastAsia="SimSun" w:hAnsi="Times New Roman" w:cs="Times New Roman"/>
          <w:b/>
          <w:color w:val="000000"/>
          <w:sz w:val="24"/>
        </w:rPr>
      </w:pPr>
      <w:r w:rsidRPr="00726D14">
        <w:rPr>
          <w:rFonts w:ascii="Times New Roman" w:eastAsia="SimSun" w:hAnsi="Times New Roman" w:cs="Times New Roman"/>
          <w:b/>
          <w:color w:val="000000"/>
          <w:sz w:val="24"/>
        </w:rPr>
        <w:t>Immunohistochemical staining (IHC) staining</w:t>
      </w:r>
    </w:p>
    <w:p w14:paraId="7F12E53E" w14:textId="77777777" w:rsidR="00F52A67" w:rsidRPr="00726D14" w:rsidRDefault="002827FD">
      <w:pPr>
        <w:spacing w:line="360" w:lineRule="auto"/>
        <w:rPr>
          <w:rFonts w:ascii="Times New Roman" w:eastAsia="DengXian" w:hAnsi="Times New Roman" w:cs="Times New Roman"/>
          <w:bCs/>
          <w:color w:val="000000"/>
          <w:kern w:val="0"/>
          <w:sz w:val="24"/>
          <w:lang w:eastAsia="en-US"/>
        </w:rPr>
      </w:pPr>
      <w:r w:rsidRPr="00726D14">
        <w:rPr>
          <w:rFonts w:ascii="Times New Roman" w:eastAsia="DengXian" w:hAnsi="Times New Roman" w:cs="Times New Roman"/>
          <w:bCs/>
          <w:color w:val="000000"/>
          <w:kern w:val="0"/>
          <w:sz w:val="24"/>
          <w:lang w:eastAsia="en-US"/>
        </w:rPr>
        <w:t>Immunohistochemical staining was performed as described by</w:t>
      </w:r>
      <w:r w:rsidRPr="00726D14">
        <w:rPr>
          <w:rFonts w:ascii="Times New Roman" w:eastAsia="DengXian" w:hAnsi="Times New Roman" w:cs="Times New Roman"/>
          <w:bCs/>
          <w:color w:val="000000"/>
          <w:kern w:val="0"/>
          <w:sz w:val="24"/>
          <w:lang w:eastAsia="en-US"/>
        </w:rPr>
        <w:fldChar w:fldCharType="begin"/>
      </w:r>
      <w:r w:rsidRPr="00726D14">
        <w:rPr>
          <w:rFonts w:ascii="Times New Roman" w:eastAsia="DengXian" w:hAnsi="Times New Roman" w:cs="Times New Roman"/>
          <w:bCs/>
          <w:color w:val="000000"/>
          <w:kern w:val="0"/>
          <w:sz w:val="24"/>
          <w:lang w:eastAsia="en-US"/>
        </w:rPr>
        <w:instrText xml:space="preserve"> ADDIN EN.CITE &lt;EndNote&gt;&lt;Cite&gt;&lt;Author&gt;Liu&lt;/Author&gt;&lt;Year&gt;2021&lt;/Year&gt;&lt;RecNum&gt;110&lt;/RecNum&gt;&lt;DisplayText&gt;[4]&lt;/DisplayText&gt;&lt;record&gt;&lt;rec-number&gt;110&lt;/rec-number&gt;&lt;foreign-keys&gt;&lt;key app="EN" db-id="xxwpspttpf05xperw5xv2vdxrse9erxwf0vt" timestamp="1672030849"&gt;110&lt;/ke</w:instrText>
      </w:r>
      <w:r w:rsidRPr="00726D14">
        <w:rPr>
          <w:rFonts w:ascii="Times New Roman" w:eastAsia="DengXian" w:hAnsi="Times New Roman" w:cs="Times New Roman"/>
          <w:bCs/>
          <w:color w:val="000000"/>
          <w:kern w:val="0"/>
          <w:sz w:val="24"/>
          <w:lang w:eastAsia="en-US"/>
        </w:rPr>
        <w:instrText>y&gt;&lt;/foreign-keys&gt;&lt;ref-type name="Journal Article"&gt;17&lt;/ref-type&gt;&lt;contributors&gt;&lt;authors&gt;&lt;author&gt;Liu, Y. J.&lt;/author&gt;&lt;author&gt;Li, J. P.&lt;/author&gt;&lt;author&gt;Zhang, Y.&lt;/author&gt;&lt;author&gt;Nie, M. J.&lt;/author&gt;&lt;author&gt;Zhang, Y. H.&lt;/author&gt;&lt;author&gt;Liu, S. L.&lt;/author&gt;&lt;author&gt;</w:instrText>
      </w:r>
      <w:r w:rsidRPr="00726D14">
        <w:rPr>
          <w:rFonts w:ascii="Times New Roman" w:eastAsia="DengXian" w:hAnsi="Times New Roman" w:cs="Times New Roman"/>
          <w:bCs/>
          <w:color w:val="000000"/>
          <w:kern w:val="0"/>
          <w:sz w:val="24"/>
          <w:lang w:eastAsia="en-US"/>
        </w:rPr>
        <w:instrText>Zou, X.&lt;/author&gt;&lt;/authors&gt;&lt;/contributors&gt;&lt;auth-address&gt;Affiliated Hospital of Nanjing University of Chinese Medicine, Jiangsu Province Hospital of Chinese Medicine, Nanjing, Jiangsu, 210029, People&amp;apos;s Republic of China.&amp;#xD;No. 1 Clinical Medical Colle</w:instrText>
      </w:r>
      <w:r w:rsidRPr="00726D14">
        <w:rPr>
          <w:rFonts w:ascii="Times New Roman" w:eastAsia="DengXian" w:hAnsi="Times New Roman" w:cs="Times New Roman"/>
          <w:bCs/>
          <w:color w:val="000000"/>
          <w:kern w:val="0"/>
          <w:sz w:val="24"/>
          <w:lang w:eastAsia="en-US"/>
        </w:rPr>
        <w:instrText xml:space="preserve">ge, Nanjing University of Chinese Medicine, Nanjing, Jiangsu, 210023, People&amp;apos;s Republic of China.&amp;#xD;Department of Oncology, Zhangjiagang TCM Hospital Affiliated to Nanjing University of Chinese Medicine, Zhangjiagang, Jiangsu, 215600, People&amp;apos;s </w:instrText>
      </w:r>
      <w:r w:rsidRPr="00726D14">
        <w:rPr>
          <w:rFonts w:ascii="Times New Roman" w:eastAsia="DengXian" w:hAnsi="Times New Roman" w:cs="Times New Roman"/>
          <w:bCs/>
          <w:color w:val="000000"/>
          <w:kern w:val="0"/>
          <w:sz w:val="24"/>
          <w:lang w:eastAsia="en-US"/>
        </w:rPr>
        <w:instrText>Republic of China.&lt;/auth-address&gt;&lt;titles&gt;&lt;title&gt;FSTL3 is a Prognostic Biomarker in Gastric Cancer and is Correlated with M2 Macrophage Infiltration&lt;/title&gt;&lt;secondary-title&gt;Onco Targets Ther&lt;/secondary-title&gt;&lt;/titles&gt;&lt;periodical&gt;&lt;full-title&gt;Onco Targets The</w:instrText>
      </w:r>
      <w:r w:rsidRPr="00726D14">
        <w:rPr>
          <w:rFonts w:ascii="Times New Roman" w:eastAsia="DengXian" w:hAnsi="Times New Roman" w:cs="Times New Roman"/>
          <w:bCs/>
          <w:color w:val="000000"/>
          <w:kern w:val="0"/>
          <w:sz w:val="24"/>
          <w:lang w:eastAsia="en-US"/>
        </w:rPr>
        <w:instrText>r&lt;/full-title&gt;&lt;/periodical&gt;&lt;pages&gt;4099-4117&lt;/pages&gt;&lt;volume&gt;14&lt;/volume&gt;&lt;edition&gt;2021/07/16&lt;/edition&gt;&lt;keywords&gt;&lt;keyword&gt;Emt&lt;/keyword&gt;&lt;keyword&gt;Fstl3&lt;/keyword&gt;&lt;keyword&gt;M2 macrophages&lt;/keyword&gt;&lt;keyword&gt;biomarker&lt;/keyword&gt;&lt;keyword&gt;gastric cancer&lt;/keyword&gt;&lt;/keywo</w:instrText>
      </w:r>
      <w:r w:rsidRPr="00726D14">
        <w:rPr>
          <w:rFonts w:ascii="Times New Roman" w:eastAsia="DengXian" w:hAnsi="Times New Roman" w:cs="Times New Roman"/>
          <w:bCs/>
          <w:color w:val="000000"/>
          <w:kern w:val="0"/>
          <w:sz w:val="24"/>
          <w:lang w:eastAsia="en-US"/>
        </w:rPr>
        <w:instrText>rds&gt;&lt;dates&gt;&lt;year&gt;2021&lt;/year&gt;&lt;/dates&gt;&lt;isbn&gt;1178-6930 (Print)&amp;#xD;1178-6930&lt;/isbn&gt;&lt;accession-num&gt;34262295&lt;/accession-num&gt;&lt;urls&gt;&lt;/urls&gt;&lt;custom2&gt;PMC8274543&lt;/custom2&gt;&lt;electronic-resource-num&gt;10.2147/ott.S314561&lt;/electronic-resource-num&gt;&lt;remote-database-provider</w:instrText>
      </w:r>
      <w:r w:rsidRPr="00726D14">
        <w:rPr>
          <w:rFonts w:ascii="Times New Roman" w:eastAsia="DengXian" w:hAnsi="Times New Roman" w:cs="Times New Roman"/>
          <w:bCs/>
          <w:color w:val="000000"/>
          <w:kern w:val="0"/>
          <w:sz w:val="24"/>
          <w:lang w:eastAsia="en-US"/>
        </w:rPr>
        <w:instrText>&gt;NLM&lt;/remote-database-provider&gt;&lt;language&gt;eng&lt;/language&gt;&lt;/record&gt;&lt;/Cite&gt;&lt;/EndNote&gt;</w:instrText>
      </w:r>
      <w:r w:rsidRPr="00726D14">
        <w:rPr>
          <w:rFonts w:ascii="Times New Roman" w:eastAsia="DengXian" w:hAnsi="Times New Roman" w:cs="Times New Roman"/>
          <w:bCs/>
          <w:color w:val="000000"/>
          <w:kern w:val="0"/>
          <w:sz w:val="24"/>
          <w:lang w:eastAsia="en-US"/>
        </w:rPr>
        <w:fldChar w:fldCharType="separate"/>
      </w:r>
      <w:r w:rsidRPr="00726D14">
        <w:rPr>
          <w:rFonts w:ascii="Times New Roman" w:eastAsia="DengXian" w:hAnsi="Times New Roman" w:cs="Times New Roman"/>
          <w:bCs/>
          <w:color w:val="000000"/>
          <w:kern w:val="0"/>
          <w:sz w:val="24"/>
          <w:lang w:eastAsia="en-US"/>
        </w:rPr>
        <w:t>[4]</w:t>
      </w:r>
      <w:r w:rsidRPr="00726D14">
        <w:rPr>
          <w:rFonts w:ascii="Times New Roman" w:eastAsia="DengXian" w:hAnsi="Times New Roman" w:cs="Times New Roman"/>
          <w:bCs/>
          <w:color w:val="000000"/>
          <w:kern w:val="0"/>
          <w:sz w:val="24"/>
          <w:lang w:eastAsia="en-US"/>
        </w:rPr>
        <w:fldChar w:fldCharType="end"/>
      </w:r>
      <w:r w:rsidRPr="00726D14">
        <w:rPr>
          <w:rFonts w:ascii="Times New Roman" w:eastAsia="DengXian" w:hAnsi="Times New Roman" w:cs="Times New Roman"/>
          <w:bCs/>
          <w:color w:val="000000"/>
          <w:kern w:val="0"/>
          <w:sz w:val="24"/>
          <w:lang w:eastAsia="en-US"/>
        </w:rPr>
        <w:t xml:space="preserve">. All concentrations were either those recommended by the manufacturer or those reported in previous studies. After tissue sections were treated with a protein-blocking </w:t>
      </w:r>
      <w:r w:rsidRPr="00726D14">
        <w:rPr>
          <w:rFonts w:ascii="Times New Roman" w:eastAsia="DengXian" w:hAnsi="Times New Roman" w:cs="Times New Roman"/>
          <w:bCs/>
          <w:color w:val="000000"/>
          <w:kern w:val="0"/>
          <w:sz w:val="24"/>
          <w:lang w:eastAsia="en-US"/>
        </w:rPr>
        <w:t>solution, the slides were incubated with primary antibodies. The IHC data were evaluated for staining intensity and coverage by two different observers. The images were captured using a NIKON Eclipse Ni-E microscope (NIKON, Japan). Positive staining was ra</w:t>
      </w:r>
      <w:r w:rsidRPr="00726D14">
        <w:rPr>
          <w:rFonts w:ascii="Times New Roman" w:eastAsia="DengXian" w:hAnsi="Times New Roman" w:cs="Times New Roman"/>
          <w:bCs/>
          <w:color w:val="000000"/>
          <w:kern w:val="0"/>
          <w:sz w:val="24"/>
          <w:lang w:eastAsia="en-US"/>
        </w:rPr>
        <w:t>ted as 0, faint staining as 1, moderate staining as 2, and strong staining as 3. Grading for staining intensity was performed as follows: 0 for no staining, 1 for 10% or less, 2 for 10% to 50%, and 3 for more than 50%, positively stained cells in each spec</w:t>
      </w:r>
      <w:r w:rsidRPr="00726D14">
        <w:rPr>
          <w:rFonts w:ascii="Times New Roman" w:eastAsia="DengXian" w:hAnsi="Times New Roman" w:cs="Times New Roman"/>
          <w:bCs/>
          <w:color w:val="000000"/>
          <w:kern w:val="0"/>
          <w:sz w:val="24"/>
          <w:lang w:eastAsia="en-US"/>
        </w:rPr>
        <w:t>imen. A histochemistry score (H-SCORE) was calculated as follows: H-SCORE= (PI I) = (weakly intense cells% 1) + (moderately intense cells% 2) + (very intense cells% 3). In the equation, I stand for staining intensity and PI stands for the proportion of pos</w:t>
      </w:r>
      <w:r w:rsidRPr="00726D14">
        <w:rPr>
          <w:rFonts w:ascii="Times New Roman" w:eastAsia="DengXian" w:hAnsi="Times New Roman" w:cs="Times New Roman"/>
          <w:bCs/>
          <w:color w:val="000000"/>
          <w:kern w:val="0"/>
          <w:sz w:val="24"/>
          <w:lang w:eastAsia="en-US"/>
        </w:rPr>
        <w:t>itive cells to all other cells in a particular field.</w:t>
      </w:r>
    </w:p>
    <w:p w14:paraId="12F17300" w14:textId="77777777" w:rsidR="00F52A67" w:rsidRPr="00726D14" w:rsidRDefault="002827FD">
      <w:pPr>
        <w:pStyle w:val="Heading1"/>
        <w:tabs>
          <w:tab w:val="left" w:pos="567"/>
        </w:tabs>
        <w:ind w:left="567" w:hanging="567"/>
        <w:rPr>
          <w:color w:val="000000"/>
        </w:rPr>
      </w:pPr>
      <w:r w:rsidRPr="00726D14">
        <w:rPr>
          <w:color w:val="000000"/>
        </w:rPr>
        <w:t>Supplementary Figures</w:t>
      </w:r>
    </w:p>
    <w:p w14:paraId="53D57F6C" w14:textId="77777777" w:rsidR="00F52A67" w:rsidRPr="00726D14" w:rsidRDefault="002827FD">
      <w:pPr>
        <w:widowControl/>
        <w:spacing w:before="240" w:after="200"/>
        <w:ind w:left="567" w:hanging="567"/>
        <w:jc w:val="left"/>
        <w:outlineLvl w:val="1"/>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t>Figure S1</w:t>
      </w:r>
      <w:r w:rsidRPr="00726D14">
        <w:rPr>
          <w:rFonts w:ascii="Times New Roman" w:eastAsia="Cambria" w:hAnsi="Times New Roman" w:cs="Times New Roman" w:hint="eastAsia"/>
          <w:b/>
          <w:color w:val="000000"/>
          <w:kern w:val="0"/>
          <w:sz w:val="24"/>
          <w:lang w:eastAsia="en-US"/>
        </w:rPr>
        <w:t>.</w:t>
      </w:r>
    </w:p>
    <w:p w14:paraId="40862375" w14:textId="77777777" w:rsidR="00F52A67" w:rsidRPr="00726D14" w:rsidRDefault="002827FD">
      <w:pPr>
        <w:spacing w:line="360" w:lineRule="auto"/>
        <w:jc w:val="center"/>
        <w:rPr>
          <w:rFonts w:ascii="Times New Roman" w:eastAsia="SimSun" w:hAnsi="Times New Roman" w:cs="Times New Roman"/>
          <w:color w:val="000000"/>
          <w:sz w:val="24"/>
        </w:rPr>
      </w:pPr>
      <w:r w:rsidRPr="00726D14">
        <w:rPr>
          <w:rFonts w:ascii="Times New Roman" w:eastAsia="SimSun" w:hAnsi="Times New Roman" w:cs="Times New Roman"/>
          <w:color w:val="000000"/>
          <w:sz w:val="24"/>
        </w:rPr>
        <w:lastRenderedPageBreak/>
        <w:drawing>
          <wp:inline distT="0" distB="0" distL="0" distR="0" wp14:anchorId="5A673455" wp14:editId="444F83DC">
            <wp:extent cx="3415665" cy="63207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0320" cy="6329156"/>
                    </a:xfrm>
                    <a:prstGeom prst="rect">
                      <a:avLst/>
                    </a:prstGeom>
                  </pic:spPr>
                </pic:pic>
              </a:graphicData>
            </a:graphic>
          </wp:inline>
        </w:drawing>
      </w:r>
    </w:p>
    <w:p w14:paraId="750B1572" w14:textId="77777777" w:rsidR="00F52A67" w:rsidRPr="00726D14" w:rsidRDefault="00F52A67">
      <w:pPr>
        <w:spacing w:line="360" w:lineRule="auto"/>
        <w:jc w:val="center"/>
        <w:rPr>
          <w:rFonts w:ascii="Times New Roman" w:eastAsia="SimSun" w:hAnsi="Times New Roman" w:cs="Times New Roman"/>
          <w:color w:val="000000"/>
          <w:sz w:val="24"/>
        </w:rPr>
      </w:pPr>
    </w:p>
    <w:p w14:paraId="45429D5E" w14:textId="77777777" w:rsidR="00F52A67" w:rsidRPr="00726D14" w:rsidRDefault="002827FD">
      <w:pPr>
        <w:spacing w:line="360" w:lineRule="auto"/>
        <w:rPr>
          <w:rFonts w:ascii="Times New Roman" w:eastAsia="DengXian" w:hAnsi="Times New Roman" w:cs="Times New Roman"/>
          <w:bCs/>
          <w:color w:val="000000"/>
          <w:kern w:val="0"/>
          <w:sz w:val="24"/>
        </w:rPr>
      </w:pPr>
      <w:bookmarkStart w:id="5" w:name="_Hlk110275195"/>
      <w:r w:rsidRPr="00726D14">
        <w:rPr>
          <w:rFonts w:ascii="Times New Roman" w:eastAsia="DengXian" w:hAnsi="Times New Roman" w:cs="Times New Roman"/>
          <w:bCs/>
          <w:color w:val="000000"/>
          <w:kern w:val="0"/>
          <w:sz w:val="24"/>
        </w:rPr>
        <w:t>Figure S1</w:t>
      </w:r>
      <w:r w:rsidRPr="00726D14">
        <w:rPr>
          <w:rFonts w:ascii="Times New Roman" w:eastAsia="DengXian" w:hAnsi="Times New Roman" w:cs="Times New Roman" w:hint="eastAsia"/>
          <w:bCs/>
          <w:color w:val="000000"/>
          <w:kern w:val="0"/>
          <w:sz w:val="24"/>
        </w:rPr>
        <w:t>.</w:t>
      </w:r>
      <w:bookmarkEnd w:id="5"/>
      <w:r w:rsidRPr="00726D14">
        <w:rPr>
          <w:rFonts w:ascii="Times New Roman" w:eastAsia="DengXian" w:hAnsi="Times New Roman" w:cs="Times New Roman"/>
          <w:bCs/>
          <w:color w:val="000000"/>
          <w:kern w:val="0"/>
          <w:sz w:val="24"/>
        </w:rPr>
        <w:t xml:space="preserve"> </w:t>
      </w:r>
      <w:r w:rsidRPr="00726D14">
        <w:rPr>
          <w:rFonts w:ascii="Times New Roman" w:eastAsia="DengXian" w:hAnsi="Times New Roman" w:cs="Times New Roman" w:hint="eastAsia"/>
          <w:bCs/>
          <w:color w:val="000000"/>
          <w:kern w:val="0"/>
          <w:sz w:val="24"/>
        </w:rPr>
        <w:t>Mutation landscape of PSM related genes in HCC. (</w:t>
      </w:r>
      <w:r w:rsidRPr="00726D14">
        <w:rPr>
          <w:rFonts w:ascii="Times New Roman" w:eastAsia="DengXian" w:hAnsi="Times New Roman" w:cs="Times New Roman"/>
          <w:bCs/>
          <w:color w:val="000000"/>
          <w:kern w:val="0"/>
          <w:sz w:val="24"/>
        </w:rPr>
        <w:t>A)</w:t>
      </w:r>
      <w:r w:rsidRPr="00726D14">
        <w:rPr>
          <w:color w:val="000000"/>
        </w:rPr>
        <w:t xml:space="preserve"> </w:t>
      </w:r>
      <w:r w:rsidRPr="00726D14">
        <w:rPr>
          <w:rFonts w:ascii="Times New Roman" w:eastAsia="DengXian" w:hAnsi="Times New Roman" w:cs="Times New Roman" w:hint="eastAsia"/>
          <w:bCs/>
          <w:color w:val="000000"/>
          <w:kern w:val="0"/>
          <w:sz w:val="24"/>
        </w:rPr>
        <w:t>Oncoplot showing m</w:t>
      </w:r>
      <w:r w:rsidRPr="00726D14">
        <w:rPr>
          <w:rFonts w:ascii="Times New Roman" w:eastAsia="DengXian" w:hAnsi="Times New Roman" w:cs="Times New Roman"/>
          <w:bCs/>
          <w:color w:val="000000"/>
          <w:kern w:val="0"/>
          <w:sz w:val="24"/>
        </w:rPr>
        <w:t xml:space="preserve">utation frequency of 45 </w:t>
      </w:r>
      <w:r w:rsidRPr="00726D14">
        <w:rPr>
          <w:rFonts w:ascii="Times New Roman" w:eastAsia="DengXian" w:hAnsi="Times New Roman" w:cs="Times New Roman" w:hint="eastAsia"/>
          <w:bCs/>
          <w:color w:val="000000"/>
          <w:kern w:val="0"/>
          <w:sz w:val="24"/>
        </w:rPr>
        <w:t>PSM related genes</w:t>
      </w:r>
      <w:r w:rsidRPr="00726D14">
        <w:rPr>
          <w:rFonts w:ascii="Times New Roman" w:eastAsia="DengXian" w:hAnsi="Times New Roman" w:cs="Times New Roman"/>
          <w:bCs/>
          <w:color w:val="000000"/>
          <w:kern w:val="0"/>
          <w:sz w:val="24"/>
        </w:rPr>
        <w:t xml:space="preserve"> in 363 patients with HCC in the TCGA-LIHC cohort. Each column represents an individual patient. (B) </w:t>
      </w:r>
      <w:r w:rsidRPr="00726D14">
        <w:rPr>
          <w:rFonts w:ascii="Times New Roman" w:eastAsia="DengXian" w:hAnsi="Times New Roman" w:cs="Times New Roman" w:hint="eastAsia"/>
          <w:bCs/>
          <w:color w:val="000000"/>
          <w:kern w:val="0"/>
          <w:sz w:val="24"/>
        </w:rPr>
        <w:t>Graphs showing mutually exclusive and co-occurrence of mutational events in PSM related genes</w:t>
      </w:r>
      <w:r w:rsidRPr="00726D14">
        <w:rPr>
          <w:rFonts w:ascii="Times New Roman" w:eastAsia="DengXian" w:hAnsi="Times New Roman" w:cs="Times New Roman"/>
          <w:bCs/>
          <w:color w:val="000000"/>
          <w:kern w:val="0"/>
          <w:sz w:val="24"/>
        </w:rPr>
        <w:t>; green indicates co-mutation, red indicates mutex-mutation, t</w:t>
      </w:r>
      <w:r w:rsidRPr="00726D14">
        <w:rPr>
          <w:rFonts w:ascii="Times New Roman" w:eastAsia="DengXian" w:hAnsi="Times New Roman" w:cs="Times New Roman"/>
          <w:bCs/>
          <w:color w:val="000000"/>
          <w:kern w:val="0"/>
          <w:sz w:val="24"/>
        </w:rPr>
        <w:t>he asterisk indicates P</w:t>
      </w:r>
      <w:r w:rsidRPr="00726D14">
        <w:rPr>
          <w:rFonts w:ascii="Times New Roman" w:eastAsia="DengXian" w:hAnsi="Times New Roman" w:cs="Times New Roman" w:hint="eastAsia"/>
          <w:bCs/>
          <w:color w:val="000000"/>
          <w:kern w:val="0"/>
          <w:sz w:val="24"/>
        </w:rPr>
        <w:t xml:space="preserve"> </w:t>
      </w:r>
      <w:r w:rsidRPr="00726D14">
        <w:rPr>
          <w:rFonts w:ascii="Times New Roman" w:eastAsia="DengXian" w:hAnsi="Times New Roman" w:cs="Times New Roman"/>
          <w:bCs/>
          <w:color w:val="000000"/>
          <w:kern w:val="0"/>
          <w:sz w:val="24"/>
        </w:rPr>
        <w:t>value (*P &lt;0.01, •P &lt;0.05).</w:t>
      </w:r>
    </w:p>
    <w:p w14:paraId="279BE8CE" w14:textId="77777777" w:rsidR="00F52A67" w:rsidRPr="00726D14" w:rsidRDefault="00F52A67">
      <w:pPr>
        <w:spacing w:line="360" w:lineRule="auto"/>
        <w:rPr>
          <w:rFonts w:ascii="Times New Roman" w:eastAsia="DengXian" w:hAnsi="Times New Roman" w:cs="Times New Roman"/>
          <w:bCs/>
          <w:color w:val="000000"/>
          <w:kern w:val="0"/>
          <w:sz w:val="24"/>
        </w:rPr>
      </w:pPr>
    </w:p>
    <w:p w14:paraId="233EEF85" w14:textId="77777777" w:rsidR="00F52A67" w:rsidRPr="00726D14" w:rsidRDefault="002827FD">
      <w:pPr>
        <w:widowControl/>
        <w:spacing w:before="240" w:after="200"/>
        <w:ind w:left="567" w:hanging="567"/>
        <w:jc w:val="left"/>
        <w:outlineLvl w:val="1"/>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lastRenderedPageBreak/>
        <w:t>Figure S2</w:t>
      </w:r>
      <w:r w:rsidRPr="00726D14">
        <w:rPr>
          <w:rFonts w:ascii="Times New Roman" w:eastAsia="Cambria" w:hAnsi="Times New Roman" w:cs="Times New Roman" w:hint="eastAsia"/>
          <w:b/>
          <w:color w:val="000000"/>
          <w:kern w:val="0"/>
          <w:sz w:val="24"/>
          <w:lang w:eastAsia="en-US"/>
        </w:rPr>
        <w:t>.</w:t>
      </w:r>
    </w:p>
    <w:p w14:paraId="40777C23" w14:textId="77777777" w:rsidR="00F52A67" w:rsidRPr="00726D14" w:rsidRDefault="002827FD">
      <w:pPr>
        <w:spacing w:line="360" w:lineRule="auto"/>
        <w:jc w:val="center"/>
        <w:rPr>
          <w:rFonts w:ascii="Times New Roman" w:eastAsia="DengXian" w:hAnsi="Times New Roman" w:cs="Times New Roman"/>
          <w:bCs/>
          <w:color w:val="000000"/>
          <w:kern w:val="0"/>
          <w:sz w:val="24"/>
        </w:rPr>
      </w:pPr>
      <w:r w:rsidRPr="00726D14">
        <w:rPr>
          <w:rFonts w:ascii="Times New Roman" w:eastAsia="DengXian" w:hAnsi="Times New Roman" w:cs="Times New Roman"/>
          <w:bCs/>
          <w:color w:val="000000"/>
          <w:kern w:val="0"/>
          <w:sz w:val="24"/>
        </w:rPr>
        <w:drawing>
          <wp:inline distT="0" distB="0" distL="0" distR="0" wp14:anchorId="398266BD" wp14:editId="5AAC3601">
            <wp:extent cx="4678680" cy="46786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680" cy="4678680"/>
                    </a:xfrm>
                    <a:prstGeom prst="rect">
                      <a:avLst/>
                    </a:prstGeom>
                  </pic:spPr>
                </pic:pic>
              </a:graphicData>
            </a:graphic>
          </wp:inline>
        </w:drawing>
      </w:r>
    </w:p>
    <w:p w14:paraId="42E214BF"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hint="eastAsia"/>
          <w:bCs/>
          <w:color w:val="000000"/>
          <w:kern w:val="0"/>
          <w:sz w:val="24"/>
        </w:rPr>
        <w:t>Figure S2. Heatmap showing spearman c</w:t>
      </w:r>
      <w:r w:rsidRPr="00726D14">
        <w:rPr>
          <w:rFonts w:ascii="Times New Roman" w:eastAsia="DengXian" w:hAnsi="Times New Roman" w:cs="Times New Roman"/>
          <w:bCs/>
          <w:color w:val="000000"/>
          <w:kern w:val="0"/>
          <w:sz w:val="24"/>
        </w:rPr>
        <w:t xml:space="preserve">orrelation </w:t>
      </w:r>
      <w:r w:rsidRPr="00726D14">
        <w:rPr>
          <w:rFonts w:ascii="Times New Roman" w:eastAsia="DengXian" w:hAnsi="Times New Roman" w:cs="Times New Roman" w:hint="eastAsia"/>
          <w:bCs/>
          <w:color w:val="000000"/>
          <w:kern w:val="0"/>
          <w:sz w:val="24"/>
        </w:rPr>
        <w:t>among the</w:t>
      </w:r>
      <w:r w:rsidRPr="00726D14">
        <w:rPr>
          <w:rFonts w:ascii="Times New Roman" w:eastAsia="DengXian" w:hAnsi="Times New Roman" w:cs="Times New Roman"/>
          <w:bCs/>
          <w:color w:val="000000"/>
          <w:kern w:val="0"/>
          <w:sz w:val="24"/>
        </w:rPr>
        <w:t xml:space="preserve"> expression levels of 45 PSM molecules based on International Cancer Genome Consortium (ICGC)</w:t>
      </w:r>
      <w:r w:rsidRPr="00726D14">
        <w:rPr>
          <w:rFonts w:ascii="Times New Roman" w:eastAsia="DengXian" w:hAnsi="Times New Roman" w:cs="Times New Roman" w:hint="eastAsia"/>
          <w:bCs/>
          <w:color w:val="000000"/>
          <w:kern w:val="0"/>
          <w:sz w:val="24"/>
        </w:rPr>
        <w:t>.</w:t>
      </w:r>
      <w:r w:rsidRPr="00726D14">
        <w:rPr>
          <w:rFonts w:ascii="Times New Roman" w:eastAsia="DengXian" w:hAnsi="Times New Roman" w:cs="Times New Roman"/>
          <w:bCs/>
          <w:color w:val="000000"/>
          <w:kern w:val="0"/>
          <w:sz w:val="24"/>
        </w:rPr>
        <w:t xml:space="preserve"> </w:t>
      </w:r>
      <w:r w:rsidRPr="00726D14">
        <w:rPr>
          <w:rFonts w:ascii="Times New Roman" w:eastAsia="DengXian" w:hAnsi="Times New Roman" w:cs="Times New Roman" w:hint="eastAsia"/>
          <w:bCs/>
          <w:color w:val="000000"/>
          <w:kern w:val="0"/>
          <w:sz w:val="24"/>
        </w:rPr>
        <w:t>R</w:t>
      </w:r>
      <w:r w:rsidRPr="00726D14">
        <w:rPr>
          <w:rFonts w:ascii="Times New Roman" w:eastAsia="DengXian" w:hAnsi="Times New Roman" w:cs="Times New Roman"/>
          <w:bCs/>
          <w:color w:val="000000"/>
          <w:kern w:val="0"/>
          <w:sz w:val="24"/>
        </w:rPr>
        <w:t xml:space="preserve">ed represents positive correlation; blue represents negative correlation. </w:t>
      </w:r>
    </w:p>
    <w:p w14:paraId="7642A88B" w14:textId="77777777" w:rsidR="00F52A67" w:rsidRPr="00726D14" w:rsidRDefault="002827FD">
      <w:pPr>
        <w:widowControl/>
        <w:spacing w:before="240" w:after="200"/>
        <w:ind w:left="567" w:hanging="567"/>
        <w:jc w:val="left"/>
        <w:outlineLvl w:val="1"/>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t>Figure S</w:t>
      </w:r>
      <w:r w:rsidRPr="00726D14">
        <w:rPr>
          <w:rFonts w:ascii="Times New Roman" w:eastAsia="SimSun" w:hAnsi="Times New Roman" w:cs="Times New Roman" w:hint="eastAsia"/>
          <w:b/>
          <w:color w:val="000000"/>
          <w:kern w:val="0"/>
          <w:sz w:val="24"/>
        </w:rPr>
        <w:t>3</w:t>
      </w:r>
      <w:r w:rsidRPr="00726D14">
        <w:rPr>
          <w:rFonts w:ascii="Times New Roman" w:eastAsia="Cambria" w:hAnsi="Times New Roman" w:cs="Times New Roman" w:hint="eastAsia"/>
          <w:b/>
          <w:color w:val="000000"/>
          <w:kern w:val="0"/>
          <w:sz w:val="24"/>
          <w:lang w:eastAsia="en-US"/>
        </w:rPr>
        <w:t>.</w:t>
      </w:r>
    </w:p>
    <w:p w14:paraId="7648CF6F" w14:textId="77777777" w:rsidR="00F52A67" w:rsidRPr="00726D14" w:rsidRDefault="002827FD">
      <w:pPr>
        <w:spacing w:line="360" w:lineRule="auto"/>
        <w:jc w:val="center"/>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lastRenderedPageBreak/>
        <w:drawing>
          <wp:inline distT="0" distB="0" distL="0" distR="0" wp14:anchorId="1BA099EF" wp14:editId="7B3E29EE">
            <wp:extent cx="5274310" cy="44132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413250"/>
                    </a:xfrm>
                    <a:prstGeom prst="rect">
                      <a:avLst/>
                    </a:prstGeom>
                  </pic:spPr>
                </pic:pic>
              </a:graphicData>
            </a:graphic>
          </wp:inline>
        </w:drawing>
      </w:r>
    </w:p>
    <w:p w14:paraId="624AC7BD"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bCs/>
          <w:color w:val="000000"/>
          <w:kern w:val="0"/>
          <w:sz w:val="24"/>
        </w:rPr>
        <w:t>Figure S</w:t>
      </w:r>
      <w:r w:rsidRPr="00726D14">
        <w:rPr>
          <w:rFonts w:ascii="Times New Roman" w:eastAsia="DengXian" w:hAnsi="Times New Roman" w:cs="Times New Roman" w:hint="eastAsia"/>
          <w:bCs/>
          <w:color w:val="000000"/>
          <w:kern w:val="0"/>
          <w:sz w:val="24"/>
        </w:rPr>
        <w:t>3</w:t>
      </w:r>
      <w:r w:rsidRPr="00726D14">
        <w:rPr>
          <w:rFonts w:ascii="Times New Roman" w:eastAsia="DengXian" w:hAnsi="Times New Roman" w:cs="Times New Roman"/>
          <w:bCs/>
          <w:color w:val="000000"/>
          <w:kern w:val="0"/>
          <w:sz w:val="24"/>
        </w:rPr>
        <w:t xml:space="preserve">. </w:t>
      </w:r>
      <w:r w:rsidRPr="00726D14">
        <w:rPr>
          <w:rFonts w:ascii="Times New Roman" w:eastAsia="DengXian" w:hAnsi="Times New Roman" w:cs="Times New Roman" w:hint="eastAsia"/>
          <w:bCs/>
          <w:color w:val="000000"/>
          <w:kern w:val="0"/>
          <w:sz w:val="24"/>
        </w:rPr>
        <w:t xml:space="preserve">Kaplan-Meier plots showing distinct </w:t>
      </w:r>
      <w:r w:rsidRPr="00726D14">
        <w:rPr>
          <w:rFonts w:ascii="Times New Roman" w:eastAsia="DengXian" w:hAnsi="Times New Roman" w:cs="Times New Roman"/>
          <w:bCs/>
          <w:color w:val="000000"/>
          <w:kern w:val="0"/>
          <w:sz w:val="24"/>
        </w:rPr>
        <w:t>Overall survival (OS), Disease Specific Survival (DSS) and Progression Free Interval (PFI)</w:t>
      </w:r>
      <w:r w:rsidRPr="00726D14">
        <w:rPr>
          <w:rFonts w:ascii="Times New Roman" w:eastAsia="DengXian" w:hAnsi="Times New Roman" w:cs="Times New Roman" w:hint="eastAsia"/>
          <w:bCs/>
          <w:color w:val="000000"/>
          <w:kern w:val="0"/>
          <w:sz w:val="24"/>
        </w:rPr>
        <w:t xml:space="preserve"> outcomes between the high- and low-PSM molecules expression groups in TCGA cohort.</w:t>
      </w:r>
    </w:p>
    <w:p w14:paraId="69DD8595" w14:textId="77777777" w:rsidR="00F52A67" w:rsidRPr="00726D14" w:rsidRDefault="00F52A67">
      <w:pPr>
        <w:spacing w:line="360" w:lineRule="auto"/>
        <w:rPr>
          <w:rFonts w:ascii="Times New Roman" w:eastAsia="DengXian" w:hAnsi="Times New Roman" w:cs="Times New Roman"/>
          <w:bCs/>
          <w:color w:val="000000"/>
          <w:kern w:val="0"/>
          <w:sz w:val="24"/>
        </w:rPr>
      </w:pPr>
    </w:p>
    <w:p w14:paraId="725AA2DB" w14:textId="77777777" w:rsidR="00F52A67" w:rsidRPr="00726D14" w:rsidRDefault="00F52A67">
      <w:pPr>
        <w:spacing w:line="360" w:lineRule="auto"/>
        <w:rPr>
          <w:rFonts w:ascii="Times New Roman" w:eastAsia="DengXian" w:hAnsi="Times New Roman" w:cs="Times New Roman"/>
          <w:bCs/>
          <w:color w:val="000000"/>
          <w:kern w:val="0"/>
          <w:sz w:val="24"/>
        </w:rPr>
      </w:pPr>
    </w:p>
    <w:p w14:paraId="1A26A3D2" w14:textId="77777777" w:rsidR="00F52A67" w:rsidRPr="00726D14" w:rsidRDefault="00F52A67">
      <w:pPr>
        <w:spacing w:line="360" w:lineRule="auto"/>
        <w:rPr>
          <w:rFonts w:ascii="Times New Roman" w:eastAsia="DengXian" w:hAnsi="Times New Roman" w:cs="Times New Roman"/>
          <w:bCs/>
          <w:color w:val="000000"/>
          <w:kern w:val="0"/>
          <w:sz w:val="24"/>
        </w:rPr>
      </w:pPr>
    </w:p>
    <w:p w14:paraId="5767774B" w14:textId="77777777" w:rsidR="00F52A67" w:rsidRPr="00726D14" w:rsidRDefault="00F52A67">
      <w:pPr>
        <w:spacing w:line="360" w:lineRule="auto"/>
        <w:rPr>
          <w:rFonts w:ascii="Times New Roman" w:eastAsia="DengXian" w:hAnsi="Times New Roman" w:cs="Times New Roman"/>
          <w:bCs/>
          <w:color w:val="000000"/>
          <w:kern w:val="0"/>
          <w:sz w:val="24"/>
        </w:rPr>
      </w:pPr>
    </w:p>
    <w:p w14:paraId="37586771" w14:textId="77777777" w:rsidR="00F52A67" w:rsidRPr="00726D14" w:rsidRDefault="00F52A67">
      <w:pPr>
        <w:spacing w:line="360" w:lineRule="auto"/>
        <w:rPr>
          <w:rFonts w:ascii="Times New Roman" w:eastAsia="DengXian" w:hAnsi="Times New Roman" w:cs="Times New Roman"/>
          <w:bCs/>
          <w:color w:val="000000"/>
          <w:kern w:val="0"/>
          <w:sz w:val="24"/>
        </w:rPr>
      </w:pPr>
    </w:p>
    <w:p w14:paraId="558522CE" w14:textId="77777777" w:rsidR="00F52A67" w:rsidRPr="00726D14" w:rsidRDefault="00F52A67">
      <w:pPr>
        <w:spacing w:line="360" w:lineRule="auto"/>
        <w:rPr>
          <w:rFonts w:ascii="Times New Roman" w:eastAsia="DengXian" w:hAnsi="Times New Roman" w:cs="Times New Roman"/>
          <w:bCs/>
          <w:color w:val="000000"/>
          <w:kern w:val="0"/>
          <w:sz w:val="24"/>
        </w:rPr>
      </w:pPr>
    </w:p>
    <w:p w14:paraId="6F9520FC" w14:textId="77777777" w:rsidR="00F52A67" w:rsidRPr="00726D14" w:rsidRDefault="00F52A67">
      <w:pPr>
        <w:spacing w:line="360" w:lineRule="auto"/>
        <w:rPr>
          <w:rFonts w:ascii="Times New Roman" w:eastAsia="DengXian" w:hAnsi="Times New Roman" w:cs="Times New Roman"/>
          <w:bCs/>
          <w:color w:val="000000"/>
          <w:kern w:val="0"/>
          <w:sz w:val="24"/>
        </w:rPr>
      </w:pPr>
    </w:p>
    <w:p w14:paraId="471F4FD1" w14:textId="77777777" w:rsidR="00F52A67" w:rsidRPr="00726D14" w:rsidRDefault="00F52A67">
      <w:pPr>
        <w:spacing w:line="360" w:lineRule="auto"/>
        <w:rPr>
          <w:rFonts w:ascii="Times New Roman" w:eastAsia="DengXian" w:hAnsi="Times New Roman" w:cs="Times New Roman"/>
          <w:bCs/>
          <w:color w:val="000000"/>
          <w:kern w:val="0"/>
          <w:sz w:val="24"/>
        </w:rPr>
      </w:pPr>
    </w:p>
    <w:p w14:paraId="1745F0E6" w14:textId="77777777" w:rsidR="00F52A67" w:rsidRPr="00726D14" w:rsidRDefault="00F52A67">
      <w:pPr>
        <w:spacing w:line="360" w:lineRule="auto"/>
        <w:rPr>
          <w:rFonts w:ascii="Times New Roman" w:eastAsia="DengXian" w:hAnsi="Times New Roman" w:cs="Times New Roman"/>
          <w:bCs/>
          <w:color w:val="000000"/>
          <w:kern w:val="0"/>
          <w:sz w:val="24"/>
        </w:rPr>
      </w:pPr>
    </w:p>
    <w:p w14:paraId="71377793" w14:textId="77777777" w:rsidR="00F52A67" w:rsidRPr="00726D14" w:rsidRDefault="00F52A67">
      <w:pPr>
        <w:spacing w:line="360" w:lineRule="auto"/>
        <w:rPr>
          <w:rFonts w:ascii="Times New Roman" w:eastAsia="DengXian" w:hAnsi="Times New Roman" w:cs="Times New Roman"/>
          <w:bCs/>
          <w:color w:val="000000"/>
          <w:kern w:val="0"/>
          <w:sz w:val="24"/>
        </w:rPr>
      </w:pPr>
    </w:p>
    <w:p w14:paraId="77F3424D" w14:textId="77777777" w:rsidR="00F52A67" w:rsidRPr="00726D14" w:rsidRDefault="00F52A67">
      <w:pPr>
        <w:spacing w:line="360" w:lineRule="auto"/>
        <w:rPr>
          <w:rFonts w:ascii="Times New Roman" w:eastAsia="DengXian" w:hAnsi="Times New Roman" w:cs="Times New Roman"/>
          <w:bCs/>
          <w:color w:val="000000"/>
          <w:kern w:val="0"/>
          <w:sz w:val="24"/>
        </w:rPr>
      </w:pPr>
    </w:p>
    <w:p w14:paraId="4A438693" w14:textId="77777777" w:rsidR="00F52A67" w:rsidRPr="00726D14" w:rsidRDefault="002827FD">
      <w:pPr>
        <w:widowControl/>
        <w:spacing w:before="240" w:after="200"/>
        <w:ind w:left="567" w:hanging="567"/>
        <w:jc w:val="left"/>
        <w:outlineLvl w:val="1"/>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lastRenderedPageBreak/>
        <w:t>Figure S</w:t>
      </w:r>
      <w:r w:rsidRPr="00726D14">
        <w:rPr>
          <w:rFonts w:ascii="Times New Roman" w:eastAsia="SimSun" w:hAnsi="Times New Roman" w:cs="Times New Roman" w:hint="eastAsia"/>
          <w:b/>
          <w:color w:val="000000"/>
          <w:kern w:val="0"/>
          <w:sz w:val="24"/>
        </w:rPr>
        <w:t>4</w:t>
      </w:r>
      <w:r w:rsidRPr="00726D14">
        <w:rPr>
          <w:rFonts w:ascii="Times New Roman" w:eastAsia="Cambria" w:hAnsi="Times New Roman" w:cs="Times New Roman" w:hint="eastAsia"/>
          <w:b/>
          <w:color w:val="000000"/>
          <w:kern w:val="0"/>
          <w:sz w:val="24"/>
          <w:lang w:eastAsia="en-US"/>
        </w:rPr>
        <w:t>.</w:t>
      </w:r>
    </w:p>
    <w:p w14:paraId="1B8E7FF5" w14:textId="77777777" w:rsidR="00F52A67" w:rsidRPr="00726D14" w:rsidRDefault="002827FD">
      <w:pPr>
        <w:spacing w:line="360" w:lineRule="auto"/>
        <w:rPr>
          <w:rFonts w:ascii="Times New Roman" w:eastAsia="SimSun" w:hAnsi="Times New Roman" w:cs="Times New Roman"/>
          <w:color w:val="000000"/>
          <w:sz w:val="24"/>
        </w:rPr>
      </w:pPr>
      <w:r w:rsidRPr="00726D14">
        <w:rPr>
          <w:rFonts w:ascii="Times New Roman" w:eastAsia="SimSun" w:hAnsi="Times New Roman" w:cs="Times New Roman"/>
          <w:color w:val="000000"/>
          <w:sz w:val="24"/>
        </w:rPr>
        <w:drawing>
          <wp:inline distT="0" distB="0" distL="0" distR="0" wp14:anchorId="1ADB93F0" wp14:editId="74C7170E">
            <wp:extent cx="5056505" cy="4884420"/>
            <wp:effectExtent l="0" t="0" r="444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4884420"/>
                    </a:xfrm>
                    <a:prstGeom prst="rect">
                      <a:avLst/>
                    </a:prstGeom>
                  </pic:spPr>
                </pic:pic>
              </a:graphicData>
            </a:graphic>
          </wp:inline>
        </w:drawing>
      </w:r>
    </w:p>
    <w:p w14:paraId="44CFA994"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bCs/>
          <w:color w:val="000000"/>
          <w:kern w:val="0"/>
          <w:sz w:val="24"/>
        </w:rPr>
        <w:t>Figure S4.</w:t>
      </w:r>
      <w:r w:rsidRPr="00726D14">
        <w:rPr>
          <w:rFonts w:ascii="Times New Roman" w:eastAsia="DengXian" w:hAnsi="Times New Roman" w:cs="Times New Roman" w:hint="eastAsia"/>
          <w:bCs/>
          <w:color w:val="000000"/>
          <w:kern w:val="0"/>
          <w:sz w:val="24"/>
        </w:rPr>
        <w:t xml:space="preserve"> Box plots showing a</w:t>
      </w:r>
      <w:r w:rsidRPr="00726D14">
        <w:rPr>
          <w:rFonts w:ascii="Times New Roman" w:eastAsia="DengXian" w:hAnsi="Times New Roman" w:cs="Times New Roman"/>
          <w:bCs/>
          <w:color w:val="000000"/>
          <w:kern w:val="0"/>
          <w:sz w:val="24"/>
        </w:rPr>
        <w:t xml:space="preserve">ssociation of the 7 candidate PSM mRNA expression with histological grade </w:t>
      </w:r>
      <w:r w:rsidRPr="00726D14">
        <w:rPr>
          <w:rFonts w:ascii="Times New Roman" w:eastAsia="DengXian" w:hAnsi="Times New Roman" w:cs="Times New Roman" w:hint="eastAsia"/>
          <w:bCs/>
          <w:color w:val="000000"/>
          <w:kern w:val="0"/>
          <w:sz w:val="24"/>
        </w:rPr>
        <w:t>(A) and</w:t>
      </w:r>
      <w:r w:rsidRPr="00726D14">
        <w:rPr>
          <w:rFonts w:ascii="Times New Roman" w:eastAsia="DengXian" w:hAnsi="Times New Roman" w:cs="Times New Roman"/>
          <w:bCs/>
          <w:color w:val="000000"/>
          <w:kern w:val="0"/>
          <w:sz w:val="24"/>
        </w:rPr>
        <w:t xml:space="preserve"> pathologic stage</w:t>
      </w:r>
      <w:r w:rsidRPr="00726D14">
        <w:rPr>
          <w:rFonts w:ascii="Times New Roman" w:eastAsia="DengXian" w:hAnsi="Times New Roman" w:cs="Times New Roman" w:hint="eastAsia"/>
          <w:bCs/>
          <w:color w:val="000000"/>
          <w:kern w:val="0"/>
          <w:sz w:val="24"/>
        </w:rPr>
        <w:t xml:space="preserve"> (B)</w:t>
      </w:r>
      <w:r w:rsidRPr="00726D14">
        <w:rPr>
          <w:rFonts w:ascii="Times New Roman" w:eastAsia="DengXian" w:hAnsi="Times New Roman" w:cs="Times New Roman"/>
          <w:bCs/>
          <w:color w:val="000000"/>
          <w:kern w:val="0"/>
          <w:sz w:val="24"/>
        </w:rPr>
        <w:t xml:space="preserve"> of HCC patients (</w:t>
      </w:r>
      <w:r w:rsidRPr="00726D14">
        <w:rPr>
          <w:rFonts w:ascii="Times New Roman" w:eastAsia="DengXian" w:hAnsi="Times New Roman" w:cs="Times New Roman" w:hint="eastAsia"/>
          <w:bCs/>
          <w:color w:val="000000"/>
          <w:kern w:val="0"/>
          <w:sz w:val="24"/>
        </w:rPr>
        <w:t xml:space="preserve">TCGA-LIHC, n = 369, </w:t>
      </w:r>
      <w:r w:rsidRPr="00726D14">
        <w:rPr>
          <w:rFonts w:ascii="Times New Roman" w:eastAsia="DengXian" w:hAnsi="Times New Roman" w:cs="Times New Roman"/>
          <w:bCs/>
          <w:color w:val="000000"/>
          <w:kern w:val="0"/>
          <w:sz w:val="24"/>
        </w:rPr>
        <w:t>Wilcoxon test, * P &lt; 0.05, ** P &lt; 0.01,</w:t>
      </w:r>
      <w:r w:rsidRPr="00726D14">
        <w:rPr>
          <w:rFonts w:ascii="Times New Roman" w:hAnsi="Times New Roman" w:cs="Times New Roman"/>
          <w:color w:val="000000"/>
          <w:sz w:val="24"/>
        </w:rPr>
        <w:t xml:space="preserve"> *** P &lt; 0.001</w:t>
      </w:r>
      <w:r w:rsidRPr="00726D14">
        <w:rPr>
          <w:rFonts w:ascii="Times New Roman" w:eastAsia="DengXian" w:hAnsi="Times New Roman" w:cs="Times New Roman"/>
          <w:bCs/>
          <w:color w:val="000000"/>
          <w:kern w:val="0"/>
          <w:sz w:val="24"/>
        </w:rPr>
        <w:t>).</w:t>
      </w:r>
    </w:p>
    <w:p w14:paraId="6DA968DB" w14:textId="77777777" w:rsidR="00F52A67" w:rsidRPr="00726D14" w:rsidRDefault="00F52A67">
      <w:pPr>
        <w:spacing w:line="360" w:lineRule="auto"/>
        <w:rPr>
          <w:rFonts w:ascii="Times New Roman" w:eastAsia="DengXian" w:hAnsi="Times New Roman" w:cs="Times New Roman"/>
          <w:bCs/>
          <w:color w:val="000000"/>
          <w:kern w:val="0"/>
          <w:sz w:val="24"/>
        </w:rPr>
      </w:pPr>
    </w:p>
    <w:p w14:paraId="17288E73" w14:textId="77777777" w:rsidR="00F52A67" w:rsidRPr="00726D14" w:rsidRDefault="00F52A67">
      <w:pPr>
        <w:spacing w:line="360" w:lineRule="auto"/>
        <w:rPr>
          <w:rFonts w:ascii="Times New Roman" w:eastAsia="DengXian" w:hAnsi="Times New Roman" w:cs="Times New Roman"/>
          <w:bCs/>
          <w:color w:val="000000"/>
          <w:kern w:val="0"/>
          <w:sz w:val="24"/>
        </w:rPr>
      </w:pPr>
    </w:p>
    <w:p w14:paraId="09ED930B" w14:textId="77777777" w:rsidR="00F52A67" w:rsidRPr="00726D14" w:rsidRDefault="00F52A67">
      <w:pPr>
        <w:spacing w:line="360" w:lineRule="auto"/>
        <w:rPr>
          <w:rFonts w:ascii="Times New Roman" w:eastAsia="DengXian" w:hAnsi="Times New Roman" w:cs="Times New Roman"/>
          <w:bCs/>
          <w:color w:val="000000"/>
          <w:kern w:val="0"/>
          <w:sz w:val="24"/>
        </w:rPr>
      </w:pPr>
    </w:p>
    <w:p w14:paraId="7A2EC87C" w14:textId="77777777" w:rsidR="00F52A67" w:rsidRPr="00726D14" w:rsidRDefault="00F52A67">
      <w:pPr>
        <w:spacing w:line="360" w:lineRule="auto"/>
        <w:rPr>
          <w:rFonts w:ascii="Times New Roman" w:eastAsia="DengXian" w:hAnsi="Times New Roman" w:cs="Times New Roman"/>
          <w:bCs/>
          <w:color w:val="000000"/>
          <w:kern w:val="0"/>
          <w:sz w:val="24"/>
        </w:rPr>
      </w:pPr>
    </w:p>
    <w:p w14:paraId="6FCE45CA" w14:textId="77777777" w:rsidR="00F52A67" w:rsidRPr="00726D14" w:rsidRDefault="00F52A67">
      <w:pPr>
        <w:spacing w:line="360" w:lineRule="auto"/>
        <w:rPr>
          <w:rFonts w:ascii="Times New Roman" w:eastAsia="DengXian" w:hAnsi="Times New Roman" w:cs="Times New Roman"/>
          <w:bCs/>
          <w:color w:val="000000"/>
          <w:kern w:val="0"/>
          <w:sz w:val="24"/>
        </w:rPr>
      </w:pPr>
    </w:p>
    <w:p w14:paraId="57584341" w14:textId="77777777" w:rsidR="00F52A67" w:rsidRPr="00726D14" w:rsidRDefault="00F52A67">
      <w:pPr>
        <w:spacing w:line="360" w:lineRule="auto"/>
        <w:rPr>
          <w:rFonts w:ascii="Times New Roman" w:eastAsia="DengXian" w:hAnsi="Times New Roman" w:cs="Times New Roman"/>
          <w:bCs/>
          <w:color w:val="000000"/>
          <w:kern w:val="0"/>
          <w:sz w:val="24"/>
        </w:rPr>
      </w:pPr>
    </w:p>
    <w:p w14:paraId="7018EB9A" w14:textId="77777777" w:rsidR="00F52A67" w:rsidRPr="00726D14" w:rsidRDefault="00F52A67">
      <w:pPr>
        <w:spacing w:line="360" w:lineRule="auto"/>
        <w:rPr>
          <w:rFonts w:ascii="Times New Roman" w:eastAsia="DengXian" w:hAnsi="Times New Roman" w:cs="Times New Roman"/>
          <w:bCs/>
          <w:color w:val="000000"/>
          <w:kern w:val="0"/>
          <w:sz w:val="24"/>
        </w:rPr>
      </w:pPr>
    </w:p>
    <w:p w14:paraId="07136EBB" w14:textId="77777777" w:rsidR="00F52A67" w:rsidRPr="00726D14" w:rsidRDefault="00F52A67">
      <w:pPr>
        <w:spacing w:line="360" w:lineRule="auto"/>
        <w:rPr>
          <w:rFonts w:ascii="Times New Roman" w:eastAsia="DengXian" w:hAnsi="Times New Roman" w:cs="Times New Roman"/>
          <w:bCs/>
          <w:color w:val="000000"/>
          <w:kern w:val="0"/>
          <w:sz w:val="24"/>
        </w:rPr>
      </w:pPr>
    </w:p>
    <w:p w14:paraId="0F8BB21C" w14:textId="77777777" w:rsidR="00F52A67" w:rsidRPr="00726D14" w:rsidRDefault="00F52A67">
      <w:pPr>
        <w:spacing w:line="360" w:lineRule="auto"/>
        <w:rPr>
          <w:rFonts w:ascii="Times New Roman" w:eastAsia="DengXian" w:hAnsi="Times New Roman" w:cs="Times New Roman"/>
          <w:bCs/>
          <w:color w:val="000000"/>
          <w:kern w:val="0"/>
          <w:sz w:val="24"/>
        </w:rPr>
      </w:pPr>
    </w:p>
    <w:p w14:paraId="7D3C9C28" w14:textId="77777777" w:rsidR="00F52A67" w:rsidRPr="00726D14" w:rsidRDefault="002827FD">
      <w:pPr>
        <w:widowControl/>
        <w:spacing w:before="240" w:after="200"/>
        <w:ind w:left="567" w:hanging="567"/>
        <w:jc w:val="left"/>
        <w:outlineLvl w:val="1"/>
        <w:rPr>
          <w:rFonts w:ascii="Times New Roman" w:eastAsia="SimSun" w:hAnsi="Times New Roman" w:cs="Times New Roman"/>
          <w:b/>
          <w:color w:val="000000"/>
          <w:kern w:val="0"/>
          <w:sz w:val="24"/>
        </w:rPr>
      </w:pPr>
      <w:r w:rsidRPr="00726D14">
        <w:rPr>
          <w:rFonts w:ascii="Times New Roman" w:eastAsia="SimSun" w:hAnsi="Times New Roman" w:cs="Times New Roman" w:hint="eastAsia"/>
          <w:b/>
          <w:color w:val="000000"/>
          <w:kern w:val="0"/>
          <w:sz w:val="24"/>
        </w:rPr>
        <w:lastRenderedPageBreak/>
        <w:t>Figure S5</w:t>
      </w:r>
    </w:p>
    <w:p w14:paraId="193FAF62" w14:textId="77777777" w:rsidR="00F52A67" w:rsidRPr="00726D14" w:rsidRDefault="002827FD">
      <w:pPr>
        <w:rPr>
          <w:color w:val="000000"/>
        </w:rPr>
      </w:pPr>
      <w:r w:rsidRPr="00726D14">
        <w:rPr>
          <w:color w:val="000000"/>
        </w:rPr>
        <w:drawing>
          <wp:inline distT="0" distB="0" distL="114300" distR="114300" wp14:anchorId="14CC6F1F" wp14:editId="01CFB5A2">
            <wp:extent cx="5273040" cy="3608070"/>
            <wp:effectExtent l="0" t="0" r="3810" b="11430"/>
            <wp:docPr id="2" name="图片 2"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5"/>
                    <pic:cNvPicPr>
                      <a:picLocks noChangeAspect="1"/>
                    </pic:cNvPicPr>
                  </pic:nvPicPr>
                  <pic:blipFill>
                    <a:blip r:embed="rId11"/>
                    <a:stretch>
                      <a:fillRect/>
                    </a:stretch>
                  </pic:blipFill>
                  <pic:spPr>
                    <a:xfrm>
                      <a:off x="0" y="0"/>
                      <a:ext cx="5273040" cy="3608070"/>
                    </a:xfrm>
                    <a:prstGeom prst="rect">
                      <a:avLst/>
                    </a:prstGeom>
                  </pic:spPr>
                </pic:pic>
              </a:graphicData>
            </a:graphic>
          </wp:inline>
        </w:drawing>
      </w:r>
    </w:p>
    <w:p w14:paraId="3B37F807" w14:textId="77777777" w:rsidR="00F52A67" w:rsidRPr="00726D14" w:rsidRDefault="00F52A67">
      <w:pPr>
        <w:spacing w:line="360" w:lineRule="auto"/>
        <w:rPr>
          <w:rFonts w:ascii="Times New Roman" w:eastAsia="DengXian" w:hAnsi="Times New Roman" w:cs="Times New Roman"/>
          <w:bCs/>
          <w:color w:val="000000"/>
          <w:kern w:val="0"/>
          <w:sz w:val="24"/>
        </w:rPr>
      </w:pPr>
    </w:p>
    <w:p w14:paraId="6D32EB93"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hint="eastAsia"/>
          <w:bCs/>
          <w:color w:val="000000"/>
          <w:kern w:val="0"/>
          <w:sz w:val="24"/>
        </w:rPr>
        <w:t xml:space="preserve">Figure S5. The </w:t>
      </w:r>
      <w:r w:rsidRPr="00726D14">
        <w:rPr>
          <w:rFonts w:ascii="Times New Roman" w:eastAsia="DengXian" w:hAnsi="Times New Roman" w:cs="Times New Roman" w:hint="eastAsia"/>
          <w:bCs/>
          <w:color w:val="000000"/>
          <w:kern w:val="0"/>
          <w:sz w:val="24"/>
        </w:rPr>
        <w:t>consensus score matrix of all samples when k = 2</w:t>
      </w:r>
      <w:r w:rsidRPr="00726D14">
        <w:rPr>
          <w:rFonts w:ascii="Times New Roman" w:eastAsia="DengXian" w:hAnsi="Times New Roman" w:cs="Times New Roman" w:hint="eastAsia"/>
          <w:bCs/>
          <w:color w:val="000000"/>
          <w:kern w:val="0"/>
          <w:sz w:val="24"/>
        </w:rPr>
        <w:t>–</w:t>
      </w:r>
      <w:r w:rsidRPr="00726D14">
        <w:rPr>
          <w:rFonts w:ascii="Times New Roman" w:eastAsia="DengXian" w:hAnsi="Times New Roman" w:cs="Times New Roman" w:hint="eastAsia"/>
          <w:bCs/>
          <w:color w:val="000000"/>
          <w:kern w:val="0"/>
          <w:sz w:val="24"/>
        </w:rPr>
        <w:t>6 (TCGA-LIHC).</w:t>
      </w:r>
    </w:p>
    <w:p w14:paraId="558447BC" w14:textId="77777777" w:rsidR="00F52A67" w:rsidRPr="00726D14" w:rsidRDefault="00F52A67">
      <w:pPr>
        <w:spacing w:line="360" w:lineRule="auto"/>
        <w:rPr>
          <w:rFonts w:ascii="Times New Roman" w:eastAsia="DengXian" w:hAnsi="Times New Roman" w:cs="Times New Roman"/>
          <w:bCs/>
          <w:color w:val="000000"/>
          <w:kern w:val="0"/>
          <w:sz w:val="24"/>
        </w:rPr>
      </w:pPr>
    </w:p>
    <w:p w14:paraId="4EC0CF56" w14:textId="77777777" w:rsidR="00F52A67" w:rsidRPr="00726D14" w:rsidRDefault="00F52A67">
      <w:pPr>
        <w:spacing w:line="360" w:lineRule="auto"/>
        <w:rPr>
          <w:rFonts w:ascii="Times New Roman" w:eastAsia="DengXian" w:hAnsi="Times New Roman" w:cs="Times New Roman"/>
          <w:bCs/>
          <w:color w:val="000000"/>
          <w:kern w:val="0"/>
          <w:sz w:val="24"/>
        </w:rPr>
      </w:pPr>
    </w:p>
    <w:p w14:paraId="55DF007D" w14:textId="77777777" w:rsidR="00F52A67" w:rsidRPr="00726D14" w:rsidRDefault="00F52A67">
      <w:pPr>
        <w:spacing w:line="360" w:lineRule="auto"/>
        <w:rPr>
          <w:rFonts w:ascii="Times New Roman" w:eastAsia="DengXian" w:hAnsi="Times New Roman" w:cs="Times New Roman"/>
          <w:bCs/>
          <w:color w:val="000000"/>
          <w:kern w:val="0"/>
          <w:sz w:val="24"/>
        </w:rPr>
      </w:pPr>
    </w:p>
    <w:p w14:paraId="6722AAFA" w14:textId="77777777" w:rsidR="00F52A67" w:rsidRPr="00726D14" w:rsidRDefault="00F52A67">
      <w:pPr>
        <w:spacing w:line="360" w:lineRule="auto"/>
        <w:rPr>
          <w:rFonts w:ascii="Times New Roman" w:eastAsia="DengXian" w:hAnsi="Times New Roman" w:cs="Times New Roman"/>
          <w:bCs/>
          <w:color w:val="000000"/>
          <w:kern w:val="0"/>
          <w:sz w:val="24"/>
        </w:rPr>
      </w:pPr>
    </w:p>
    <w:p w14:paraId="3806246B" w14:textId="77777777" w:rsidR="00F52A67" w:rsidRPr="00726D14" w:rsidRDefault="00F52A67">
      <w:pPr>
        <w:spacing w:line="360" w:lineRule="auto"/>
        <w:rPr>
          <w:rFonts w:ascii="Times New Roman" w:eastAsia="DengXian" w:hAnsi="Times New Roman" w:cs="Times New Roman"/>
          <w:bCs/>
          <w:color w:val="000000"/>
          <w:kern w:val="0"/>
          <w:sz w:val="24"/>
        </w:rPr>
      </w:pPr>
    </w:p>
    <w:p w14:paraId="5EAFF06A" w14:textId="77777777" w:rsidR="00F52A67" w:rsidRPr="00726D14" w:rsidRDefault="00F52A67">
      <w:pPr>
        <w:spacing w:line="360" w:lineRule="auto"/>
        <w:rPr>
          <w:rFonts w:ascii="Times New Roman" w:eastAsia="DengXian" w:hAnsi="Times New Roman" w:cs="Times New Roman"/>
          <w:bCs/>
          <w:color w:val="000000"/>
          <w:kern w:val="0"/>
          <w:sz w:val="24"/>
        </w:rPr>
      </w:pPr>
    </w:p>
    <w:p w14:paraId="1EA700A8" w14:textId="77777777" w:rsidR="00F52A67" w:rsidRPr="00726D14" w:rsidRDefault="00F52A67">
      <w:pPr>
        <w:spacing w:line="360" w:lineRule="auto"/>
        <w:rPr>
          <w:rFonts w:ascii="Times New Roman" w:eastAsia="DengXian" w:hAnsi="Times New Roman" w:cs="Times New Roman"/>
          <w:bCs/>
          <w:color w:val="000000"/>
          <w:kern w:val="0"/>
          <w:sz w:val="24"/>
        </w:rPr>
      </w:pPr>
    </w:p>
    <w:p w14:paraId="07D0E0F6" w14:textId="77777777" w:rsidR="00F52A67" w:rsidRPr="00726D14" w:rsidRDefault="00F52A67">
      <w:pPr>
        <w:spacing w:line="360" w:lineRule="auto"/>
        <w:rPr>
          <w:rFonts w:ascii="Times New Roman" w:eastAsia="DengXian" w:hAnsi="Times New Roman" w:cs="Times New Roman"/>
          <w:bCs/>
          <w:color w:val="000000"/>
          <w:kern w:val="0"/>
          <w:sz w:val="24"/>
        </w:rPr>
      </w:pPr>
    </w:p>
    <w:p w14:paraId="7352EC1F" w14:textId="77777777" w:rsidR="00F52A67" w:rsidRPr="00726D14" w:rsidRDefault="00F52A67">
      <w:pPr>
        <w:spacing w:line="360" w:lineRule="auto"/>
        <w:rPr>
          <w:rFonts w:ascii="Times New Roman" w:eastAsia="DengXian" w:hAnsi="Times New Roman" w:cs="Times New Roman"/>
          <w:bCs/>
          <w:color w:val="000000"/>
          <w:kern w:val="0"/>
          <w:sz w:val="24"/>
        </w:rPr>
      </w:pPr>
    </w:p>
    <w:p w14:paraId="4F39484A" w14:textId="77777777" w:rsidR="00F52A67" w:rsidRPr="00726D14" w:rsidRDefault="00F52A67">
      <w:pPr>
        <w:spacing w:line="360" w:lineRule="auto"/>
        <w:rPr>
          <w:rFonts w:ascii="Times New Roman" w:eastAsia="DengXian" w:hAnsi="Times New Roman" w:cs="Times New Roman"/>
          <w:bCs/>
          <w:color w:val="000000"/>
          <w:kern w:val="0"/>
          <w:sz w:val="24"/>
        </w:rPr>
      </w:pPr>
    </w:p>
    <w:p w14:paraId="63970F6E" w14:textId="77777777" w:rsidR="00F52A67" w:rsidRPr="00726D14" w:rsidRDefault="00F52A67">
      <w:pPr>
        <w:spacing w:line="360" w:lineRule="auto"/>
        <w:rPr>
          <w:rFonts w:ascii="Times New Roman" w:eastAsia="DengXian" w:hAnsi="Times New Roman" w:cs="Times New Roman"/>
          <w:bCs/>
          <w:color w:val="000000"/>
          <w:kern w:val="0"/>
          <w:sz w:val="24"/>
        </w:rPr>
      </w:pPr>
    </w:p>
    <w:p w14:paraId="3537D2EB" w14:textId="77777777" w:rsidR="00F52A67" w:rsidRPr="00726D14" w:rsidRDefault="00F52A67">
      <w:pPr>
        <w:spacing w:line="360" w:lineRule="auto"/>
        <w:rPr>
          <w:rFonts w:ascii="Times New Roman" w:eastAsia="DengXian" w:hAnsi="Times New Roman" w:cs="Times New Roman"/>
          <w:bCs/>
          <w:color w:val="000000"/>
          <w:kern w:val="0"/>
          <w:sz w:val="24"/>
        </w:rPr>
      </w:pPr>
    </w:p>
    <w:p w14:paraId="39A340B0" w14:textId="77777777" w:rsidR="00F52A67" w:rsidRPr="00726D14" w:rsidRDefault="00F52A67">
      <w:pPr>
        <w:spacing w:line="360" w:lineRule="auto"/>
        <w:rPr>
          <w:rFonts w:ascii="Times New Roman" w:eastAsia="DengXian" w:hAnsi="Times New Roman" w:cs="Times New Roman"/>
          <w:bCs/>
          <w:color w:val="000000"/>
          <w:kern w:val="0"/>
          <w:sz w:val="24"/>
        </w:rPr>
      </w:pPr>
    </w:p>
    <w:p w14:paraId="46F56612" w14:textId="77777777" w:rsidR="00F52A67" w:rsidRPr="00726D14" w:rsidRDefault="002827FD">
      <w:pPr>
        <w:widowControl/>
        <w:spacing w:before="240" w:after="200"/>
        <w:ind w:left="567" w:hanging="567"/>
        <w:jc w:val="left"/>
        <w:outlineLvl w:val="1"/>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lastRenderedPageBreak/>
        <w:t>Figure S</w:t>
      </w:r>
      <w:r w:rsidRPr="00726D14">
        <w:rPr>
          <w:rFonts w:ascii="Times New Roman" w:eastAsia="SimSun" w:hAnsi="Times New Roman" w:cs="Times New Roman" w:hint="eastAsia"/>
          <w:b/>
          <w:color w:val="000000"/>
          <w:kern w:val="0"/>
          <w:sz w:val="24"/>
        </w:rPr>
        <w:t>6</w:t>
      </w:r>
      <w:r w:rsidRPr="00726D14">
        <w:rPr>
          <w:rFonts w:ascii="Times New Roman" w:eastAsia="Cambria" w:hAnsi="Times New Roman" w:cs="Times New Roman" w:hint="eastAsia"/>
          <w:b/>
          <w:color w:val="000000"/>
          <w:kern w:val="0"/>
          <w:sz w:val="24"/>
          <w:lang w:eastAsia="en-US"/>
        </w:rPr>
        <w:t>.</w:t>
      </w:r>
    </w:p>
    <w:p w14:paraId="4F599AFA"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bCs/>
          <w:color w:val="000000"/>
          <w:kern w:val="0"/>
          <w:sz w:val="24"/>
        </w:rPr>
        <w:drawing>
          <wp:inline distT="0" distB="0" distL="0" distR="0" wp14:anchorId="1877B244" wp14:editId="42FE86D7">
            <wp:extent cx="5274310" cy="77311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731125"/>
                    </a:xfrm>
                    <a:prstGeom prst="rect">
                      <a:avLst/>
                    </a:prstGeom>
                  </pic:spPr>
                </pic:pic>
              </a:graphicData>
            </a:graphic>
          </wp:inline>
        </w:drawing>
      </w:r>
    </w:p>
    <w:p w14:paraId="3B9B4BE0"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bCs/>
          <w:color w:val="000000"/>
          <w:kern w:val="0"/>
          <w:sz w:val="24"/>
        </w:rPr>
        <w:t xml:space="preserve">Figure </w:t>
      </w:r>
      <w:r w:rsidRPr="00726D14">
        <w:rPr>
          <w:rFonts w:ascii="Times New Roman" w:eastAsia="DengXian" w:hAnsi="Times New Roman" w:cs="Times New Roman" w:hint="eastAsia"/>
          <w:bCs/>
          <w:color w:val="000000"/>
          <w:kern w:val="0"/>
          <w:sz w:val="24"/>
        </w:rPr>
        <w:t>S6</w:t>
      </w:r>
      <w:r w:rsidRPr="00726D14">
        <w:rPr>
          <w:rFonts w:ascii="Times New Roman" w:eastAsia="DengXian" w:hAnsi="Times New Roman" w:cs="Times New Roman"/>
          <w:bCs/>
          <w:color w:val="000000"/>
          <w:kern w:val="0"/>
          <w:sz w:val="24"/>
        </w:rPr>
        <w:t xml:space="preserve">. </w:t>
      </w:r>
      <w:r w:rsidRPr="00726D14">
        <w:rPr>
          <w:rFonts w:ascii="Times New Roman" w:eastAsia="DengXian" w:hAnsi="Times New Roman" w:cs="Times New Roman" w:hint="eastAsia"/>
          <w:bCs/>
          <w:color w:val="000000"/>
          <w:kern w:val="0"/>
          <w:sz w:val="24"/>
        </w:rPr>
        <w:t>Unsupervised Machine Learning algorithms was used to identify 2 molecular subtypes in ICGC. (</w:t>
      </w:r>
      <w:r w:rsidRPr="00726D14">
        <w:rPr>
          <w:rFonts w:ascii="Times New Roman" w:eastAsia="DengXian" w:hAnsi="Times New Roman" w:cs="Times New Roman"/>
          <w:bCs/>
          <w:color w:val="000000"/>
          <w:kern w:val="0"/>
          <w:sz w:val="24"/>
        </w:rPr>
        <w:t xml:space="preserve">A) Left: The cumulative distribution function (CDF) </w:t>
      </w:r>
      <w:r w:rsidRPr="00726D14">
        <w:rPr>
          <w:rFonts w:ascii="Times New Roman" w:eastAsia="DengXian" w:hAnsi="Times New Roman" w:cs="Times New Roman"/>
          <w:bCs/>
          <w:color w:val="000000"/>
          <w:kern w:val="0"/>
          <w:sz w:val="24"/>
        </w:rPr>
        <w:lastRenderedPageBreak/>
        <w:t>curves in consensus cluster analysis. CDF curves of consensus scores by different subtype numbers (k = 2, 3, 4, 5, and 6) were displayed. Right: Relative change in area under the CDF curve for k = 2–6.</w:t>
      </w:r>
      <w:r w:rsidRPr="00726D14">
        <w:rPr>
          <w:rFonts w:ascii="Times New Roman" w:eastAsia="DengXian" w:hAnsi="Times New Roman" w:cs="Times New Roman" w:hint="eastAsia"/>
          <w:bCs/>
          <w:color w:val="000000"/>
          <w:kern w:val="0"/>
          <w:sz w:val="24"/>
        </w:rPr>
        <w:t xml:space="preserve"> (</w:t>
      </w:r>
      <w:r w:rsidRPr="00726D14">
        <w:rPr>
          <w:rFonts w:ascii="Times New Roman" w:eastAsia="DengXian" w:hAnsi="Times New Roman" w:cs="Times New Roman"/>
          <w:bCs/>
          <w:color w:val="000000"/>
          <w:kern w:val="0"/>
          <w:sz w:val="24"/>
        </w:rPr>
        <w:t>B) The consensus score matrix of all samples when k =</w:t>
      </w:r>
      <w:r w:rsidRPr="00726D14">
        <w:rPr>
          <w:rFonts w:ascii="Times New Roman" w:eastAsia="DengXian" w:hAnsi="Times New Roman" w:cs="Times New Roman"/>
          <w:bCs/>
          <w:color w:val="000000"/>
          <w:kern w:val="0"/>
          <w:sz w:val="24"/>
        </w:rPr>
        <w:t xml:space="preserve"> 2-6 based on ICGC.</w:t>
      </w:r>
      <w:r w:rsidRPr="00726D14">
        <w:rPr>
          <w:rFonts w:ascii="Times New Roman" w:eastAsia="DengXian" w:hAnsi="Times New Roman" w:cs="Times New Roman" w:hint="eastAsia"/>
          <w:bCs/>
          <w:color w:val="000000"/>
          <w:kern w:val="0"/>
          <w:sz w:val="24"/>
        </w:rPr>
        <w:t xml:space="preserve"> (</w:t>
      </w:r>
      <w:r w:rsidRPr="00726D14">
        <w:rPr>
          <w:rFonts w:ascii="Times New Roman" w:eastAsia="DengXian" w:hAnsi="Times New Roman" w:cs="Times New Roman"/>
          <w:bCs/>
          <w:color w:val="000000"/>
          <w:kern w:val="0"/>
          <w:sz w:val="24"/>
        </w:rPr>
        <w:t>C) Overall Survival (OS) based on two clusters (Logrank test, ICGC: n = 240).</w:t>
      </w:r>
      <w:r w:rsidRPr="00726D14">
        <w:rPr>
          <w:rFonts w:ascii="Times New Roman" w:eastAsia="DengXian" w:hAnsi="Times New Roman" w:cs="Times New Roman" w:hint="eastAsia"/>
          <w:bCs/>
          <w:color w:val="000000"/>
          <w:kern w:val="0"/>
          <w:sz w:val="24"/>
        </w:rPr>
        <w:t xml:space="preserve"> </w:t>
      </w:r>
      <w:r w:rsidRPr="00726D14">
        <w:rPr>
          <w:rFonts w:ascii="Times New Roman" w:eastAsia="DengXian" w:hAnsi="Times New Roman" w:cs="Times New Roman"/>
          <w:bCs/>
          <w:color w:val="000000"/>
          <w:kern w:val="0"/>
          <w:sz w:val="24"/>
        </w:rPr>
        <w:t>(D) The Principal Component Analysis (PCA) distribution of ICGC samples by expression profile of PSM. Each point represents a single sample; different colors</w:t>
      </w:r>
      <w:r w:rsidRPr="00726D14">
        <w:rPr>
          <w:rFonts w:ascii="Times New Roman" w:eastAsia="DengXian" w:hAnsi="Times New Roman" w:cs="Times New Roman"/>
          <w:bCs/>
          <w:color w:val="000000"/>
          <w:kern w:val="0"/>
          <w:sz w:val="24"/>
        </w:rPr>
        <w:t xml:space="preserve"> represent C1 and C2 respectively.</w:t>
      </w:r>
    </w:p>
    <w:p w14:paraId="4FBAAF29" w14:textId="77777777" w:rsidR="00F52A67" w:rsidRPr="00726D14" w:rsidRDefault="002827FD">
      <w:pPr>
        <w:widowControl/>
        <w:spacing w:before="240" w:after="200"/>
        <w:ind w:left="567" w:hanging="567"/>
        <w:jc w:val="left"/>
        <w:outlineLvl w:val="1"/>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t>Figure S</w:t>
      </w:r>
      <w:r w:rsidRPr="00726D14">
        <w:rPr>
          <w:rFonts w:ascii="Times New Roman" w:eastAsia="SimSun" w:hAnsi="Times New Roman" w:cs="Times New Roman" w:hint="eastAsia"/>
          <w:b/>
          <w:color w:val="000000"/>
          <w:kern w:val="0"/>
          <w:sz w:val="24"/>
        </w:rPr>
        <w:t>7</w:t>
      </w:r>
      <w:r w:rsidRPr="00726D14">
        <w:rPr>
          <w:rFonts w:ascii="Times New Roman" w:eastAsia="Cambria" w:hAnsi="Times New Roman" w:cs="Times New Roman" w:hint="eastAsia"/>
          <w:b/>
          <w:color w:val="000000"/>
          <w:kern w:val="0"/>
          <w:sz w:val="24"/>
          <w:lang w:eastAsia="en-US"/>
        </w:rPr>
        <w:t>.</w:t>
      </w:r>
    </w:p>
    <w:p w14:paraId="47DE891E" w14:textId="77777777" w:rsidR="00F52A67" w:rsidRPr="00726D14" w:rsidRDefault="002827FD">
      <w:pPr>
        <w:spacing w:line="360" w:lineRule="auto"/>
        <w:rPr>
          <w:rFonts w:ascii="Times New Roman" w:hAnsi="Times New Roman" w:cs="Times New Roman"/>
          <w:bCs/>
          <w:color w:val="000000"/>
          <w:kern w:val="0"/>
          <w:sz w:val="24"/>
        </w:rPr>
      </w:pPr>
      <w:r w:rsidRPr="00726D14">
        <w:rPr>
          <w:rFonts w:ascii="Times New Roman" w:hAnsi="Times New Roman" w:cs="Times New Roman" w:hint="eastAsia"/>
          <w:bCs/>
          <w:color w:val="000000"/>
          <w:kern w:val="0"/>
          <w:sz w:val="24"/>
        </w:rPr>
        <w:drawing>
          <wp:inline distT="0" distB="0" distL="114300" distR="114300" wp14:anchorId="3987B00F" wp14:editId="257A1401">
            <wp:extent cx="5267325" cy="5720080"/>
            <wp:effectExtent l="0" t="0" r="9525" b="13970"/>
            <wp:docPr id="4" name="图片 4" descr="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7"/>
                    <pic:cNvPicPr>
                      <a:picLocks noChangeAspect="1"/>
                    </pic:cNvPicPr>
                  </pic:nvPicPr>
                  <pic:blipFill>
                    <a:blip r:embed="rId13"/>
                    <a:stretch>
                      <a:fillRect/>
                    </a:stretch>
                  </pic:blipFill>
                  <pic:spPr>
                    <a:xfrm>
                      <a:off x="0" y="0"/>
                      <a:ext cx="5267325" cy="5720080"/>
                    </a:xfrm>
                    <a:prstGeom prst="rect">
                      <a:avLst/>
                    </a:prstGeom>
                  </pic:spPr>
                </pic:pic>
              </a:graphicData>
            </a:graphic>
          </wp:inline>
        </w:drawing>
      </w:r>
    </w:p>
    <w:p w14:paraId="3F3F19D7" w14:textId="77777777" w:rsidR="00F52A67" w:rsidRPr="00726D14" w:rsidRDefault="002827FD">
      <w:pPr>
        <w:wordWrap w:val="0"/>
        <w:spacing w:line="360" w:lineRule="auto"/>
        <w:rPr>
          <w:rFonts w:ascii="Times New Roman" w:eastAsia="SimSun" w:hAnsi="Times New Roman" w:cs="Times New Roman"/>
          <w:bCs/>
          <w:color w:val="000000"/>
          <w:kern w:val="0"/>
          <w:sz w:val="24"/>
        </w:rPr>
      </w:pPr>
      <w:r w:rsidRPr="00726D14">
        <w:rPr>
          <w:rFonts w:ascii="Times New Roman" w:eastAsia="DengXian" w:hAnsi="Times New Roman" w:cs="Times New Roman"/>
          <w:bCs/>
          <w:color w:val="000000"/>
          <w:kern w:val="0"/>
          <w:sz w:val="24"/>
        </w:rPr>
        <w:t xml:space="preserve">Figure </w:t>
      </w:r>
      <w:r w:rsidRPr="00726D14">
        <w:rPr>
          <w:rFonts w:ascii="Times New Roman" w:eastAsia="DengXian" w:hAnsi="Times New Roman" w:cs="Times New Roman" w:hint="eastAsia"/>
          <w:bCs/>
          <w:color w:val="000000"/>
          <w:kern w:val="0"/>
          <w:sz w:val="24"/>
        </w:rPr>
        <w:t>S7</w:t>
      </w:r>
      <w:r w:rsidRPr="00726D14">
        <w:rPr>
          <w:rFonts w:ascii="Times New Roman" w:eastAsia="DengXian" w:hAnsi="Times New Roman" w:cs="Times New Roman"/>
          <w:bCs/>
          <w:color w:val="000000"/>
          <w:kern w:val="0"/>
          <w:sz w:val="24"/>
        </w:rPr>
        <w:t xml:space="preserve">. </w:t>
      </w:r>
      <w:r w:rsidRPr="00726D14">
        <w:rPr>
          <w:rFonts w:ascii="Times New Roman" w:eastAsia="DengXian" w:hAnsi="Times New Roman" w:cs="Times New Roman" w:hint="eastAsia"/>
          <w:bCs/>
          <w:color w:val="000000"/>
          <w:kern w:val="0"/>
          <w:sz w:val="24"/>
        </w:rPr>
        <w:t xml:space="preserve">Four evaluation algorithms </w:t>
      </w:r>
      <w:r w:rsidRPr="00726D14">
        <w:rPr>
          <w:rFonts w:ascii="Times New Roman" w:eastAsia="DengXian" w:hAnsi="Times New Roman" w:cs="Times New Roman"/>
          <w:bCs/>
          <w:color w:val="000000"/>
          <w:kern w:val="0"/>
          <w:sz w:val="24"/>
        </w:rPr>
        <w:t>compare</w:t>
      </w:r>
      <w:r w:rsidRPr="00726D14">
        <w:rPr>
          <w:rFonts w:ascii="Times New Roman" w:eastAsia="DengXian" w:hAnsi="Times New Roman" w:cs="Times New Roman" w:hint="eastAsia"/>
          <w:bCs/>
          <w:color w:val="000000"/>
          <w:kern w:val="0"/>
          <w:sz w:val="24"/>
        </w:rPr>
        <w:t xml:space="preserve"> immune characteristics of the two PSM subtypes. </w:t>
      </w:r>
      <w:r w:rsidRPr="00726D14">
        <w:rPr>
          <w:rFonts w:ascii="Times New Roman" w:eastAsia="DengXian" w:hAnsi="Times New Roman" w:cs="Times New Roman"/>
          <w:bCs/>
          <w:color w:val="000000"/>
          <w:kern w:val="0"/>
          <w:sz w:val="24"/>
        </w:rPr>
        <w:t>Enrichment scores</w:t>
      </w:r>
      <w:r w:rsidRPr="00726D14">
        <w:rPr>
          <w:rFonts w:ascii="Times New Roman" w:eastAsia="DengXian" w:hAnsi="Times New Roman" w:cs="Times New Roman" w:hint="eastAsia"/>
          <w:bCs/>
          <w:color w:val="000000"/>
          <w:kern w:val="0"/>
          <w:sz w:val="24"/>
        </w:rPr>
        <w:t xml:space="preserve"> of the </w:t>
      </w:r>
      <w:r w:rsidRPr="00726D14">
        <w:rPr>
          <w:rFonts w:ascii="Times New Roman" w:hAnsi="Times New Roman" w:cs="Times New Roman" w:hint="eastAsia"/>
          <w:color w:val="000000"/>
          <w:sz w:val="24"/>
        </w:rPr>
        <w:t xml:space="preserve">Tumor Immune Dysfunction and </w:t>
      </w:r>
      <w:r w:rsidRPr="00726D14">
        <w:rPr>
          <w:rFonts w:ascii="Times New Roman" w:hAnsi="Times New Roman" w:cs="Times New Roman" w:hint="eastAsia"/>
          <w:color w:val="000000"/>
          <w:sz w:val="24"/>
        </w:rPr>
        <w:lastRenderedPageBreak/>
        <w:t>Exclusion (TIDE)</w:t>
      </w:r>
      <w:r w:rsidRPr="00726D14">
        <w:rPr>
          <w:rFonts w:ascii="Times New Roman" w:eastAsia="DengXian" w:hAnsi="Times New Roman" w:cs="Times New Roman" w:hint="eastAsia"/>
          <w:bCs/>
          <w:color w:val="000000"/>
          <w:kern w:val="0"/>
          <w:sz w:val="24"/>
        </w:rPr>
        <w:t xml:space="preserve"> score (A), Exclusion score (B), CD8_T_cells_MCPcounter (C), Endothelial_cells_MCPcounter (D), Fibroblastts_MCPcounter (E), Macrophages_M0_CIBERSORT (F), Macrophag_M1_CIBERSORT (G), Macrophages_M2_CIBERSORT (H), NK_cells_MCPcounter (I), T_cell_CD4_TIMER (J</w:t>
      </w:r>
      <w:r w:rsidRPr="00726D14">
        <w:rPr>
          <w:rFonts w:ascii="Times New Roman" w:eastAsia="DengXian" w:hAnsi="Times New Roman" w:cs="Times New Roman" w:hint="eastAsia"/>
          <w:bCs/>
          <w:color w:val="000000"/>
          <w:kern w:val="0"/>
          <w:sz w:val="24"/>
        </w:rPr>
        <w:t>), T_cell_CD8_TIMER (K), T_cells_CD8_CIBERSORT (L),</w:t>
      </w:r>
      <w:r w:rsidRPr="00726D14">
        <w:rPr>
          <w:rFonts w:ascii="Times New Roman" w:eastAsia="DengXian" w:hAnsi="Times New Roman" w:cs="Times New Roman" w:hint="eastAsia"/>
          <w:bCs/>
          <w:color w:val="000000"/>
          <w:kern w:val="0"/>
          <w:sz w:val="24"/>
        </w:rPr>
        <w:t xml:space="preserve"> </w:t>
      </w:r>
      <w:r w:rsidRPr="00726D14">
        <w:rPr>
          <w:rFonts w:ascii="Times New Roman" w:eastAsia="DengXian" w:hAnsi="Times New Roman" w:cs="Times New Roman" w:hint="eastAsia"/>
          <w:bCs/>
          <w:color w:val="000000"/>
          <w:kern w:val="0"/>
          <w:sz w:val="24"/>
        </w:rPr>
        <w:t>T_cells_regulatory_CIBERSORT (M), and CD4_T_cells_EPIC (N). ns, not significant, *p</w:t>
      </w:r>
      <w:r w:rsidRPr="00726D14">
        <w:rPr>
          <w:rFonts w:ascii="Times New Roman" w:eastAsia="DengXian" w:hAnsi="Times New Roman" w:cs="Times New Roman" w:hint="eastAsia"/>
          <w:bCs/>
          <w:color w:val="000000"/>
          <w:kern w:val="0"/>
          <w:sz w:val="24"/>
        </w:rPr>
        <w:t> </w:t>
      </w:r>
      <w:r w:rsidRPr="00726D14">
        <w:rPr>
          <w:rFonts w:ascii="Times New Roman" w:eastAsia="DengXian" w:hAnsi="Times New Roman" w:cs="Times New Roman" w:hint="eastAsia"/>
          <w:bCs/>
          <w:color w:val="000000"/>
          <w:kern w:val="0"/>
          <w:sz w:val="24"/>
        </w:rPr>
        <w:t>&lt;</w:t>
      </w:r>
      <w:r w:rsidRPr="00726D14">
        <w:rPr>
          <w:rFonts w:ascii="Times New Roman" w:eastAsia="DengXian" w:hAnsi="Times New Roman" w:cs="Times New Roman" w:hint="eastAsia"/>
          <w:bCs/>
          <w:color w:val="000000"/>
          <w:kern w:val="0"/>
          <w:sz w:val="24"/>
        </w:rPr>
        <w:t> </w:t>
      </w:r>
      <w:r w:rsidRPr="00726D14">
        <w:rPr>
          <w:rFonts w:ascii="Times New Roman" w:eastAsia="DengXian" w:hAnsi="Times New Roman" w:cs="Times New Roman" w:hint="eastAsia"/>
          <w:bCs/>
          <w:color w:val="000000"/>
          <w:kern w:val="0"/>
          <w:sz w:val="24"/>
        </w:rPr>
        <w:t>0.05, **p</w:t>
      </w:r>
      <w:r w:rsidRPr="00726D14">
        <w:rPr>
          <w:rFonts w:ascii="Times New Roman" w:eastAsia="DengXian" w:hAnsi="Times New Roman" w:cs="Times New Roman" w:hint="eastAsia"/>
          <w:bCs/>
          <w:color w:val="000000"/>
          <w:kern w:val="0"/>
          <w:sz w:val="24"/>
        </w:rPr>
        <w:t> </w:t>
      </w:r>
      <w:r w:rsidRPr="00726D14">
        <w:rPr>
          <w:rFonts w:ascii="Times New Roman" w:eastAsia="DengXian" w:hAnsi="Times New Roman" w:cs="Times New Roman" w:hint="eastAsia"/>
          <w:bCs/>
          <w:color w:val="000000"/>
          <w:kern w:val="0"/>
          <w:sz w:val="24"/>
        </w:rPr>
        <w:t>&lt;</w:t>
      </w:r>
      <w:r w:rsidRPr="00726D14">
        <w:rPr>
          <w:rFonts w:ascii="Times New Roman" w:eastAsia="DengXian" w:hAnsi="Times New Roman" w:cs="Times New Roman" w:hint="eastAsia"/>
          <w:bCs/>
          <w:color w:val="000000"/>
          <w:kern w:val="0"/>
          <w:sz w:val="24"/>
        </w:rPr>
        <w:t> </w:t>
      </w:r>
      <w:r w:rsidRPr="00726D14">
        <w:rPr>
          <w:rFonts w:ascii="Times New Roman" w:eastAsia="DengXian" w:hAnsi="Times New Roman" w:cs="Times New Roman" w:hint="eastAsia"/>
          <w:bCs/>
          <w:color w:val="000000"/>
          <w:kern w:val="0"/>
          <w:sz w:val="24"/>
        </w:rPr>
        <w:t>0.01, and ***p</w:t>
      </w:r>
      <w:r w:rsidRPr="00726D14">
        <w:rPr>
          <w:rFonts w:ascii="Times New Roman" w:eastAsia="DengXian" w:hAnsi="Times New Roman" w:cs="Times New Roman" w:hint="eastAsia"/>
          <w:bCs/>
          <w:color w:val="000000"/>
          <w:kern w:val="0"/>
          <w:sz w:val="24"/>
        </w:rPr>
        <w:t> </w:t>
      </w:r>
      <w:r w:rsidRPr="00726D14">
        <w:rPr>
          <w:rFonts w:ascii="Times New Roman" w:eastAsia="DengXian" w:hAnsi="Times New Roman" w:cs="Times New Roman" w:hint="eastAsia"/>
          <w:bCs/>
          <w:color w:val="000000"/>
          <w:kern w:val="0"/>
          <w:sz w:val="24"/>
        </w:rPr>
        <w:t>&lt;</w:t>
      </w:r>
      <w:r w:rsidRPr="00726D14">
        <w:rPr>
          <w:rFonts w:ascii="Times New Roman" w:eastAsia="DengXian" w:hAnsi="Times New Roman" w:cs="Times New Roman" w:hint="eastAsia"/>
          <w:bCs/>
          <w:color w:val="000000"/>
          <w:kern w:val="0"/>
          <w:sz w:val="24"/>
        </w:rPr>
        <w:t> </w:t>
      </w:r>
      <w:r w:rsidRPr="00726D14">
        <w:rPr>
          <w:rFonts w:ascii="Times New Roman" w:eastAsia="DengXian" w:hAnsi="Times New Roman" w:cs="Times New Roman" w:hint="eastAsia"/>
          <w:bCs/>
          <w:color w:val="000000"/>
          <w:kern w:val="0"/>
          <w:sz w:val="24"/>
        </w:rPr>
        <w:t>0.001</w:t>
      </w:r>
    </w:p>
    <w:p w14:paraId="72CF340E" w14:textId="77777777" w:rsidR="00F52A67" w:rsidRPr="00726D14" w:rsidRDefault="002827FD">
      <w:pPr>
        <w:widowControl/>
        <w:spacing w:before="240" w:after="200"/>
        <w:ind w:left="567" w:hanging="567"/>
        <w:jc w:val="left"/>
        <w:outlineLvl w:val="1"/>
        <w:rPr>
          <w:rFonts w:ascii="Times New Roman" w:eastAsia="Cambria" w:hAnsi="Times New Roman" w:cs="Times New Roman"/>
          <w:b/>
          <w:color w:val="000000"/>
          <w:kern w:val="0"/>
          <w:sz w:val="24"/>
          <w:lang w:eastAsia="en-US"/>
        </w:rPr>
      </w:pPr>
      <w:r w:rsidRPr="00726D14">
        <w:rPr>
          <w:rFonts w:ascii="Times New Roman" w:eastAsia="Cambria" w:hAnsi="Times New Roman" w:cs="Times New Roman"/>
          <w:b/>
          <w:color w:val="000000"/>
          <w:kern w:val="0"/>
          <w:sz w:val="24"/>
          <w:lang w:eastAsia="en-US"/>
        </w:rPr>
        <w:t>Figure S</w:t>
      </w:r>
      <w:r w:rsidRPr="00726D14">
        <w:rPr>
          <w:rFonts w:ascii="Times New Roman" w:eastAsia="SimSun" w:hAnsi="Times New Roman" w:cs="Times New Roman" w:hint="eastAsia"/>
          <w:b/>
          <w:color w:val="000000"/>
          <w:kern w:val="0"/>
          <w:sz w:val="24"/>
        </w:rPr>
        <w:t>8</w:t>
      </w:r>
      <w:r w:rsidRPr="00726D14">
        <w:rPr>
          <w:rFonts w:ascii="Times New Roman" w:eastAsia="Cambria" w:hAnsi="Times New Roman" w:cs="Times New Roman" w:hint="eastAsia"/>
          <w:b/>
          <w:color w:val="000000"/>
          <w:kern w:val="0"/>
          <w:sz w:val="24"/>
          <w:lang w:eastAsia="en-US"/>
        </w:rPr>
        <w:t>.</w:t>
      </w:r>
    </w:p>
    <w:p w14:paraId="120CECF5"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hint="eastAsia"/>
          <w:bCs/>
          <w:color w:val="000000"/>
          <w:kern w:val="0"/>
          <w:sz w:val="24"/>
        </w:rPr>
        <w:drawing>
          <wp:inline distT="0" distB="0" distL="0" distR="0" wp14:anchorId="575E3B0F" wp14:editId="550CA057">
            <wp:extent cx="5274310" cy="53708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370830"/>
                    </a:xfrm>
                    <a:prstGeom prst="rect">
                      <a:avLst/>
                    </a:prstGeom>
                  </pic:spPr>
                </pic:pic>
              </a:graphicData>
            </a:graphic>
          </wp:inline>
        </w:drawing>
      </w:r>
    </w:p>
    <w:p w14:paraId="14EB2DD3" w14:textId="77777777" w:rsidR="00F52A67" w:rsidRPr="00726D14" w:rsidRDefault="002827FD">
      <w:pPr>
        <w:spacing w:line="360" w:lineRule="auto"/>
        <w:rPr>
          <w:rFonts w:ascii="Times New Roman" w:eastAsia="DengXian" w:hAnsi="Times New Roman" w:cs="Times New Roman"/>
          <w:bCs/>
          <w:color w:val="000000"/>
          <w:kern w:val="0"/>
          <w:sz w:val="24"/>
        </w:rPr>
      </w:pPr>
      <w:r w:rsidRPr="00726D14">
        <w:rPr>
          <w:rFonts w:ascii="Times New Roman" w:eastAsia="DengXian" w:hAnsi="Times New Roman" w:cs="Times New Roman"/>
          <w:bCs/>
          <w:color w:val="000000"/>
          <w:kern w:val="0"/>
          <w:sz w:val="24"/>
        </w:rPr>
        <w:t xml:space="preserve">Figure </w:t>
      </w:r>
      <w:r w:rsidRPr="00726D14">
        <w:rPr>
          <w:rFonts w:ascii="Times New Roman" w:eastAsia="DengXian" w:hAnsi="Times New Roman" w:cs="Times New Roman" w:hint="eastAsia"/>
          <w:bCs/>
          <w:color w:val="000000"/>
          <w:kern w:val="0"/>
          <w:sz w:val="24"/>
        </w:rPr>
        <w:t>S8</w:t>
      </w:r>
      <w:r w:rsidRPr="00726D14">
        <w:rPr>
          <w:rFonts w:ascii="Times New Roman" w:eastAsia="DengXian" w:hAnsi="Times New Roman" w:cs="Times New Roman"/>
          <w:bCs/>
          <w:color w:val="000000"/>
          <w:kern w:val="0"/>
          <w:sz w:val="24"/>
        </w:rPr>
        <w:t xml:space="preserve">. </w:t>
      </w:r>
      <w:r w:rsidRPr="00726D14">
        <w:rPr>
          <w:rFonts w:ascii="Times New Roman" w:eastAsia="DengXian" w:hAnsi="Times New Roman" w:cs="Times New Roman" w:hint="eastAsia"/>
          <w:bCs/>
          <w:color w:val="000000"/>
          <w:kern w:val="0"/>
          <w:sz w:val="24"/>
        </w:rPr>
        <w:t xml:space="preserve">Single-cell profile characteristics of PSM high expression cells. </w:t>
      </w:r>
      <w:r w:rsidRPr="00726D14">
        <w:rPr>
          <w:rFonts w:ascii="Times New Roman" w:eastAsia="DengXian" w:hAnsi="Times New Roman" w:cs="Times New Roman"/>
          <w:bCs/>
          <w:color w:val="000000"/>
          <w:kern w:val="0"/>
          <w:sz w:val="24"/>
        </w:rPr>
        <w:t xml:space="preserve">(A) Enrichment score for genes in the Hallmark gene set of each cell, obtained using gene </w:t>
      </w:r>
      <w:r w:rsidRPr="00726D14">
        <w:rPr>
          <w:rFonts w:ascii="Times New Roman" w:eastAsia="DengXian" w:hAnsi="Times New Roman" w:cs="Times New Roman"/>
          <w:bCs/>
          <w:color w:val="000000"/>
          <w:kern w:val="0"/>
          <w:sz w:val="24"/>
        </w:rPr>
        <w:lastRenderedPageBreak/>
        <w:t>set variation analysis.</w:t>
      </w:r>
      <w:r w:rsidRPr="00726D14">
        <w:rPr>
          <w:rFonts w:ascii="Times New Roman" w:eastAsia="DengXian" w:hAnsi="Times New Roman" w:cs="Times New Roman" w:hint="eastAsia"/>
          <w:bCs/>
          <w:color w:val="000000"/>
          <w:kern w:val="0"/>
          <w:sz w:val="24"/>
        </w:rPr>
        <w:t xml:space="preserve"> (</w:t>
      </w:r>
      <w:r w:rsidRPr="00726D14">
        <w:rPr>
          <w:rFonts w:ascii="Times New Roman" w:eastAsia="DengXian" w:hAnsi="Times New Roman" w:cs="Times New Roman"/>
          <w:bCs/>
          <w:color w:val="000000"/>
          <w:kern w:val="0"/>
          <w:sz w:val="24"/>
        </w:rPr>
        <w:t>B)</w:t>
      </w:r>
      <w:r w:rsidRPr="00726D14">
        <w:rPr>
          <w:rFonts w:ascii="Times New Roman" w:eastAsia="DengXian" w:hAnsi="Times New Roman" w:cs="Times New Roman" w:hint="eastAsia"/>
          <w:bCs/>
          <w:color w:val="000000"/>
          <w:kern w:val="0"/>
          <w:sz w:val="24"/>
        </w:rPr>
        <w:t xml:space="preserve"> Ligand</w:t>
      </w:r>
      <w:r w:rsidRPr="00726D14">
        <w:rPr>
          <w:rFonts w:ascii="Times New Roman" w:eastAsia="DengXian" w:hAnsi="Times New Roman" w:cs="Times New Roman" w:hint="eastAsia"/>
          <w:bCs/>
          <w:color w:val="000000"/>
          <w:kern w:val="0"/>
          <w:sz w:val="24"/>
        </w:rPr>
        <w:t>–</w:t>
      </w:r>
      <w:r w:rsidRPr="00726D14">
        <w:rPr>
          <w:rFonts w:ascii="Times New Roman" w:eastAsia="DengXian" w:hAnsi="Times New Roman" w:cs="Times New Roman" w:hint="eastAsia"/>
          <w:bCs/>
          <w:color w:val="000000"/>
          <w:kern w:val="0"/>
          <w:sz w:val="24"/>
        </w:rPr>
        <w:t>receptor complexes specific to all cell types using TISCH.</w:t>
      </w:r>
      <w:r w:rsidRPr="00726D14">
        <w:rPr>
          <w:color w:val="000000"/>
        </w:rPr>
        <w:t xml:space="preserve"> </w:t>
      </w:r>
      <w:r w:rsidRPr="00726D14">
        <w:rPr>
          <w:rFonts w:ascii="Times New Roman" w:eastAsia="DengXian" w:hAnsi="Times New Roman" w:cs="Times New Roman" w:hint="eastAsia"/>
          <w:bCs/>
          <w:color w:val="000000"/>
          <w:kern w:val="0"/>
          <w:sz w:val="24"/>
        </w:rPr>
        <w:t>Red re</w:t>
      </w:r>
      <w:r w:rsidRPr="00726D14">
        <w:rPr>
          <w:rFonts w:ascii="Times New Roman" w:eastAsia="DengXian" w:hAnsi="Times New Roman" w:cs="Times New Roman" w:hint="eastAsia"/>
          <w:bCs/>
          <w:color w:val="000000"/>
          <w:kern w:val="0"/>
          <w:sz w:val="24"/>
        </w:rPr>
        <w:t>presents a higher likelihood, and blue represents a lower likelihood. (</w:t>
      </w:r>
      <w:r w:rsidRPr="00726D14">
        <w:rPr>
          <w:rFonts w:ascii="Times New Roman" w:eastAsia="DengXian" w:hAnsi="Times New Roman" w:cs="Times New Roman"/>
          <w:bCs/>
          <w:color w:val="000000"/>
          <w:kern w:val="0"/>
          <w:sz w:val="24"/>
        </w:rPr>
        <w:t>C</w:t>
      </w:r>
      <w:r w:rsidRPr="00726D14">
        <w:rPr>
          <w:rFonts w:ascii="Times New Roman" w:eastAsia="DengXian" w:hAnsi="Times New Roman" w:cs="Times New Roman" w:hint="eastAsia"/>
          <w:bCs/>
          <w:color w:val="000000"/>
          <w:kern w:val="0"/>
          <w:sz w:val="24"/>
        </w:rPr>
        <w:t>-E</w:t>
      </w:r>
      <w:r w:rsidRPr="00726D14">
        <w:rPr>
          <w:rFonts w:ascii="Times New Roman" w:eastAsia="DengXian" w:hAnsi="Times New Roman" w:cs="Times New Roman"/>
          <w:bCs/>
          <w:color w:val="000000"/>
          <w:kern w:val="0"/>
          <w:sz w:val="24"/>
        </w:rPr>
        <w:t xml:space="preserve">) </w:t>
      </w:r>
      <w:r w:rsidRPr="00726D14">
        <w:rPr>
          <w:rFonts w:ascii="Times New Roman" w:eastAsia="DengXian" w:hAnsi="Times New Roman" w:cs="Times New Roman" w:hint="eastAsia"/>
          <w:bCs/>
          <w:color w:val="000000"/>
          <w:kern w:val="0"/>
          <w:sz w:val="24"/>
        </w:rPr>
        <w:t>Interaction network constructed by TISCH for Epithelial_C8 (C), Tprolif_C18 (D), Tprolif_C12 (</w:t>
      </w:r>
      <w:r w:rsidRPr="00726D14">
        <w:rPr>
          <w:rFonts w:ascii="Times New Roman" w:eastAsia="DengXian" w:hAnsi="Times New Roman" w:cs="Times New Roman"/>
          <w:bCs/>
          <w:color w:val="000000"/>
          <w:kern w:val="0"/>
          <w:sz w:val="24"/>
        </w:rPr>
        <w:t>E)</w:t>
      </w:r>
      <w:r w:rsidRPr="00726D14">
        <w:rPr>
          <w:rFonts w:ascii="Times New Roman" w:eastAsia="DengXian" w:hAnsi="Times New Roman" w:cs="Times New Roman" w:hint="eastAsia"/>
          <w:bCs/>
          <w:color w:val="000000"/>
          <w:kern w:val="0"/>
          <w:sz w:val="24"/>
        </w:rPr>
        <w:t>.</w:t>
      </w:r>
      <w:r w:rsidRPr="00726D14">
        <w:rPr>
          <w:rFonts w:ascii="Times New Roman" w:eastAsia="DengXian" w:hAnsi="Times New Roman" w:cs="Times New Roman"/>
          <w:bCs/>
          <w:color w:val="000000"/>
          <w:kern w:val="0"/>
          <w:sz w:val="24"/>
        </w:rPr>
        <w:t xml:space="preserve"> </w:t>
      </w:r>
    </w:p>
    <w:p w14:paraId="1D49C1AF" w14:textId="77777777" w:rsidR="00F52A67" w:rsidRPr="00726D14" w:rsidRDefault="002827FD">
      <w:pPr>
        <w:pStyle w:val="Heading1"/>
        <w:tabs>
          <w:tab w:val="left" w:pos="567"/>
        </w:tabs>
        <w:ind w:left="567" w:hanging="567"/>
        <w:rPr>
          <w:color w:val="000000"/>
        </w:rPr>
      </w:pPr>
      <w:r w:rsidRPr="00726D14">
        <w:rPr>
          <w:color w:val="000000"/>
        </w:rPr>
        <w:t>Table S1</w:t>
      </w:r>
    </w:p>
    <w:p w14:paraId="31981BBC" w14:textId="77777777" w:rsidR="00F52A67" w:rsidRPr="00726D14" w:rsidRDefault="002827FD">
      <w:pPr>
        <w:jc w:val="center"/>
        <w:rPr>
          <w:b/>
          <w:bCs/>
          <w:color w:val="000000"/>
          <w:lang w:eastAsia="en-US"/>
        </w:rPr>
      </w:pPr>
      <w:r w:rsidRPr="00726D14">
        <w:rPr>
          <w:rFonts w:ascii="Times New Roman" w:eastAsia="DengXian" w:hAnsi="Times New Roman" w:cs="Times New Roman"/>
          <w:b/>
          <w:bCs/>
          <w:color w:val="000000"/>
          <w:sz w:val="24"/>
        </w:rPr>
        <w:t>A</w:t>
      </w:r>
      <w:r w:rsidRPr="00726D14">
        <w:rPr>
          <w:rFonts w:ascii="Times New Roman" w:eastAsia="DengXian" w:hAnsi="Times New Roman" w:cs="Times New Roman" w:hint="eastAsia"/>
          <w:b/>
          <w:bCs/>
          <w:color w:val="000000"/>
          <w:sz w:val="24"/>
        </w:rPr>
        <w:t xml:space="preserve">ntibodies and </w:t>
      </w:r>
      <w:r w:rsidRPr="00726D14">
        <w:rPr>
          <w:rFonts w:ascii="Times New Roman" w:eastAsia="DengXian" w:hAnsi="Times New Roman" w:cs="Times New Roman"/>
          <w:b/>
          <w:bCs/>
          <w:color w:val="000000"/>
          <w:sz w:val="24"/>
        </w:rPr>
        <w:t>R</w:t>
      </w:r>
      <w:r w:rsidRPr="00726D14">
        <w:rPr>
          <w:rFonts w:ascii="Times New Roman" w:eastAsia="DengXian" w:hAnsi="Times New Roman" w:cs="Times New Roman" w:hint="eastAsia"/>
          <w:b/>
          <w:bCs/>
          <w:color w:val="000000"/>
          <w:sz w:val="24"/>
        </w:rPr>
        <w:t>eagents</w:t>
      </w:r>
    </w:p>
    <w:tbl>
      <w:tblPr>
        <w:tblStyle w:val="TableGrid"/>
        <w:tblW w:w="9010" w:type="dxa"/>
        <w:tblLook w:val="04A0" w:firstRow="1" w:lastRow="0" w:firstColumn="1" w:lastColumn="0" w:noHBand="0" w:noVBand="1"/>
      </w:tblPr>
      <w:tblGrid>
        <w:gridCol w:w="3172"/>
        <w:gridCol w:w="4262"/>
        <w:gridCol w:w="1576"/>
      </w:tblGrid>
      <w:tr w:rsidR="00F52A67" w:rsidRPr="00726D14" w14:paraId="65E64964" w14:textId="77777777">
        <w:tc>
          <w:tcPr>
            <w:tcW w:w="3172" w:type="dxa"/>
          </w:tcPr>
          <w:p w14:paraId="336CC7E0" w14:textId="77777777" w:rsidR="00F52A67" w:rsidRPr="00726D14" w:rsidRDefault="002827FD">
            <w:pPr>
              <w:spacing w:line="276" w:lineRule="auto"/>
              <w:rPr>
                <w:rFonts w:ascii="Times New Roman" w:eastAsia="SimSun" w:hAnsi="Times New Roman" w:cs="Times New Roman"/>
                <w:color w:val="000000"/>
                <w:kern w:val="0"/>
                <w:sz w:val="24"/>
              </w:rPr>
            </w:pPr>
            <w:r w:rsidRPr="00726D14">
              <w:rPr>
                <w:rFonts w:ascii="Times New Roman" w:eastAsia="SimSun" w:hAnsi="Times New Roman" w:cs="Times New Roman"/>
                <w:color w:val="000000"/>
                <w:kern w:val="0"/>
                <w:sz w:val="24"/>
              </w:rPr>
              <w:t>Antibodies and Reagents</w:t>
            </w:r>
          </w:p>
        </w:tc>
        <w:tc>
          <w:tcPr>
            <w:tcW w:w="4262" w:type="dxa"/>
          </w:tcPr>
          <w:p w14:paraId="6F3CA846" w14:textId="77777777" w:rsidR="00F52A67" w:rsidRPr="00726D14" w:rsidRDefault="002827FD">
            <w:pPr>
              <w:spacing w:line="276" w:lineRule="auto"/>
              <w:rPr>
                <w:rFonts w:ascii="Times New Roman" w:eastAsia="SimSun" w:hAnsi="Times New Roman" w:cs="Times New Roman"/>
                <w:bCs/>
                <w:color w:val="000000"/>
                <w:kern w:val="0"/>
                <w:sz w:val="24"/>
              </w:rPr>
            </w:pPr>
            <w:r w:rsidRPr="00726D14">
              <w:rPr>
                <w:rFonts w:ascii="Times New Roman" w:eastAsia="SimSun" w:hAnsi="Times New Roman" w:cs="Times New Roman"/>
                <w:bCs/>
                <w:color w:val="000000"/>
                <w:kern w:val="0"/>
                <w:sz w:val="24"/>
              </w:rPr>
              <w:t>Manufacturer, Country, Cat number</w:t>
            </w:r>
          </w:p>
        </w:tc>
        <w:tc>
          <w:tcPr>
            <w:tcW w:w="1576" w:type="dxa"/>
          </w:tcPr>
          <w:p w14:paraId="051085B6" w14:textId="77777777" w:rsidR="00F52A67" w:rsidRPr="00726D14" w:rsidRDefault="002827FD">
            <w:pPr>
              <w:spacing w:line="276" w:lineRule="auto"/>
              <w:rPr>
                <w:rFonts w:ascii="Times New Roman" w:eastAsia="SimSun" w:hAnsi="Times New Roman" w:cs="Times New Roman"/>
                <w:bCs/>
                <w:color w:val="000000"/>
                <w:kern w:val="0"/>
                <w:sz w:val="24"/>
              </w:rPr>
            </w:pPr>
            <w:r w:rsidRPr="00726D14">
              <w:rPr>
                <w:rFonts w:ascii="Times New Roman" w:eastAsia="SimSun" w:hAnsi="Times New Roman" w:cs="Times New Roman"/>
                <w:bCs/>
                <w:color w:val="000000"/>
                <w:kern w:val="0"/>
                <w:sz w:val="24"/>
              </w:rPr>
              <w:t>Concentration</w:t>
            </w:r>
          </w:p>
        </w:tc>
      </w:tr>
      <w:tr w:rsidR="00F52A67" w:rsidRPr="00726D14" w14:paraId="17427539" w14:textId="77777777">
        <w:tc>
          <w:tcPr>
            <w:tcW w:w="3172" w:type="dxa"/>
          </w:tcPr>
          <w:p w14:paraId="4E9A7CF6"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PSMD13 Polyclonal Antibody</w:t>
            </w:r>
          </w:p>
        </w:tc>
        <w:tc>
          <w:tcPr>
            <w:tcW w:w="4262" w:type="dxa"/>
          </w:tcPr>
          <w:p w14:paraId="17B8B7F8"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Thermo Fisher Scientific, US, #</w:t>
            </w:r>
            <w:r w:rsidRPr="00726D14">
              <w:rPr>
                <w:rFonts w:ascii="Times New Roman" w:hAnsi="Times New Roman" w:cs="Times New Roman"/>
                <w:color w:val="000000"/>
                <w:sz w:val="24"/>
              </w:rPr>
              <w:t xml:space="preserve"> </w:t>
            </w:r>
            <w:r w:rsidRPr="00726D14">
              <w:rPr>
                <w:rFonts w:ascii="Times New Roman" w:eastAsia="DengXian" w:hAnsi="Times New Roman" w:cs="Times New Roman"/>
                <w:color w:val="000000"/>
                <w:kern w:val="0"/>
                <w:sz w:val="24"/>
              </w:rPr>
              <w:t>PA5-103513</w:t>
            </w:r>
          </w:p>
        </w:tc>
        <w:tc>
          <w:tcPr>
            <w:tcW w:w="1576" w:type="dxa"/>
          </w:tcPr>
          <w:p w14:paraId="24766D54" w14:textId="77777777" w:rsidR="00F52A67" w:rsidRPr="00726D14" w:rsidRDefault="002827FD">
            <w:pPr>
              <w:spacing w:line="276" w:lineRule="auto"/>
              <w:rPr>
                <w:rFonts w:ascii="Times New Roman" w:eastAsia="SimSun" w:hAnsi="Times New Roman" w:cs="Times New Roman"/>
                <w:bCs/>
                <w:color w:val="000000"/>
                <w:kern w:val="0"/>
                <w:sz w:val="24"/>
              </w:rPr>
            </w:pPr>
            <w:r w:rsidRPr="00726D14">
              <w:rPr>
                <w:rFonts w:ascii="Times New Roman" w:eastAsia="SimSun" w:hAnsi="Times New Roman" w:cs="Times New Roman"/>
                <w:bCs/>
                <w:color w:val="000000"/>
                <w:kern w:val="0"/>
                <w:sz w:val="24"/>
              </w:rPr>
              <w:t>IHC 1:200</w:t>
            </w:r>
          </w:p>
          <w:p w14:paraId="6E4CE6E3" w14:textId="77777777" w:rsidR="00F52A67" w:rsidRPr="00726D14" w:rsidRDefault="002827FD">
            <w:pPr>
              <w:spacing w:line="276" w:lineRule="auto"/>
              <w:rPr>
                <w:rFonts w:ascii="Times New Roman" w:eastAsia="SimSun" w:hAnsi="Times New Roman" w:cs="Times New Roman"/>
                <w:bCs/>
                <w:color w:val="000000"/>
                <w:kern w:val="0"/>
                <w:sz w:val="24"/>
              </w:rPr>
            </w:pPr>
            <w:r w:rsidRPr="00726D14">
              <w:rPr>
                <w:rFonts w:ascii="Times New Roman" w:eastAsia="SimSun" w:hAnsi="Times New Roman" w:cs="Times New Roman"/>
                <w:bCs/>
                <w:color w:val="000000"/>
                <w:kern w:val="0"/>
                <w:sz w:val="24"/>
              </w:rPr>
              <w:t>Wb 1:1000</w:t>
            </w:r>
          </w:p>
        </w:tc>
      </w:tr>
      <w:tr w:rsidR="00F52A67" w:rsidRPr="00726D14" w14:paraId="7344996F" w14:textId="77777777">
        <w:tc>
          <w:tcPr>
            <w:tcW w:w="3172" w:type="dxa"/>
          </w:tcPr>
          <w:p w14:paraId="6B97CEC4"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Ki-67 Recombinant Rabbit Monoclonal Antibody</w:t>
            </w:r>
          </w:p>
        </w:tc>
        <w:tc>
          <w:tcPr>
            <w:tcW w:w="4262" w:type="dxa"/>
          </w:tcPr>
          <w:p w14:paraId="39E424D9"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Thermo Fisher Scientific, US, #MA5-14520</w:t>
            </w:r>
          </w:p>
        </w:tc>
        <w:tc>
          <w:tcPr>
            <w:tcW w:w="1576" w:type="dxa"/>
          </w:tcPr>
          <w:p w14:paraId="00666530" w14:textId="77777777" w:rsidR="00F52A67" w:rsidRPr="00726D14" w:rsidRDefault="002827FD">
            <w:pPr>
              <w:spacing w:line="276" w:lineRule="auto"/>
              <w:rPr>
                <w:rFonts w:ascii="Times New Roman" w:eastAsia="SimSun" w:hAnsi="Times New Roman" w:cs="Times New Roman"/>
                <w:bCs/>
                <w:color w:val="000000"/>
                <w:kern w:val="0"/>
                <w:sz w:val="24"/>
              </w:rPr>
            </w:pPr>
            <w:r w:rsidRPr="00726D14">
              <w:rPr>
                <w:rFonts w:ascii="Times New Roman" w:eastAsia="SimSun" w:hAnsi="Times New Roman" w:cs="Times New Roman"/>
                <w:bCs/>
                <w:color w:val="000000"/>
                <w:kern w:val="0"/>
                <w:sz w:val="24"/>
              </w:rPr>
              <w:t>IHC 1:200</w:t>
            </w:r>
          </w:p>
        </w:tc>
      </w:tr>
      <w:tr w:rsidR="00F52A67" w:rsidRPr="00726D14" w14:paraId="508137FA" w14:textId="77777777">
        <w:tc>
          <w:tcPr>
            <w:tcW w:w="3172" w:type="dxa"/>
          </w:tcPr>
          <w:p w14:paraId="29BF1D9B"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Goat </w:t>
            </w:r>
            <w:r w:rsidRPr="00726D14">
              <w:rPr>
                <w:rFonts w:ascii="Times New Roman" w:eastAsia="DengXian" w:hAnsi="Times New Roman" w:cs="Times New Roman"/>
                <w:color w:val="000000"/>
                <w:kern w:val="0"/>
                <w:sz w:val="24"/>
              </w:rPr>
              <w:t>Anti-Rabbit IgG H&amp;L (HRP)</w:t>
            </w:r>
          </w:p>
        </w:tc>
        <w:tc>
          <w:tcPr>
            <w:tcW w:w="4262" w:type="dxa"/>
          </w:tcPr>
          <w:p w14:paraId="23DF82ED"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Abcam, Cambridge, UK, #ab205718</w:t>
            </w:r>
          </w:p>
        </w:tc>
        <w:tc>
          <w:tcPr>
            <w:tcW w:w="1576" w:type="dxa"/>
          </w:tcPr>
          <w:p w14:paraId="50AE79BD" w14:textId="77777777" w:rsidR="00F52A67" w:rsidRPr="00726D14" w:rsidRDefault="002827FD">
            <w:pPr>
              <w:spacing w:line="276" w:lineRule="auto"/>
              <w:rPr>
                <w:rFonts w:ascii="Times New Roman" w:eastAsia="SimSun" w:hAnsi="Times New Roman" w:cs="Times New Roman"/>
                <w:bCs/>
                <w:color w:val="000000"/>
                <w:kern w:val="0"/>
                <w:sz w:val="24"/>
              </w:rPr>
            </w:pPr>
            <w:r w:rsidRPr="00726D14">
              <w:rPr>
                <w:rFonts w:ascii="Times New Roman" w:eastAsia="SimSun" w:hAnsi="Times New Roman" w:cs="Times New Roman"/>
                <w:bCs/>
                <w:color w:val="000000"/>
                <w:kern w:val="0"/>
                <w:sz w:val="24"/>
              </w:rPr>
              <w:t>IHC 1:200</w:t>
            </w:r>
          </w:p>
        </w:tc>
      </w:tr>
      <w:tr w:rsidR="00F52A67" w:rsidRPr="00726D14" w14:paraId="02B78AE7" w14:textId="77777777">
        <w:tc>
          <w:tcPr>
            <w:tcW w:w="3172" w:type="dxa"/>
          </w:tcPr>
          <w:p w14:paraId="084D5661"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Dulbecco’s modified Eagle’s medium (DMEM)</w:t>
            </w:r>
          </w:p>
        </w:tc>
        <w:tc>
          <w:tcPr>
            <w:tcW w:w="4262" w:type="dxa"/>
          </w:tcPr>
          <w:p w14:paraId="19F77193"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Gibco, USA, #8121032</w:t>
            </w:r>
          </w:p>
        </w:tc>
        <w:tc>
          <w:tcPr>
            <w:tcW w:w="1576" w:type="dxa"/>
          </w:tcPr>
          <w:p w14:paraId="44CCDFEE" w14:textId="77777777" w:rsidR="00F52A67" w:rsidRPr="00726D14" w:rsidRDefault="00F52A67">
            <w:pPr>
              <w:spacing w:line="276" w:lineRule="auto"/>
              <w:rPr>
                <w:rFonts w:ascii="Times New Roman" w:eastAsia="DengXian" w:hAnsi="Times New Roman" w:cs="Times New Roman"/>
                <w:color w:val="000000"/>
                <w:kern w:val="0"/>
                <w:sz w:val="24"/>
              </w:rPr>
            </w:pPr>
          </w:p>
        </w:tc>
      </w:tr>
      <w:tr w:rsidR="00F52A67" w:rsidRPr="00726D14" w14:paraId="39549992" w14:textId="77777777">
        <w:tc>
          <w:tcPr>
            <w:tcW w:w="3172" w:type="dxa"/>
          </w:tcPr>
          <w:p w14:paraId="56586070"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Fetal bovine serum (FBS)</w:t>
            </w:r>
          </w:p>
        </w:tc>
        <w:tc>
          <w:tcPr>
            <w:tcW w:w="4262" w:type="dxa"/>
          </w:tcPr>
          <w:p w14:paraId="17787C16"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Gibco, USA, # 42F1376K</w:t>
            </w:r>
          </w:p>
        </w:tc>
        <w:tc>
          <w:tcPr>
            <w:tcW w:w="1576" w:type="dxa"/>
          </w:tcPr>
          <w:p w14:paraId="043D28D8" w14:textId="77777777" w:rsidR="00F52A67" w:rsidRPr="00726D14" w:rsidRDefault="00F52A67">
            <w:pPr>
              <w:spacing w:line="276" w:lineRule="auto"/>
              <w:rPr>
                <w:rFonts w:ascii="Times New Roman" w:eastAsia="DengXian" w:hAnsi="Times New Roman" w:cs="Times New Roman"/>
                <w:color w:val="000000"/>
                <w:kern w:val="0"/>
                <w:sz w:val="24"/>
              </w:rPr>
            </w:pPr>
          </w:p>
        </w:tc>
      </w:tr>
      <w:tr w:rsidR="00F52A67" w:rsidRPr="00726D14" w14:paraId="3E72266C" w14:textId="77777777">
        <w:tc>
          <w:tcPr>
            <w:tcW w:w="3172" w:type="dxa"/>
          </w:tcPr>
          <w:p w14:paraId="7D944B3B"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Plasmid vectors for </w:t>
            </w:r>
            <w:r w:rsidRPr="00726D14">
              <w:rPr>
                <w:rFonts w:ascii="Times New Roman" w:eastAsia="DengXian" w:hAnsi="Times New Roman" w:cs="Times New Roman"/>
                <w:i/>
                <w:iCs/>
                <w:color w:val="000000"/>
                <w:kern w:val="0"/>
                <w:sz w:val="24"/>
              </w:rPr>
              <w:t>PSMD13</w:t>
            </w:r>
          </w:p>
        </w:tc>
        <w:tc>
          <w:tcPr>
            <w:tcW w:w="4262" w:type="dxa"/>
          </w:tcPr>
          <w:p w14:paraId="3D17046E"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GeneChem, China, #GIEE094416</w:t>
            </w:r>
          </w:p>
        </w:tc>
        <w:tc>
          <w:tcPr>
            <w:tcW w:w="1576" w:type="dxa"/>
          </w:tcPr>
          <w:p w14:paraId="3711BC50" w14:textId="77777777" w:rsidR="00F52A67" w:rsidRPr="00726D14" w:rsidRDefault="00F52A67">
            <w:pPr>
              <w:spacing w:line="276" w:lineRule="auto"/>
              <w:rPr>
                <w:rFonts w:ascii="Times New Roman" w:eastAsia="DengXian" w:hAnsi="Times New Roman" w:cs="Times New Roman"/>
                <w:color w:val="000000"/>
                <w:kern w:val="0"/>
                <w:sz w:val="24"/>
              </w:rPr>
            </w:pPr>
          </w:p>
        </w:tc>
      </w:tr>
      <w:tr w:rsidR="00F52A67" w:rsidRPr="00726D14" w14:paraId="377548B5" w14:textId="77777777">
        <w:tc>
          <w:tcPr>
            <w:tcW w:w="3172" w:type="dxa"/>
          </w:tcPr>
          <w:p w14:paraId="3C38E383"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Puromycin </w:t>
            </w:r>
          </w:p>
        </w:tc>
        <w:tc>
          <w:tcPr>
            <w:tcW w:w="4262" w:type="dxa"/>
          </w:tcPr>
          <w:p w14:paraId="6D7CF01B"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Beyotime Biotechnology, China, # 041321210517</w:t>
            </w:r>
          </w:p>
        </w:tc>
        <w:tc>
          <w:tcPr>
            <w:tcW w:w="1576" w:type="dxa"/>
          </w:tcPr>
          <w:p w14:paraId="6D141BA4" w14:textId="77777777" w:rsidR="00F52A67" w:rsidRPr="00726D14" w:rsidRDefault="00F52A67">
            <w:pPr>
              <w:spacing w:line="276" w:lineRule="auto"/>
              <w:rPr>
                <w:rFonts w:ascii="Times New Roman" w:eastAsia="DengXian" w:hAnsi="Times New Roman" w:cs="Times New Roman"/>
                <w:color w:val="000000"/>
                <w:kern w:val="0"/>
                <w:sz w:val="24"/>
              </w:rPr>
            </w:pPr>
          </w:p>
        </w:tc>
      </w:tr>
      <w:tr w:rsidR="00F52A67" w:rsidRPr="00726D14" w14:paraId="1F8FF7C6" w14:textId="77777777">
        <w:tc>
          <w:tcPr>
            <w:tcW w:w="3172" w:type="dxa"/>
          </w:tcPr>
          <w:p w14:paraId="29731169"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Lipofectamine 3000</w:t>
            </w:r>
          </w:p>
        </w:tc>
        <w:tc>
          <w:tcPr>
            <w:tcW w:w="4262" w:type="dxa"/>
          </w:tcPr>
          <w:p w14:paraId="3E6FB1D3" w14:textId="77777777" w:rsidR="00F52A67" w:rsidRPr="00726D14" w:rsidRDefault="002827FD">
            <w:pPr>
              <w:spacing w:line="276" w:lineRule="auto"/>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Invitrogen, USA, #2395298</w:t>
            </w:r>
          </w:p>
        </w:tc>
        <w:tc>
          <w:tcPr>
            <w:tcW w:w="1576" w:type="dxa"/>
          </w:tcPr>
          <w:p w14:paraId="5E05CCD5" w14:textId="77777777" w:rsidR="00F52A67" w:rsidRPr="00726D14" w:rsidRDefault="00F52A67">
            <w:pPr>
              <w:spacing w:line="276" w:lineRule="auto"/>
              <w:rPr>
                <w:rFonts w:ascii="Times New Roman" w:eastAsia="DengXian" w:hAnsi="Times New Roman" w:cs="Times New Roman"/>
                <w:color w:val="000000"/>
                <w:kern w:val="0"/>
                <w:sz w:val="24"/>
              </w:rPr>
            </w:pPr>
          </w:p>
        </w:tc>
      </w:tr>
      <w:tr w:rsidR="00F52A67" w:rsidRPr="00726D14" w14:paraId="07CE149F" w14:textId="77777777">
        <w:tc>
          <w:tcPr>
            <w:tcW w:w="3172" w:type="dxa"/>
          </w:tcPr>
          <w:p w14:paraId="71212C16"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Recombinant Human EGF</w:t>
            </w:r>
          </w:p>
          <w:p w14:paraId="20A53AEF"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Animal-Free manufactured</w:t>
            </w:r>
          </w:p>
        </w:tc>
        <w:tc>
          <w:tcPr>
            <w:tcW w:w="4262" w:type="dxa"/>
          </w:tcPr>
          <w:p w14:paraId="7DD2AEDF"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Peprotech, USA.</w:t>
            </w:r>
            <w:r w:rsidRPr="00726D14">
              <w:rPr>
                <w:rFonts w:ascii="Times New Roman" w:eastAsia="DengXian" w:hAnsi="Times New Roman" w:cs="Times New Roman"/>
                <w:color w:val="000000"/>
                <w:kern w:val="0"/>
                <w:sz w:val="24"/>
              </w:rPr>
              <w:t xml:space="preserve"> #</w:t>
            </w:r>
            <w:r w:rsidRPr="00726D14">
              <w:rPr>
                <w:rFonts w:ascii="Times New Roman" w:hAnsi="Times New Roman"/>
                <w:bCs/>
                <w:color w:val="000000"/>
                <w:sz w:val="24"/>
              </w:rPr>
              <w:t xml:space="preserve">111908  </w:t>
            </w:r>
          </w:p>
        </w:tc>
        <w:tc>
          <w:tcPr>
            <w:tcW w:w="1576" w:type="dxa"/>
          </w:tcPr>
          <w:p w14:paraId="168BAF3A"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20ng/ml</w:t>
            </w:r>
          </w:p>
        </w:tc>
      </w:tr>
      <w:tr w:rsidR="00F52A67" w:rsidRPr="00726D14" w14:paraId="415B272A" w14:textId="77777777">
        <w:tc>
          <w:tcPr>
            <w:tcW w:w="3172" w:type="dxa"/>
          </w:tcPr>
          <w:p w14:paraId="07F9D55B"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Recombinant Human FGF-basic (154 a.a.)</w:t>
            </w:r>
          </w:p>
        </w:tc>
        <w:tc>
          <w:tcPr>
            <w:tcW w:w="4262" w:type="dxa"/>
          </w:tcPr>
          <w:p w14:paraId="167AC360"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 xml:space="preserve">Peprotech, USA. </w:t>
            </w:r>
            <w:r w:rsidRPr="00726D14">
              <w:rPr>
                <w:rFonts w:ascii="Times New Roman" w:eastAsia="DengXian" w:hAnsi="Times New Roman" w:cs="Times New Roman"/>
                <w:color w:val="000000"/>
                <w:kern w:val="0"/>
                <w:sz w:val="24"/>
              </w:rPr>
              <w:t>#</w:t>
            </w:r>
            <w:r w:rsidRPr="00726D14">
              <w:rPr>
                <w:rFonts w:ascii="Times New Roman" w:hAnsi="Times New Roman"/>
                <w:bCs/>
                <w:color w:val="000000"/>
                <w:sz w:val="24"/>
              </w:rPr>
              <w:t>0820AFC05</w:t>
            </w:r>
          </w:p>
        </w:tc>
        <w:tc>
          <w:tcPr>
            <w:tcW w:w="1576" w:type="dxa"/>
          </w:tcPr>
          <w:p w14:paraId="7EA60001"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20ng/ml</w:t>
            </w:r>
          </w:p>
        </w:tc>
      </w:tr>
      <w:tr w:rsidR="00F52A67" w:rsidRPr="00726D14" w14:paraId="13362D4F" w14:textId="77777777">
        <w:tc>
          <w:tcPr>
            <w:tcW w:w="3172" w:type="dxa"/>
          </w:tcPr>
          <w:p w14:paraId="60FA5963"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B27 supplement</w:t>
            </w:r>
          </w:p>
        </w:tc>
        <w:tc>
          <w:tcPr>
            <w:tcW w:w="4262" w:type="dxa"/>
          </w:tcPr>
          <w:p w14:paraId="7F4410B7"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 xml:space="preserve">Gibco, USA, </w:t>
            </w:r>
            <w:r w:rsidRPr="00726D14">
              <w:rPr>
                <w:rFonts w:ascii="Times New Roman" w:eastAsia="DengXian" w:hAnsi="Times New Roman" w:cs="Times New Roman"/>
                <w:color w:val="000000"/>
                <w:kern w:val="0"/>
                <w:sz w:val="24"/>
              </w:rPr>
              <w:t>#</w:t>
            </w:r>
            <w:r w:rsidRPr="00726D14">
              <w:rPr>
                <w:rFonts w:ascii="Times New Roman" w:hAnsi="Times New Roman"/>
                <w:bCs/>
                <w:color w:val="000000"/>
                <w:sz w:val="24"/>
              </w:rPr>
              <w:t>2226816</w:t>
            </w:r>
          </w:p>
        </w:tc>
        <w:tc>
          <w:tcPr>
            <w:tcW w:w="1576" w:type="dxa"/>
          </w:tcPr>
          <w:p w14:paraId="71422FF1" w14:textId="77777777" w:rsidR="00F52A67" w:rsidRPr="00726D14" w:rsidRDefault="002827FD">
            <w:pPr>
              <w:spacing w:line="360" w:lineRule="auto"/>
              <w:rPr>
                <w:rFonts w:ascii="Times New Roman" w:hAnsi="Times New Roman"/>
                <w:bCs/>
                <w:color w:val="000000"/>
                <w:sz w:val="24"/>
              </w:rPr>
            </w:pPr>
            <w:r w:rsidRPr="00726D14">
              <w:rPr>
                <w:rFonts w:ascii="Times New Roman" w:hAnsi="Times New Roman"/>
                <w:bCs/>
                <w:color w:val="000000"/>
                <w:sz w:val="24"/>
              </w:rPr>
              <w:t>2%</w:t>
            </w:r>
          </w:p>
        </w:tc>
      </w:tr>
    </w:tbl>
    <w:p w14:paraId="2074F3D0" w14:textId="77777777" w:rsidR="00F52A67" w:rsidRPr="00726D14" w:rsidRDefault="002827FD">
      <w:pPr>
        <w:pStyle w:val="Heading1"/>
        <w:tabs>
          <w:tab w:val="left" w:pos="567"/>
        </w:tabs>
        <w:ind w:left="567" w:hanging="567"/>
        <w:rPr>
          <w:color w:val="000000"/>
        </w:rPr>
      </w:pPr>
      <w:r w:rsidRPr="00726D14">
        <w:rPr>
          <w:color w:val="000000"/>
        </w:rPr>
        <w:t>Table S2</w:t>
      </w:r>
    </w:p>
    <w:p w14:paraId="41BA2A4F" w14:textId="77777777" w:rsidR="00F52A67" w:rsidRPr="00726D14" w:rsidRDefault="002827FD">
      <w:pPr>
        <w:jc w:val="center"/>
        <w:rPr>
          <w:rFonts w:ascii="Times New Roman" w:eastAsia="DengXian" w:hAnsi="Times New Roman" w:cs="Times New Roman"/>
          <w:b/>
          <w:bCs/>
          <w:color w:val="000000"/>
          <w:sz w:val="24"/>
        </w:rPr>
      </w:pPr>
      <w:r w:rsidRPr="00726D14">
        <w:rPr>
          <w:rFonts w:ascii="Times New Roman" w:eastAsia="DengXian" w:hAnsi="Times New Roman" w:cs="Times New Roman"/>
          <w:b/>
          <w:bCs/>
          <w:color w:val="000000"/>
          <w:sz w:val="24"/>
        </w:rPr>
        <w:t>PSM-related gene information</w:t>
      </w:r>
    </w:p>
    <w:tbl>
      <w:tblPr>
        <w:tblW w:w="4352" w:type="pct"/>
        <w:jc w:val="center"/>
        <w:tblLayout w:type="fixed"/>
        <w:tblLook w:val="04A0" w:firstRow="1" w:lastRow="0" w:firstColumn="1" w:lastColumn="0" w:noHBand="0" w:noVBand="1"/>
      </w:tblPr>
      <w:tblGrid>
        <w:gridCol w:w="1412"/>
        <w:gridCol w:w="1010"/>
        <w:gridCol w:w="273"/>
        <w:gridCol w:w="1703"/>
        <w:gridCol w:w="1557"/>
        <w:gridCol w:w="1275"/>
      </w:tblGrid>
      <w:tr w:rsidR="00F52A67" w:rsidRPr="00726D14" w14:paraId="7AE18F31" w14:textId="77777777">
        <w:trPr>
          <w:trHeight w:val="294"/>
          <w:jc w:val="center"/>
        </w:trPr>
        <w:tc>
          <w:tcPr>
            <w:tcW w:w="976" w:type="pct"/>
            <w:tcBorders>
              <w:top w:val="single" w:sz="12" w:space="0" w:color="auto"/>
              <w:left w:val="nil"/>
              <w:bottom w:val="single" w:sz="12" w:space="0" w:color="auto"/>
              <w:right w:val="nil"/>
            </w:tcBorders>
            <w:shd w:val="clear" w:color="auto" w:fill="auto"/>
            <w:noWrap/>
            <w:vAlign w:val="center"/>
          </w:tcPr>
          <w:p w14:paraId="1DF5F7E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 ID (gene)</w:t>
            </w:r>
          </w:p>
        </w:tc>
        <w:tc>
          <w:tcPr>
            <w:tcW w:w="887" w:type="pct"/>
            <w:gridSpan w:val="2"/>
            <w:tcBorders>
              <w:top w:val="single" w:sz="12" w:space="0" w:color="auto"/>
              <w:left w:val="nil"/>
              <w:bottom w:val="single" w:sz="12" w:space="0" w:color="auto"/>
              <w:right w:val="nil"/>
            </w:tcBorders>
            <w:shd w:val="clear" w:color="auto" w:fill="auto"/>
            <w:noWrap/>
            <w:vAlign w:val="center"/>
          </w:tcPr>
          <w:p w14:paraId="0035607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Approved symbol</w:t>
            </w:r>
          </w:p>
        </w:tc>
        <w:tc>
          <w:tcPr>
            <w:tcW w:w="1178" w:type="pct"/>
            <w:tcBorders>
              <w:top w:val="single" w:sz="12" w:space="0" w:color="auto"/>
              <w:left w:val="nil"/>
              <w:bottom w:val="single" w:sz="12" w:space="0" w:color="auto"/>
              <w:right w:val="nil"/>
            </w:tcBorders>
            <w:shd w:val="clear" w:color="auto" w:fill="auto"/>
            <w:vAlign w:val="center"/>
          </w:tcPr>
          <w:p w14:paraId="1AC3A55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Approved name</w:t>
            </w:r>
          </w:p>
        </w:tc>
        <w:tc>
          <w:tcPr>
            <w:tcW w:w="1077" w:type="pct"/>
            <w:tcBorders>
              <w:top w:val="single" w:sz="12" w:space="0" w:color="auto"/>
              <w:left w:val="nil"/>
              <w:bottom w:val="single" w:sz="12" w:space="0" w:color="auto"/>
              <w:right w:val="nil"/>
            </w:tcBorders>
            <w:shd w:val="clear" w:color="auto" w:fill="auto"/>
            <w:vAlign w:val="center"/>
          </w:tcPr>
          <w:p w14:paraId="5EAB56E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Aliases</w:t>
            </w:r>
          </w:p>
        </w:tc>
        <w:tc>
          <w:tcPr>
            <w:tcW w:w="882" w:type="pct"/>
            <w:tcBorders>
              <w:top w:val="single" w:sz="12" w:space="0" w:color="auto"/>
              <w:left w:val="nil"/>
              <w:bottom w:val="single" w:sz="12" w:space="0" w:color="auto"/>
              <w:right w:val="nil"/>
            </w:tcBorders>
            <w:shd w:val="clear" w:color="auto" w:fill="auto"/>
            <w:noWrap/>
            <w:vAlign w:val="center"/>
          </w:tcPr>
          <w:p w14:paraId="6E317850"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Chromosome</w:t>
            </w:r>
          </w:p>
        </w:tc>
      </w:tr>
      <w:tr w:rsidR="00F52A67" w:rsidRPr="00726D14" w14:paraId="57527805" w14:textId="77777777">
        <w:trPr>
          <w:trHeight w:val="1416"/>
          <w:jc w:val="center"/>
        </w:trPr>
        <w:tc>
          <w:tcPr>
            <w:tcW w:w="976" w:type="pct"/>
            <w:tcBorders>
              <w:top w:val="nil"/>
              <w:left w:val="nil"/>
              <w:bottom w:val="nil"/>
              <w:right w:val="nil"/>
            </w:tcBorders>
            <w:shd w:val="clear" w:color="auto" w:fill="auto"/>
            <w:noWrap/>
            <w:vAlign w:val="center"/>
          </w:tcPr>
          <w:p w14:paraId="3A3F4E0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HGNC:9530</w:t>
            </w:r>
          </w:p>
        </w:tc>
        <w:tc>
          <w:tcPr>
            <w:tcW w:w="698" w:type="pct"/>
            <w:tcBorders>
              <w:top w:val="nil"/>
              <w:left w:val="nil"/>
              <w:bottom w:val="nil"/>
              <w:right w:val="nil"/>
            </w:tcBorders>
            <w:shd w:val="clear" w:color="auto" w:fill="auto"/>
            <w:noWrap/>
            <w:vAlign w:val="center"/>
          </w:tcPr>
          <w:p w14:paraId="29A031F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PSMA1</w:t>
            </w:r>
          </w:p>
        </w:tc>
        <w:tc>
          <w:tcPr>
            <w:tcW w:w="1367" w:type="pct"/>
            <w:gridSpan w:val="2"/>
            <w:tcBorders>
              <w:top w:val="nil"/>
              <w:left w:val="nil"/>
              <w:bottom w:val="nil"/>
              <w:right w:val="nil"/>
            </w:tcBorders>
            <w:shd w:val="clear" w:color="auto" w:fill="auto"/>
            <w:vAlign w:val="center"/>
          </w:tcPr>
          <w:p w14:paraId="01A8992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alpha 1</w:t>
            </w:r>
          </w:p>
        </w:tc>
        <w:tc>
          <w:tcPr>
            <w:tcW w:w="1077" w:type="pct"/>
            <w:tcBorders>
              <w:top w:val="nil"/>
              <w:left w:val="nil"/>
              <w:bottom w:val="nil"/>
              <w:right w:val="nil"/>
            </w:tcBorders>
            <w:shd w:val="clear" w:color="auto" w:fill="auto"/>
            <w:vAlign w:val="center"/>
          </w:tcPr>
          <w:p w14:paraId="3C086C9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HC2, </w:t>
            </w:r>
            <w:r w:rsidRPr="00726D14">
              <w:rPr>
                <w:rFonts w:ascii="Times New Roman" w:eastAsia="DengXian" w:hAnsi="Times New Roman" w:cs="Times New Roman"/>
                <w:color w:val="000000"/>
                <w:kern w:val="0"/>
                <w:sz w:val="24"/>
              </w:rPr>
              <w:t>NU,PROS30,MGC14542,MGC14575,</w:t>
            </w:r>
            <w:r w:rsidRPr="00726D14">
              <w:rPr>
                <w:rFonts w:ascii="Times New Roman" w:eastAsia="DengXian" w:hAnsi="Times New Roman" w:cs="Times New Roman"/>
                <w:color w:val="000000"/>
                <w:kern w:val="0"/>
                <w:sz w:val="24"/>
              </w:rPr>
              <w:lastRenderedPageBreak/>
              <w:t>MGC14751,MGC1667,MGC21459,MGC22853,MGC23915</w:t>
            </w:r>
          </w:p>
        </w:tc>
        <w:tc>
          <w:tcPr>
            <w:tcW w:w="882" w:type="pct"/>
            <w:tcBorders>
              <w:top w:val="nil"/>
              <w:left w:val="nil"/>
              <w:bottom w:val="nil"/>
              <w:right w:val="nil"/>
            </w:tcBorders>
            <w:shd w:val="clear" w:color="auto" w:fill="auto"/>
            <w:noWrap/>
            <w:vAlign w:val="center"/>
          </w:tcPr>
          <w:p w14:paraId="2A3BE87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lastRenderedPageBreak/>
              <w:t>11p15.2</w:t>
            </w:r>
          </w:p>
        </w:tc>
      </w:tr>
      <w:tr w:rsidR="00F52A67" w:rsidRPr="00726D14" w14:paraId="5CB2FCB7" w14:textId="77777777">
        <w:trPr>
          <w:trHeight w:val="282"/>
          <w:jc w:val="center"/>
        </w:trPr>
        <w:tc>
          <w:tcPr>
            <w:tcW w:w="976" w:type="pct"/>
            <w:tcBorders>
              <w:top w:val="nil"/>
              <w:left w:val="nil"/>
              <w:bottom w:val="nil"/>
              <w:right w:val="nil"/>
            </w:tcBorders>
            <w:shd w:val="clear" w:color="auto" w:fill="auto"/>
            <w:noWrap/>
            <w:vAlign w:val="center"/>
          </w:tcPr>
          <w:p w14:paraId="11D340A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HGNC:9531</w:t>
            </w:r>
          </w:p>
        </w:tc>
        <w:tc>
          <w:tcPr>
            <w:tcW w:w="698" w:type="pct"/>
            <w:tcBorders>
              <w:top w:val="nil"/>
              <w:left w:val="nil"/>
              <w:bottom w:val="nil"/>
              <w:right w:val="nil"/>
            </w:tcBorders>
            <w:shd w:val="clear" w:color="auto" w:fill="auto"/>
            <w:noWrap/>
            <w:vAlign w:val="center"/>
          </w:tcPr>
          <w:p w14:paraId="7063B1D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PSMA2</w:t>
            </w:r>
          </w:p>
        </w:tc>
        <w:tc>
          <w:tcPr>
            <w:tcW w:w="1367" w:type="pct"/>
            <w:gridSpan w:val="2"/>
            <w:tcBorders>
              <w:top w:val="nil"/>
              <w:left w:val="nil"/>
              <w:bottom w:val="nil"/>
              <w:right w:val="nil"/>
            </w:tcBorders>
            <w:shd w:val="clear" w:color="auto" w:fill="auto"/>
            <w:vAlign w:val="center"/>
          </w:tcPr>
          <w:p w14:paraId="3BAA4BEA"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alpha 2</w:t>
            </w:r>
          </w:p>
        </w:tc>
        <w:tc>
          <w:tcPr>
            <w:tcW w:w="1077" w:type="pct"/>
            <w:tcBorders>
              <w:top w:val="nil"/>
              <w:left w:val="nil"/>
              <w:bottom w:val="nil"/>
              <w:right w:val="nil"/>
            </w:tcBorders>
            <w:shd w:val="clear" w:color="auto" w:fill="auto"/>
            <w:vAlign w:val="center"/>
          </w:tcPr>
          <w:p w14:paraId="0F2F1C8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MU, HC3, PMSA2</w:t>
            </w:r>
          </w:p>
        </w:tc>
        <w:tc>
          <w:tcPr>
            <w:tcW w:w="882" w:type="pct"/>
            <w:tcBorders>
              <w:top w:val="nil"/>
              <w:left w:val="nil"/>
              <w:bottom w:val="nil"/>
              <w:right w:val="nil"/>
            </w:tcBorders>
            <w:shd w:val="clear" w:color="auto" w:fill="auto"/>
            <w:noWrap/>
            <w:vAlign w:val="center"/>
          </w:tcPr>
          <w:p w14:paraId="1D659287"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7p14.1</w:t>
            </w:r>
          </w:p>
        </w:tc>
      </w:tr>
      <w:tr w:rsidR="00F52A67" w:rsidRPr="00726D14" w14:paraId="28DC65E3" w14:textId="77777777">
        <w:trPr>
          <w:trHeight w:val="282"/>
          <w:jc w:val="center"/>
        </w:trPr>
        <w:tc>
          <w:tcPr>
            <w:tcW w:w="976" w:type="pct"/>
            <w:tcBorders>
              <w:top w:val="nil"/>
              <w:left w:val="nil"/>
              <w:bottom w:val="nil"/>
              <w:right w:val="nil"/>
            </w:tcBorders>
            <w:shd w:val="clear" w:color="auto" w:fill="auto"/>
            <w:noWrap/>
            <w:vAlign w:val="center"/>
          </w:tcPr>
          <w:p w14:paraId="5995D0B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HGNC:9532</w:t>
            </w:r>
          </w:p>
        </w:tc>
        <w:tc>
          <w:tcPr>
            <w:tcW w:w="698" w:type="pct"/>
            <w:tcBorders>
              <w:top w:val="nil"/>
              <w:left w:val="nil"/>
              <w:bottom w:val="nil"/>
              <w:right w:val="nil"/>
            </w:tcBorders>
            <w:shd w:val="clear" w:color="auto" w:fill="auto"/>
            <w:noWrap/>
            <w:vAlign w:val="center"/>
          </w:tcPr>
          <w:p w14:paraId="6376082D"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PSMA3</w:t>
            </w:r>
          </w:p>
        </w:tc>
        <w:tc>
          <w:tcPr>
            <w:tcW w:w="1367" w:type="pct"/>
            <w:gridSpan w:val="2"/>
            <w:tcBorders>
              <w:top w:val="nil"/>
              <w:left w:val="nil"/>
              <w:bottom w:val="nil"/>
              <w:right w:val="nil"/>
            </w:tcBorders>
            <w:shd w:val="clear" w:color="auto" w:fill="auto"/>
            <w:vAlign w:val="center"/>
          </w:tcPr>
          <w:p w14:paraId="4224898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alpha 3</w:t>
            </w:r>
          </w:p>
        </w:tc>
        <w:tc>
          <w:tcPr>
            <w:tcW w:w="1077" w:type="pct"/>
            <w:tcBorders>
              <w:top w:val="nil"/>
              <w:left w:val="nil"/>
              <w:bottom w:val="nil"/>
              <w:right w:val="nil"/>
            </w:tcBorders>
            <w:shd w:val="clear" w:color="auto" w:fill="auto"/>
            <w:vAlign w:val="center"/>
          </w:tcPr>
          <w:p w14:paraId="0EBDD2F2"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HC8</w:t>
            </w:r>
          </w:p>
        </w:tc>
        <w:tc>
          <w:tcPr>
            <w:tcW w:w="882" w:type="pct"/>
            <w:tcBorders>
              <w:top w:val="nil"/>
              <w:left w:val="nil"/>
              <w:bottom w:val="nil"/>
              <w:right w:val="nil"/>
            </w:tcBorders>
            <w:shd w:val="clear" w:color="auto" w:fill="auto"/>
            <w:noWrap/>
            <w:vAlign w:val="center"/>
          </w:tcPr>
          <w:p w14:paraId="235256E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14q23.1</w:t>
            </w:r>
          </w:p>
        </w:tc>
      </w:tr>
      <w:tr w:rsidR="00F52A67" w:rsidRPr="00726D14" w14:paraId="7E704389" w14:textId="77777777">
        <w:trPr>
          <w:trHeight w:val="282"/>
          <w:jc w:val="center"/>
        </w:trPr>
        <w:tc>
          <w:tcPr>
            <w:tcW w:w="976" w:type="pct"/>
            <w:tcBorders>
              <w:top w:val="nil"/>
              <w:left w:val="nil"/>
              <w:bottom w:val="nil"/>
              <w:right w:val="nil"/>
            </w:tcBorders>
            <w:shd w:val="clear" w:color="auto" w:fill="auto"/>
            <w:noWrap/>
            <w:vAlign w:val="center"/>
          </w:tcPr>
          <w:p w14:paraId="2A3D6F03"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HGNC:9533</w:t>
            </w:r>
          </w:p>
        </w:tc>
        <w:tc>
          <w:tcPr>
            <w:tcW w:w="698" w:type="pct"/>
            <w:tcBorders>
              <w:top w:val="nil"/>
              <w:left w:val="nil"/>
              <w:bottom w:val="nil"/>
              <w:right w:val="nil"/>
            </w:tcBorders>
            <w:shd w:val="clear" w:color="auto" w:fill="auto"/>
            <w:noWrap/>
            <w:vAlign w:val="center"/>
          </w:tcPr>
          <w:p w14:paraId="11D88CC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PSMA4</w:t>
            </w:r>
          </w:p>
        </w:tc>
        <w:tc>
          <w:tcPr>
            <w:tcW w:w="1367" w:type="pct"/>
            <w:gridSpan w:val="2"/>
            <w:tcBorders>
              <w:top w:val="nil"/>
              <w:left w:val="nil"/>
              <w:bottom w:val="nil"/>
              <w:right w:val="nil"/>
            </w:tcBorders>
            <w:shd w:val="clear" w:color="auto" w:fill="auto"/>
            <w:vAlign w:val="center"/>
          </w:tcPr>
          <w:p w14:paraId="3B9C603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proteasome 20S subunit </w:t>
            </w:r>
            <w:r w:rsidRPr="00726D14">
              <w:rPr>
                <w:rFonts w:ascii="Times New Roman" w:eastAsia="DengXian" w:hAnsi="Times New Roman" w:cs="Times New Roman"/>
                <w:color w:val="000000"/>
                <w:kern w:val="0"/>
                <w:sz w:val="24"/>
              </w:rPr>
              <w:t>alpha 4</w:t>
            </w:r>
          </w:p>
        </w:tc>
        <w:tc>
          <w:tcPr>
            <w:tcW w:w="1077" w:type="pct"/>
            <w:tcBorders>
              <w:top w:val="nil"/>
              <w:left w:val="nil"/>
              <w:bottom w:val="nil"/>
              <w:right w:val="nil"/>
            </w:tcBorders>
            <w:shd w:val="clear" w:color="auto" w:fill="auto"/>
            <w:vAlign w:val="center"/>
          </w:tcPr>
          <w:p w14:paraId="7924F0BA"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HC9, HsT17706</w:t>
            </w:r>
          </w:p>
        </w:tc>
        <w:tc>
          <w:tcPr>
            <w:tcW w:w="882" w:type="pct"/>
            <w:tcBorders>
              <w:top w:val="nil"/>
              <w:left w:val="nil"/>
              <w:bottom w:val="nil"/>
              <w:right w:val="nil"/>
            </w:tcBorders>
            <w:shd w:val="clear" w:color="auto" w:fill="auto"/>
            <w:noWrap/>
            <w:vAlign w:val="center"/>
          </w:tcPr>
          <w:p w14:paraId="1934175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15q25.1</w:t>
            </w:r>
          </w:p>
        </w:tc>
      </w:tr>
      <w:tr w:rsidR="00F52A67" w:rsidRPr="00726D14" w14:paraId="3F847A9F" w14:textId="77777777">
        <w:trPr>
          <w:trHeight w:val="282"/>
          <w:jc w:val="center"/>
        </w:trPr>
        <w:tc>
          <w:tcPr>
            <w:tcW w:w="976" w:type="pct"/>
            <w:tcBorders>
              <w:top w:val="nil"/>
              <w:left w:val="nil"/>
              <w:bottom w:val="nil"/>
              <w:right w:val="nil"/>
            </w:tcBorders>
            <w:shd w:val="clear" w:color="auto" w:fill="auto"/>
            <w:noWrap/>
            <w:vAlign w:val="center"/>
          </w:tcPr>
          <w:p w14:paraId="33DBE44B"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HGNC:9534</w:t>
            </w:r>
          </w:p>
        </w:tc>
        <w:tc>
          <w:tcPr>
            <w:tcW w:w="698" w:type="pct"/>
            <w:tcBorders>
              <w:top w:val="nil"/>
              <w:left w:val="nil"/>
              <w:bottom w:val="nil"/>
              <w:right w:val="nil"/>
            </w:tcBorders>
            <w:shd w:val="clear" w:color="auto" w:fill="auto"/>
            <w:noWrap/>
            <w:vAlign w:val="center"/>
          </w:tcPr>
          <w:p w14:paraId="15D1DF19"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PSMA5</w:t>
            </w:r>
          </w:p>
        </w:tc>
        <w:tc>
          <w:tcPr>
            <w:tcW w:w="1367" w:type="pct"/>
            <w:gridSpan w:val="2"/>
            <w:tcBorders>
              <w:top w:val="nil"/>
              <w:left w:val="nil"/>
              <w:bottom w:val="nil"/>
              <w:right w:val="nil"/>
            </w:tcBorders>
            <w:shd w:val="clear" w:color="auto" w:fill="auto"/>
            <w:vAlign w:val="center"/>
          </w:tcPr>
          <w:p w14:paraId="2F68915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alpha 5</w:t>
            </w:r>
          </w:p>
        </w:tc>
        <w:tc>
          <w:tcPr>
            <w:tcW w:w="1077" w:type="pct"/>
            <w:tcBorders>
              <w:top w:val="nil"/>
              <w:left w:val="nil"/>
              <w:bottom w:val="nil"/>
              <w:right w:val="nil"/>
            </w:tcBorders>
            <w:shd w:val="clear" w:color="auto" w:fill="auto"/>
            <w:vAlign w:val="center"/>
          </w:tcPr>
          <w:p w14:paraId="599D30A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ZETA</w:t>
            </w:r>
          </w:p>
        </w:tc>
        <w:tc>
          <w:tcPr>
            <w:tcW w:w="882" w:type="pct"/>
            <w:tcBorders>
              <w:top w:val="nil"/>
              <w:left w:val="nil"/>
              <w:bottom w:val="nil"/>
              <w:right w:val="nil"/>
            </w:tcBorders>
            <w:shd w:val="clear" w:color="auto" w:fill="auto"/>
            <w:noWrap/>
            <w:vAlign w:val="center"/>
          </w:tcPr>
          <w:p w14:paraId="7E5FE29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1p13.3</w:t>
            </w:r>
          </w:p>
        </w:tc>
      </w:tr>
      <w:tr w:rsidR="00F52A67" w:rsidRPr="00726D14" w14:paraId="29414666" w14:textId="77777777">
        <w:trPr>
          <w:trHeight w:val="564"/>
          <w:jc w:val="center"/>
        </w:trPr>
        <w:tc>
          <w:tcPr>
            <w:tcW w:w="976" w:type="pct"/>
            <w:tcBorders>
              <w:top w:val="nil"/>
              <w:left w:val="nil"/>
              <w:bottom w:val="nil"/>
              <w:right w:val="nil"/>
            </w:tcBorders>
            <w:shd w:val="clear" w:color="auto" w:fill="auto"/>
            <w:noWrap/>
            <w:vAlign w:val="center"/>
          </w:tcPr>
          <w:p w14:paraId="5860EF6A"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HGNC:9535</w:t>
            </w:r>
          </w:p>
        </w:tc>
        <w:tc>
          <w:tcPr>
            <w:tcW w:w="698" w:type="pct"/>
            <w:tcBorders>
              <w:top w:val="nil"/>
              <w:left w:val="nil"/>
              <w:bottom w:val="nil"/>
              <w:right w:val="nil"/>
            </w:tcBorders>
            <w:shd w:val="clear" w:color="auto" w:fill="auto"/>
            <w:noWrap/>
            <w:vAlign w:val="center"/>
          </w:tcPr>
          <w:p w14:paraId="19CDA48E"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PSMA6</w:t>
            </w:r>
          </w:p>
        </w:tc>
        <w:tc>
          <w:tcPr>
            <w:tcW w:w="1367" w:type="pct"/>
            <w:gridSpan w:val="2"/>
            <w:tcBorders>
              <w:top w:val="nil"/>
              <w:left w:val="nil"/>
              <w:bottom w:val="nil"/>
              <w:right w:val="nil"/>
            </w:tcBorders>
            <w:shd w:val="clear" w:color="auto" w:fill="auto"/>
            <w:vAlign w:val="center"/>
          </w:tcPr>
          <w:p w14:paraId="012E966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alpha 6</w:t>
            </w:r>
          </w:p>
        </w:tc>
        <w:tc>
          <w:tcPr>
            <w:tcW w:w="1077" w:type="pct"/>
            <w:tcBorders>
              <w:top w:val="nil"/>
              <w:left w:val="nil"/>
              <w:bottom w:val="nil"/>
              <w:right w:val="nil"/>
            </w:tcBorders>
            <w:shd w:val="clear" w:color="auto" w:fill="auto"/>
            <w:vAlign w:val="center"/>
          </w:tcPr>
          <w:p w14:paraId="734CDDC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IOTA, PROS27,p27K,MGC22756,MGC2333,MGC23846</w:t>
            </w:r>
          </w:p>
        </w:tc>
        <w:tc>
          <w:tcPr>
            <w:tcW w:w="882" w:type="pct"/>
            <w:tcBorders>
              <w:top w:val="nil"/>
              <w:left w:val="nil"/>
              <w:bottom w:val="nil"/>
              <w:right w:val="nil"/>
            </w:tcBorders>
            <w:shd w:val="clear" w:color="auto" w:fill="auto"/>
            <w:noWrap/>
            <w:vAlign w:val="center"/>
          </w:tcPr>
          <w:p w14:paraId="66E639B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14q13.2</w:t>
            </w:r>
          </w:p>
        </w:tc>
      </w:tr>
      <w:tr w:rsidR="00F52A67" w:rsidRPr="00726D14" w14:paraId="04BD21CE" w14:textId="77777777">
        <w:trPr>
          <w:trHeight w:val="282"/>
          <w:jc w:val="center"/>
        </w:trPr>
        <w:tc>
          <w:tcPr>
            <w:tcW w:w="976" w:type="pct"/>
            <w:tcBorders>
              <w:top w:val="nil"/>
              <w:left w:val="nil"/>
              <w:bottom w:val="nil"/>
              <w:right w:val="nil"/>
            </w:tcBorders>
            <w:shd w:val="clear" w:color="auto" w:fill="auto"/>
            <w:noWrap/>
            <w:vAlign w:val="center"/>
          </w:tcPr>
          <w:p w14:paraId="483688E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HGNC:9536</w:t>
            </w:r>
          </w:p>
        </w:tc>
        <w:tc>
          <w:tcPr>
            <w:tcW w:w="698" w:type="pct"/>
            <w:tcBorders>
              <w:top w:val="nil"/>
              <w:left w:val="nil"/>
              <w:bottom w:val="nil"/>
              <w:right w:val="nil"/>
            </w:tcBorders>
            <w:shd w:val="clear" w:color="auto" w:fill="auto"/>
            <w:noWrap/>
            <w:vAlign w:val="center"/>
          </w:tcPr>
          <w:p w14:paraId="6F2DE0B3"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PSMA7</w:t>
            </w:r>
          </w:p>
        </w:tc>
        <w:tc>
          <w:tcPr>
            <w:tcW w:w="1367" w:type="pct"/>
            <w:gridSpan w:val="2"/>
            <w:tcBorders>
              <w:top w:val="nil"/>
              <w:left w:val="nil"/>
              <w:bottom w:val="nil"/>
              <w:right w:val="nil"/>
            </w:tcBorders>
            <w:shd w:val="clear" w:color="auto" w:fill="auto"/>
            <w:vAlign w:val="center"/>
          </w:tcPr>
          <w:p w14:paraId="4E121F60"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alpha 7</w:t>
            </w:r>
          </w:p>
        </w:tc>
        <w:tc>
          <w:tcPr>
            <w:tcW w:w="1077" w:type="pct"/>
            <w:tcBorders>
              <w:top w:val="nil"/>
              <w:left w:val="nil"/>
              <w:bottom w:val="nil"/>
              <w:right w:val="nil"/>
            </w:tcBorders>
            <w:shd w:val="clear" w:color="auto" w:fill="auto"/>
            <w:vAlign w:val="center"/>
          </w:tcPr>
          <w:p w14:paraId="284A7287"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XAPC7,C6,HSPC,RC6-1</w:t>
            </w:r>
          </w:p>
        </w:tc>
        <w:tc>
          <w:tcPr>
            <w:tcW w:w="882" w:type="pct"/>
            <w:tcBorders>
              <w:top w:val="nil"/>
              <w:left w:val="nil"/>
              <w:bottom w:val="nil"/>
              <w:right w:val="nil"/>
            </w:tcBorders>
            <w:shd w:val="clear" w:color="auto" w:fill="auto"/>
            <w:noWrap/>
            <w:vAlign w:val="center"/>
          </w:tcPr>
          <w:p w14:paraId="4B1877EA"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20q13.33</w:t>
            </w:r>
          </w:p>
        </w:tc>
      </w:tr>
      <w:tr w:rsidR="00F52A67" w:rsidRPr="00726D14" w14:paraId="70688218" w14:textId="77777777">
        <w:trPr>
          <w:trHeight w:val="282"/>
          <w:jc w:val="center"/>
        </w:trPr>
        <w:tc>
          <w:tcPr>
            <w:tcW w:w="976" w:type="pct"/>
            <w:tcBorders>
              <w:top w:val="nil"/>
              <w:left w:val="nil"/>
              <w:bottom w:val="nil"/>
              <w:right w:val="nil"/>
            </w:tcBorders>
            <w:shd w:val="clear" w:color="auto" w:fill="auto"/>
            <w:noWrap/>
            <w:vAlign w:val="center"/>
          </w:tcPr>
          <w:p w14:paraId="66C68E7C"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HGNC:22985</w:t>
            </w:r>
          </w:p>
        </w:tc>
        <w:tc>
          <w:tcPr>
            <w:tcW w:w="698" w:type="pct"/>
            <w:tcBorders>
              <w:top w:val="nil"/>
              <w:left w:val="nil"/>
              <w:bottom w:val="nil"/>
              <w:right w:val="nil"/>
            </w:tcBorders>
            <w:shd w:val="clear" w:color="auto" w:fill="auto"/>
            <w:noWrap/>
            <w:vAlign w:val="center"/>
          </w:tcPr>
          <w:p w14:paraId="6A552328"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PSMA8</w:t>
            </w:r>
          </w:p>
        </w:tc>
        <w:tc>
          <w:tcPr>
            <w:tcW w:w="1367" w:type="pct"/>
            <w:gridSpan w:val="2"/>
            <w:tcBorders>
              <w:top w:val="nil"/>
              <w:left w:val="nil"/>
              <w:bottom w:val="nil"/>
              <w:right w:val="nil"/>
            </w:tcBorders>
            <w:shd w:val="clear" w:color="auto" w:fill="auto"/>
            <w:vAlign w:val="center"/>
          </w:tcPr>
          <w:p w14:paraId="5F3295E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alpha 8</w:t>
            </w:r>
          </w:p>
        </w:tc>
        <w:tc>
          <w:tcPr>
            <w:tcW w:w="1077" w:type="pct"/>
            <w:tcBorders>
              <w:top w:val="nil"/>
              <w:left w:val="nil"/>
              <w:bottom w:val="nil"/>
              <w:right w:val="nil"/>
            </w:tcBorders>
            <w:shd w:val="clear" w:color="auto" w:fill="auto"/>
            <w:vAlign w:val="center"/>
          </w:tcPr>
          <w:p w14:paraId="32AD15E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MGC26605,PSMA7L</w:t>
            </w:r>
          </w:p>
        </w:tc>
        <w:tc>
          <w:tcPr>
            <w:tcW w:w="882" w:type="pct"/>
            <w:tcBorders>
              <w:top w:val="nil"/>
              <w:left w:val="nil"/>
              <w:bottom w:val="nil"/>
              <w:right w:val="nil"/>
            </w:tcBorders>
            <w:shd w:val="clear" w:color="auto" w:fill="auto"/>
            <w:noWrap/>
            <w:vAlign w:val="center"/>
          </w:tcPr>
          <w:p w14:paraId="352F3DF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18q11.2</w:t>
            </w:r>
          </w:p>
        </w:tc>
      </w:tr>
      <w:tr w:rsidR="00F52A67" w:rsidRPr="00726D14" w14:paraId="46843A5D" w14:textId="77777777">
        <w:trPr>
          <w:trHeight w:val="282"/>
          <w:jc w:val="center"/>
        </w:trPr>
        <w:tc>
          <w:tcPr>
            <w:tcW w:w="976" w:type="pct"/>
            <w:tcBorders>
              <w:top w:val="nil"/>
              <w:left w:val="nil"/>
              <w:bottom w:val="nil"/>
              <w:right w:val="nil"/>
            </w:tcBorders>
            <w:shd w:val="clear" w:color="auto" w:fill="auto"/>
            <w:noWrap/>
            <w:vAlign w:val="center"/>
          </w:tcPr>
          <w:p w14:paraId="7453C55B"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HGNC:9537</w:t>
            </w:r>
          </w:p>
        </w:tc>
        <w:tc>
          <w:tcPr>
            <w:tcW w:w="698" w:type="pct"/>
            <w:tcBorders>
              <w:top w:val="nil"/>
              <w:left w:val="nil"/>
              <w:bottom w:val="nil"/>
              <w:right w:val="nil"/>
            </w:tcBorders>
            <w:shd w:val="clear" w:color="auto" w:fill="auto"/>
            <w:noWrap/>
            <w:vAlign w:val="center"/>
          </w:tcPr>
          <w:p w14:paraId="4CC730F7"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PSMB1</w:t>
            </w:r>
          </w:p>
        </w:tc>
        <w:tc>
          <w:tcPr>
            <w:tcW w:w="1367" w:type="pct"/>
            <w:gridSpan w:val="2"/>
            <w:tcBorders>
              <w:top w:val="nil"/>
              <w:left w:val="nil"/>
              <w:bottom w:val="nil"/>
              <w:right w:val="nil"/>
            </w:tcBorders>
            <w:shd w:val="clear" w:color="auto" w:fill="auto"/>
            <w:vAlign w:val="center"/>
          </w:tcPr>
          <w:p w14:paraId="10AE45C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1</w:t>
            </w:r>
          </w:p>
        </w:tc>
        <w:tc>
          <w:tcPr>
            <w:tcW w:w="1077" w:type="pct"/>
            <w:tcBorders>
              <w:top w:val="nil"/>
              <w:left w:val="nil"/>
              <w:bottom w:val="nil"/>
              <w:right w:val="nil"/>
            </w:tcBorders>
            <w:shd w:val="clear" w:color="auto" w:fill="auto"/>
            <w:vAlign w:val="center"/>
          </w:tcPr>
          <w:p w14:paraId="08B7B92A"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PMSB1,HC5</w:t>
            </w:r>
          </w:p>
        </w:tc>
        <w:tc>
          <w:tcPr>
            <w:tcW w:w="882" w:type="pct"/>
            <w:tcBorders>
              <w:top w:val="nil"/>
              <w:left w:val="nil"/>
              <w:bottom w:val="nil"/>
              <w:right w:val="nil"/>
            </w:tcBorders>
            <w:shd w:val="clear" w:color="auto" w:fill="auto"/>
            <w:noWrap/>
            <w:vAlign w:val="center"/>
          </w:tcPr>
          <w:p w14:paraId="0B4739E2"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6q27</w:t>
            </w:r>
          </w:p>
        </w:tc>
      </w:tr>
      <w:tr w:rsidR="00F52A67" w:rsidRPr="00726D14" w14:paraId="44C3D386" w14:textId="77777777">
        <w:trPr>
          <w:trHeight w:val="282"/>
          <w:jc w:val="center"/>
        </w:trPr>
        <w:tc>
          <w:tcPr>
            <w:tcW w:w="976" w:type="pct"/>
            <w:tcBorders>
              <w:top w:val="nil"/>
              <w:left w:val="nil"/>
              <w:bottom w:val="nil"/>
              <w:right w:val="nil"/>
            </w:tcBorders>
            <w:shd w:val="clear" w:color="auto" w:fill="auto"/>
            <w:noWrap/>
            <w:vAlign w:val="center"/>
          </w:tcPr>
          <w:p w14:paraId="59BFE284"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HGNC:9539</w:t>
            </w:r>
          </w:p>
        </w:tc>
        <w:tc>
          <w:tcPr>
            <w:tcW w:w="698" w:type="pct"/>
            <w:tcBorders>
              <w:top w:val="nil"/>
              <w:left w:val="nil"/>
              <w:bottom w:val="nil"/>
              <w:right w:val="nil"/>
            </w:tcBorders>
            <w:shd w:val="clear" w:color="auto" w:fill="auto"/>
            <w:noWrap/>
            <w:vAlign w:val="center"/>
          </w:tcPr>
          <w:p w14:paraId="3161CEE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PSMB2</w:t>
            </w:r>
          </w:p>
        </w:tc>
        <w:tc>
          <w:tcPr>
            <w:tcW w:w="1367" w:type="pct"/>
            <w:gridSpan w:val="2"/>
            <w:tcBorders>
              <w:top w:val="nil"/>
              <w:left w:val="nil"/>
              <w:bottom w:val="nil"/>
              <w:right w:val="nil"/>
            </w:tcBorders>
            <w:shd w:val="clear" w:color="auto" w:fill="auto"/>
            <w:vAlign w:val="center"/>
          </w:tcPr>
          <w:p w14:paraId="104B2B7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2</w:t>
            </w:r>
          </w:p>
        </w:tc>
        <w:tc>
          <w:tcPr>
            <w:tcW w:w="1077" w:type="pct"/>
            <w:tcBorders>
              <w:top w:val="nil"/>
              <w:left w:val="nil"/>
              <w:bottom w:val="nil"/>
              <w:right w:val="nil"/>
            </w:tcBorders>
            <w:shd w:val="clear" w:color="auto" w:fill="auto"/>
            <w:vAlign w:val="center"/>
          </w:tcPr>
          <w:p w14:paraId="2ECE5862"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HC7-I</w:t>
            </w:r>
          </w:p>
        </w:tc>
        <w:tc>
          <w:tcPr>
            <w:tcW w:w="882" w:type="pct"/>
            <w:tcBorders>
              <w:top w:val="nil"/>
              <w:left w:val="nil"/>
              <w:bottom w:val="nil"/>
              <w:right w:val="nil"/>
            </w:tcBorders>
            <w:shd w:val="clear" w:color="auto" w:fill="auto"/>
            <w:noWrap/>
            <w:vAlign w:val="center"/>
          </w:tcPr>
          <w:p w14:paraId="3D21624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1p34.3</w:t>
            </w:r>
          </w:p>
        </w:tc>
      </w:tr>
      <w:tr w:rsidR="00F52A67" w:rsidRPr="00726D14" w14:paraId="0CA8AAAB" w14:textId="77777777">
        <w:trPr>
          <w:trHeight w:val="282"/>
          <w:jc w:val="center"/>
        </w:trPr>
        <w:tc>
          <w:tcPr>
            <w:tcW w:w="976" w:type="pct"/>
            <w:tcBorders>
              <w:top w:val="nil"/>
              <w:left w:val="nil"/>
              <w:bottom w:val="nil"/>
              <w:right w:val="nil"/>
            </w:tcBorders>
            <w:shd w:val="clear" w:color="auto" w:fill="auto"/>
            <w:noWrap/>
            <w:vAlign w:val="center"/>
          </w:tcPr>
          <w:p w14:paraId="2796891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HGNC:9540</w:t>
            </w:r>
          </w:p>
        </w:tc>
        <w:tc>
          <w:tcPr>
            <w:tcW w:w="698" w:type="pct"/>
            <w:tcBorders>
              <w:top w:val="nil"/>
              <w:left w:val="nil"/>
              <w:bottom w:val="nil"/>
              <w:right w:val="nil"/>
            </w:tcBorders>
            <w:shd w:val="clear" w:color="auto" w:fill="auto"/>
            <w:noWrap/>
            <w:vAlign w:val="center"/>
          </w:tcPr>
          <w:p w14:paraId="5515B67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PSMB3</w:t>
            </w:r>
          </w:p>
        </w:tc>
        <w:tc>
          <w:tcPr>
            <w:tcW w:w="1367" w:type="pct"/>
            <w:gridSpan w:val="2"/>
            <w:tcBorders>
              <w:top w:val="nil"/>
              <w:left w:val="nil"/>
              <w:bottom w:val="nil"/>
              <w:right w:val="nil"/>
            </w:tcBorders>
            <w:shd w:val="clear" w:color="auto" w:fill="auto"/>
            <w:vAlign w:val="center"/>
          </w:tcPr>
          <w:p w14:paraId="3D05797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3</w:t>
            </w:r>
          </w:p>
        </w:tc>
        <w:tc>
          <w:tcPr>
            <w:tcW w:w="1077" w:type="pct"/>
            <w:tcBorders>
              <w:top w:val="nil"/>
              <w:left w:val="nil"/>
              <w:bottom w:val="nil"/>
              <w:right w:val="nil"/>
            </w:tcBorders>
            <w:shd w:val="clear" w:color="auto" w:fill="auto"/>
            <w:vAlign w:val="center"/>
          </w:tcPr>
          <w:p w14:paraId="16110D8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HC10-II,MGC4147</w:t>
            </w:r>
          </w:p>
        </w:tc>
        <w:tc>
          <w:tcPr>
            <w:tcW w:w="882" w:type="pct"/>
            <w:tcBorders>
              <w:top w:val="nil"/>
              <w:left w:val="nil"/>
              <w:bottom w:val="nil"/>
              <w:right w:val="nil"/>
            </w:tcBorders>
            <w:shd w:val="clear" w:color="auto" w:fill="auto"/>
            <w:noWrap/>
            <w:vAlign w:val="center"/>
          </w:tcPr>
          <w:p w14:paraId="27413C07"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17q12</w:t>
            </w:r>
          </w:p>
        </w:tc>
      </w:tr>
      <w:tr w:rsidR="00F52A67" w:rsidRPr="00726D14" w14:paraId="27132DCD" w14:textId="77777777">
        <w:trPr>
          <w:trHeight w:val="282"/>
          <w:jc w:val="center"/>
        </w:trPr>
        <w:tc>
          <w:tcPr>
            <w:tcW w:w="976" w:type="pct"/>
            <w:tcBorders>
              <w:top w:val="nil"/>
              <w:left w:val="nil"/>
              <w:bottom w:val="nil"/>
              <w:right w:val="nil"/>
            </w:tcBorders>
            <w:shd w:val="clear" w:color="auto" w:fill="auto"/>
            <w:noWrap/>
            <w:vAlign w:val="center"/>
          </w:tcPr>
          <w:p w14:paraId="3DA81898"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HGNC:9541</w:t>
            </w:r>
          </w:p>
        </w:tc>
        <w:tc>
          <w:tcPr>
            <w:tcW w:w="698" w:type="pct"/>
            <w:tcBorders>
              <w:top w:val="nil"/>
              <w:left w:val="nil"/>
              <w:bottom w:val="nil"/>
              <w:right w:val="nil"/>
            </w:tcBorders>
            <w:shd w:val="clear" w:color="auto" w:fill="auto"/>
            <w:noWrap/>
            <w:vAlign w:val="center"/>
          </w:tcPr>
          <w:p w14:paraId="74C45B14"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PSMB4</w:t>
            </w:r>
          </w:p>
        </w:tc>
        <w:tc>
          <w:tcPr>
            <w:tcW w:w="1367" w:type="pct"/>
            <w:gridSpan w:val="2"/>
            <w:tcBorders>
              <w:top w:val="nil"/>
              <w:left w:val="nil"/>
              <w:bottom w:val="nil"/>
              <w:right w:val="nil"/>
            </w:tcBorders>
            <w:shd w:val="clear" w:color="auto" w:fill="auto"/>
            <w:vAlign w:val="center"/>
          </w:tcPr>
          <w:p w14:paraId="2BE702A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4</w:t>
            </w:r>
          </w:p>
        </w:tc>
        <w:tc>
          <w:tcPr>
            <w:tcW w:w="1077" w:type="pct"/>
            <w:tcBorders>
              <w:top w:val="nil"/>
              <w:left w:val="nil"/>
              <w:bottom w:val="nil"/>
              <w:right w:val="nil"/>
            </w:tcBorders>
            <w:shd w:val="clear" w:color="auto" w:fill="auto"/>
            <w:vAlign w:val="center"/>
          </w:tcPr>
          <w:p w14:paraId="585CB7C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HN3,PROS26</w:t>
            </w:r>
          </w:p>
        </w:tc>
        <w:tc>
          <w:tcPr>
            <w:tcW w:w="882" w:type="pct"/>
            <w:tcBorders>
              <w:top w:val="nil"/>
              <w:left w:val="nil"/>
              <w:bottom w:val="nil"/>
              <w:right w:val="nil"/>
            </w:tcBorders>
            <w:shd w:val="clear" w:color="auto" w:fill="auto"/>
            <w:noWrap/>
            <w:vAlign w:val="center"/>
          </w:tcPr>
          <w:p w14:paraId="7803063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1q21.3</w:t>
            </w:r>
          </w:p>
        </w:tc>
      </w:tr>
      <w:tr w:rsidR="00F52A67" w:rsidRPr="00726D14" w14:paraId="3ECA9ADC" w14:textId="77777777">
        <w:trPr>
          <w:trHeight w:val="282"/>
          <w:jc w:val="center"/>
        </w:trPr>
        <w:tc>
          <w:tcPr>
            <w:tcW w:w="976" w:type="pct"/>
            <w:tcBorders>
              <w:top w:val="nil"/>
              <w:left w:val="nil"/>
              <w:bottom w:val="nil"/>
              <w:right w:val="nil"/>
            </w:tcBorders>
            <w:shd w:val="clear" w:color="auto" w:fill="auto"/>
            <w:noWrap/>
            <w:vAlign w:val="center"/>
          </w:tcPr>
          <w:p w14:paraId="25D0CAA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HGNC:9542</w:t>
            </w:r>
          </w:p>
        </w:tc>
        <w:tc>
          <w:tcPr>
            <w:tcW w:w="698" w:type="pct"/>
            <w:tcBorders>
              <w:top w:val="nil"/>
              <w:left w:val="nil"/>
              <w:bottom w:val="nil"/>
              <w:right w:val="nil"/>
            </w:tcBorders>
            <w:shd w:val="clear" w:color="auto" w:fill="auto"/>
            <w:noWrap/>
            <w:vAlign w:val="center"/>
          </w:tcPr>
          <w:p w14:paraId="55FAE61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PSMB5</w:t>
            </w:r>
          </w:p>
        </w:tc>
        <w:tc>
          <w:tcPr>
            <w:tcW w:w="1367" w:type="pct"/>
            <w:gridSpan w:val="2"/>
            <w:tcBorders>
              <w:top w:val="nil"/>
              <w:left w:val="nil"/>
              <w:bottom w:val="nil"/>
              <w:right w:val="nil"/>
            </w:tcBorders>
            <w:shd w:val="clear" w:color="auto" w:fill="auto"/>
            <w:vAlign w:val="center"/>
          </w:tcPr>
          <w:p w14:paraId="155B065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5</w:t>
            </w:r>
          </w:p>
        </w:tc>
        <w:tc>
          <w:tcPr>
            <w:tcW w:w="1077" w:type="pct"/>
            <w:tcBorders>
              <w:top w:val="nil"/>
              <w:left w:val="nil"/>
              <w:bottom w:val="nil"/>
              <w:right w:val="nil"/>
            </w:tcBorders>
            <w:shd w:val="clear" w:color="auto" w:fill="auto"/>
            <w:vAlign w:val="center"/>
          </w:tcPr>
          <w:p w14:paraId="600FBBC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MB1</w:t>
            </w:r>
          </w:p>
        </w:tc>
        <w:tc>
          <w:tcPr>
            <w:tcW w:w="882" w:type="pct"/>
            <w:tcBorders>
              <w:top w:val="nil"/>
              <w:left w:val="nil"/>
              <w:bottom w:val="nil"/>
              <w:right w:val="nil"/>
            </w:tcBorders>
            <w:shd w:val="clear" w:color="auto" w:fill="auto"/>
            <w:noWrap/>
            <w:vAlign w:val="center"/>
          </w:tcPr>
          <w:p w14:paraId="56A2CE2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14q11.2</w:t>
            </w:r>
          </w:p>
        </w:tc>
      </w:tr>
      <w:tr w:rsidR="00F52A67" w:rsidRPr="00726D14" w14:paraId="3DB90753" w14:textId="77777777">
        <w:trPr>
          <w:trHeight w:val="282"/>
          <w:jc w:val="center"/>
        </w:trPr>
        <w:tc>
          <w:tcPr>
            <w:tcW w:w="976" w:type="pct"/>
            <w:tcBorders>
              <w:top w:val="nil"/>
              <w:left w:val="nil"/>
              <w:bottom w:val="nil"/>
              <w:right w:val="nil"/>
            </w:tcBorders>
            <w:shd w:val="clear" w:color="auto" w:fill="auto"/>
            <w:noWrap/>
            <w:vAlign w:val="center"/>
          </w:tcPr>
          <w:p w14:paraId="7DA3BFB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HGNC:9543</w:t>
            </w:r>
          </w:p>
        </w:tc>
        <w:tc>
          <w:tcPr>
            <w:tcW w:w="698" w:type="pct"/>
            <w:tcBorders>
              <w:top w:val="nil"/>
              <w:left w:val="nil"/>
              <w:bottom w:val="nil"/>
              <w:right w:val="nil"/>
            </w:tcBorders>
            <w:shd w:val="clear" w:color="auto" w:fill="auto"/>
            <w:noWrap/>
            <w:vAlign w:val="center"/>
          </w:tcPr>
          <w:p w14:paraId="0DFEA88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PSMB6</w:t>
            </w:r>
          </w:p>
        </w:tc>
        <w:tc>
          <w:tcPr>
            <w:tcW w:w="1367" w:type="pct"/>
            <w:gridSpan w:val="2"/>
            <w:tcBorders>
              <w:top w:val="nil"/>
              <w:left w:val="nil"/>
              <w:bottom w:val="nil"/>
              <w:right w:val="nil"/>
            </w:tcBorders>
            <w:shd w:val="clear" w:color="auto" w:fill="auto"/>
            <w:vAlign w:val="center"/>
          </w:tcPr>
          <w:p w14:paraId="7D92E1E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6</w:t>
            </w:r>
          </w:p>
        </w:tc>
        <w:tc>
          <w:tcPr>
            <w:tcW w:w="1077" w:type="pct"/>
            <w:tcBorders>
              <w:top w:val="nil"/>
              <w:left w:val="nil"/>
              <w:bottom w:val="nil"/>
              <w:right w:val="nil"/>
            </w:tcBorders>
            <w:shd w:val="clear" w:color="auto" w:fill="auto"/>
            <w:vAlign w:val="center"/>
          </w:tcPr>
          <w:p w14:paraId="06F07B77"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Y,DELTA</w:t>
            </w:r>
          </w:p>
        </w:tc>
        <w:tc>
          <w:tcPr>
            <w:tcW w:w="882" w:type="pct"/>
            <w:tcBorders>
              <w:top w:val="nil"/>
              <w:left w:val="nil"/>
              <w:bottom w:val="nil"/>
              <w:right w:val="nil"/>
            </w:tcBorders>
            <w:shd w:val="clear" w:color="auto" w:fill="auto"/>
            <w:noWrap/>
            <w:vAlign w:val="center"/>
          </w:tcPr>
          <w:p w14:paraId="52BD281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17p13.2</w:t>
            </w:r>
          </w:p>
        </w:tc>
      </w:tr>
      <w:tr w:rsidR="00F52A67" w:rsidRPr="00726D14" w14:paraId="50B08423" w14:textId="77777777">
        <w:trPr>
          <w:trHeight w:val="282"/>
          <w:jc w:val="center"/>
        </w:trPr>
        <w:tc>
          <w:tcPr>
            <w:tcW w:w="976" w:type="pct"/>
            <w:tcBorders>
              <w:top w:val="nil"/>
              <w:left w:val="nil"/>
              <w:bottom w:val="nil"/>
              <w:right w:val="nil"/>
            </w:tcBorders>
            <w:shd w:val="clear" w:color="auto" w:fill="auto"/>
            <w:noWrap/>
            <w:vAlign w:val="center"/>
          </w:tcPr>
          <w:p w14:paraId="7E5AE1BA"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HGNC:9544</w:t>
            </w:r>
          </w:p>
        </w:tc>
        <w:tc>
          <w:tcPr>
            <w:tcW w:w="698" w:type="pct"/>
            <w:tcBorders>
              <w:top w:val="nil"/>
              <w:left w:val="nil"/>
              <w:bottom w:val="nil"/>
              <w:right w:val="nil"/>
            </w:tcBorders>
            <w:shd w:val="clear" w:color="auto" w:fill="auto"/>
            <w:noWrap/>
            <w:vAlign w:val="center"/>
          </w:tcPr>
          <w:p w14:paraId="7F928FF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PSMB7</w:t>
            </w:r>
          </w:p>
        </w:tc>
        <w:tc>
          <w:tcPr>
            <w:tcW w:w="1367" w:type="pct"/>
            <w:gridSpan w:val="2"/>
            <w:tcBorders>
              <w:top w:val="nil"/>
              <w:left w:val="nil"/>
              <w:bottom w:val="nil"/>
              <w:right w:val="nil"/>
            </w:tcBorders>
            <w:shd w:val="clear" w:color="auto" w:fill="auto"/>
            <w:vAlign w:val="center"/>
          </w:tcPr>
          <w:p w14:paraId="34A99FB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7</w:t>
            </w:r>
          </w:p>
        </w:tc>
        <w:tc>
          <w:tcPr>
            <w:tcW w:w="1077" w:type="pct"/>
            <w:tcBorders>
              <w:top w:val="nil"/>
              <w:left w:val="nil"/>
              <w:bottom w:val="nil"/>
              <w:right w:val="nil"/>
            </w:tcBorders>
            <w:shd w:val="clear" w:color="auto" w:fill="auto"/>
            <w:vAlign w:val="center"/>
          </w:tcPr>
          <w:p w14:paraId="6A61171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Z</w:t>
            </w:r>
          </w:p>
        </w:tc>
        <w:tc>
          <w:tcPr>
            <w:tcW w:w="882" w:type="pct"/>
            <w:tcBorders>
              <w:top w:val="nil"/>
              <w:left w:val="nil"/>
              <w:bottom w:val="nil"/>
              <w:right w:val="nil"/>
            </w:tcBorders>
            <w:shd w:val="clear" w:color="auto" w:fill="auto"/>
            <w:noWrap/>
            <w:vAlign w:val="center"/>
          </w:tcPr>
          <w:p w14:paraId="29C048A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9q33.3</w:t>
            </w:r>
          </w:p>
        </w:tc>
      </w:tr>
      <w:tr w:rsidR="00F52A67" w:rsidRPr="00726D14" w14:paraId="6335FBCB" w14:textId="77777777">
        <w:trPr>
          <w:trHeight w:val="282"/>
          <w:jc w:val="center"/>
        </w:trPr>
        <w:tc>
          <w:tcPr>
            <w:tcW w:w="976" w:type="pct"/>
            <w:tcBorders>
              <w:top w:val="nil"/>
              <w:left w:val="nil"/>
              <w:bottom w:val="nil"/>
              <w:right w:val="nil"/>
            </w:tcBorders>
            <w:shd w:val="clear" w:color="auto" w:fill="auto"/>
            <w:noWrap/>
            <w:vAlign w:val="center"/>
          </w:tcPr>
          <w:p w14:paraId="1ECA1F83"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HGNC:9545</w:t>
            </w:r>
          </w:p>
        </w:tc>
        <w:tc>
          <w:tcPr>
            <w:tcW w:w="698" w:type="pct"/>
            <w:tcBorders>
              <w:top w:val="nil"/>
              <w:left w:val="nil"/>
              <w:bottom w:val="nil"/>
              <w:right w:val="nil"/>
            </w:tcBorders>
            <w:shd w:val="clear" w:color="auto" w:fill="auto"/>
            <w:noWrap/>
            <w:vAlign w:val="center"/>
          </w:tcPr>
          <w:p w14:paraId="4B27B48A"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PSMB8</w:t>
            </w:r>
          </w:p>
        </w:tc>
        <w:tc>
          <w:tcPr>
            <w:tcW w:w="1367" w:type="pct"/>
            <w:gridSpan w:val="2"/>
            <w:tcBorders>
              <w:top w:val="nil"/>
              <w:left w:val="nil"/>
              <w:bottom w:val="nil"/>
              <w:right w:val="nil"/>
            </w:tcBorders>
            <w:shd w:val="clear" w:color="auto" w:fill="auto"/>
            <w:vAlign w:val="center"/>
          </w:tcPr>
          <w:p w14:paraId="4D45E4B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8</w:t>
            </w:r>
          </w:p>
        </w:tc>
        <w:tc>
          <w:tcPr>
            <w:tcW w:w="1077" w:type="pct"/>
            <w:tcBorders>
              <w:top w:val="nil"/>
              <w:left w:val="nil"/>
              <w:bottom w:val="nil"/>
              <w:right w:val="nil"/>
            </w:tcBorders>
            <w:shd w:val="clear" w:color="auto" w:fill="auto"/>
            <w:vAlign w:val="center"/>
          </w:tcPr>
          <w:p w14:paraId="0D63ADAD"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RING10,D6S216E,PSMB5i,beta5i</w:t>
            </w:r>
          </w:p>
        </w:tc>
        <w:tc>
          <w:tcPr>
            <w:tcW w:w="882" w:type="pct"/>
            <w:tcBorders>
              <w:top w:val="nil"/>
              <w:left w:val="nil"/>
              <w:bottom w:val="nil"/>
              <w:right w:val="nil"/>
            </w:tcBorders>
            <w:shd w:val="clear" w:color="auto" w:fill="auto"/>
            <w:noWrap/>
            <w:vAlign w:val="center"/>
          </w:tcPr>
          <w:p w14:paraId="440A88F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6p21.32</w:t>
            </w:r>
          </w:p>
        </w:tc>
      </w:tr>
      <w:tr w:rsidR="00F52A67" w:rsidRPr="00726D14" w14:paraId="6688EB24" w14:textId="77777777">
        <w:trPr>
          <w:trHeight w:val="282"/>
          <w:jc w:val="center"/>
        </w:trPr>
        <w:tc>
          <w:tcPr>
            <w:tcW w:w="976" w:type="pct"/>
            <w:tcBorders>
              <w:top w:val="nil"/>
              <w:left w:val="nil"/>
              <w:bottom w:val="nil"/>
              <w:right w:val="nil"/>
            </w:tcBorders>
            <w:shd w:val="clear" w:color="auto" w:fill="auto"/>
            <w:noWrap/>
            <w:vAlign w:val="center"/>
          </w:tcPr>
          <w:p w14:paraId="29098931"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HGNC:9546</w:t>
            </w:r>
          </w:p>
        </w:tc>
        <w:tc>
          <w:tcPr>
            <w:tcW w:w="698" w:type="pct"/>
            <w:tcBorders>
              <w:top w:val="nil"/>
              <w:left w:val="nil"/>
              <w:bottom w:val="nil"/>
              <w:right w:val="nil"/>
            </w:tcBorders>
            <w:shd w:val="clear" w:color="auto" w:fill="auto"/>
            <w:noWrap/>
            <w:vAlign w:val="center"/>
          </w:tcPr>
          <w:p w14:paraId="6DE0EC99"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PSMB9</w:t>
            </w:r>
          </w:p>
        </w:tc>
        <w:tc>
          <w:tcPr>
            <w:tcW w:w="1367" w:type="pct"/>
            <w:gridSpan w:val="2"/>
            <w:tcBorders>
              <w:top w:val="nil"/>
              <w:left w:val="nil"/>
              <w:bottom w:val="nil"/>
              <w:right w:val="nil"/>
            </w:tcBorders>
            <w:shd w:val="clear" w:color="auto" w:fill="auto"/>
            <w:vAlign w:val="center"/>
          </w:tcPr>
          <w:p w14:paraId="68E1949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20S subunit beta 9</w:t>
            </w:r>
          </w:p>
        </w:tc>
        <w:tc>
          <w:tcPr>
            <w:tcW w:w="1077" w:type="pct"/>
            <w:tcBorders>
              <w:top w:val="nil"/>
              <w:left w:val="nil"/>
              <w:bottom w:val="nil"/>
              <w:right w:val="nil"/>
            </w:tcBorders>
            <w:shd w:val="clear" w:color="auto" w:fill="auto"/>
            <w:vAlign w:val="center"/>
          </w:tcPr>
          <w:p w14:paraId="310DDA4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RING12,beta1i,PSMB6i</w:t>
            </w:r>
          </w:p>
        </w:tc>
        <w:tc>
          <w:tcPr>
            <w:tcW w:w="882" w:type="pct"/>
            <w:tcBorders>
              <w:top w:val="nil"/>
              <w:left w:val="nil"/>
              <w:bottom w:val="nil"/>
              <w:right w:val="nil"/>
            </w:tcBorders>
            <w:shd w:val="clear" w:color="auto" w:fill="auto"/>
            <w:noWrap/>
            <w:vAlign w:val="center"/>
          </w:tcPr>
          <w:p w14:paraId="7B7C31A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6p21.32</w:t>
            </w:r>
          </w:p>
        </w:tc>
      </w:tr>
      <w:tr w:rsidR="00F52A67" w:rsidRPr="00726D14" w14:paraId="68EBCC2F" w14:textId="77777777">
        <w:trPr>
          <w:trHeight w:val="282"/>
          <w:jc w:val="center"/>
        </w:trPr>
        <w:tc>
          <w:tcPr>
            <w:tcW w:w="976" w:type="pct"/>
            <w:tcBorders>
              <w:top w:val="nil"/>
              <w:left w:val="nil"/>
              <w:bottom w:val="nil"/>
              <w:right w:val="nil"/>
            </w:tcBorders>
            <w:shd w:val="clear" w:color="auto" w:fill="auto"/>
            <w:noWrap/>
            <w:vAlign w:val="center"/>
          </w:tcPr>
          <w:p w14:paraId="2DB1B572"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HGNC:9538</w:t>
            </w:r>
          </w:p>
        </w:tc>
        <w:tc>
          <w:tcPr>
            <w:tcW w:w="698" w:type="pct"/>
            <w:tcBorders>
              <w:top w:val="nil"/>
              <w:left w:val="nil"/>
              <w:bottom w:val="nil"/>
              <w:right w:val="nil"/>
            </w:tcBorders>
            <w:shd w:val="clear" w:color="auto" w:fill="auto"/>
            <w:noWrap/>
            <w:vAlign w:val="center"/>
          </w:tcPr>
          <w:p w14:paraId="158AA97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PSMB10</w:t>
            </w:r>
          </w:p>
        </w:tc>
        <w:tc>
          <w:tcPr>
            <w:tcW w:w="1367" w:type="pct"/>
            <w:gridSpan w:val="2"/>
            <w:tcBorders>
              <w:top w:val="nil"/>
              <w:left w:val="nil"/>
              <w:bottom w:val="nil"/>
              <w:right w:val="nil"/>
            </w:tcBorders>
            <w:shd w:val="clear" w:color="auto" w:fill="auto"/>
            <w:vAlign w:val="center"/>
          </w:tcPr>
          <w:p w14:paraId="0392EB0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proteasome 20S </w:t>
            </w:r>
            <w:r w:rsidRPr="00726D14">
              <w:rPr>
                <w:rFonts w:ascii="Times New Roman" w:eastAsia="DengXian" w:hAnsi="Times New Roman" w:cs="Times New Roman"/>
                <w:color w:val="000000"/>
                <w:kern w:val="0"/>
                <w:sz w:val="24"/>
              </w:rPr>
              <w:t>subunit beta 10</w:t>
            </w:r>
          </w:p>
        </w:tc>
        <w:tc>
          <w:tcPr>
            <w:tcW w:w="1077" w:type="pct"/>
            <w:tcBorders>
              <w:top w:val="nil"/>
              <w:left w:val="nil"/>
              <w:bottom w:val="nil"/>
              <w:right w:val="nil"/>
            </w:tcBorders>
            <w:shd w:val="clear" w:color="auto" w:fill="auto"/>
            <w:vAlign w:val="center"/>
          </w:tcPr>
          <w:p w14:paraId="365048D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LMP10,MGC1665,beta2i</w:t>
            </w:r>
          </w:p>
        </w:tc>
        <w:tc>
          <w:tcPr>
            <w:tcW w:w="882" w:type="pct"/>
            <w:tcBorders>
              <w:top w:val="nil"/>
              <w:left w:val="nil"/>
              <w:bottom w:val="nil"/>
              <w:right w:val="nil"/>
            </w:tcBorders>
            <w:shd w:val="clear" w:color="auto" w:fill="auto"/>
            <w:noWrap/>
            <w:vAlign w:val="center"/>
          </w:tcPr>
          <w:p w14:paraId="4107F26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16q22.1</w:t>
            </w:r>
          </w:p>
        </w:tc>
      </w:tr>
      <w:tr w:rsidR="00F52A67" w:rsidRPr="00726D14" w14:paraId="062AA504" w14:textId="77777777">
        <w:trPr>
          <w:trHeight w:val="564"/>
          <w:jc w:val="center"/>
        </w:trPr>
        <w:tc>
          <w:tcPr>
            <w:tcW w:w="976" w:type="pct"/>
            <w:tcBorders>
              <w:top w:val="nil"/>
              <w:left w:val="nil"/>
              <w:bottom w:val="nil"/>
              <w:right w:val="nil"/>
            </w:tcBorders>
            <w:shd w:val="clear" w:color="auto" w:fill="auto"/>
            <w:noWrap/>
            <w:vAlign w:val="center"/>
          </w:tcPr>
          <w:p w14:paraId="390514B2"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lastRenderedPageBreak/>
              <w:t>HGNC:9547</w:t>
            </w:r>
          </w:p>
        </w:tc>
        <w:tc>
          <w:tcPr>
            <w:tcW w:w="698" w:type="pct"/>
            <w:tcBorders>
              <w:top w:val="nil"/>
              <w:left w:val="nil"/>
              <w:bottom w:val="nil"/>
              <w:right w:val="nil"/>
            </w:tcBorders>
            <w:shd w:val="clear" w:color="auto" w:fill="auto"/>
            <w:noWrap/>
            <w:vAlign w:val="center"/>
          </w:tcPr>
          <w:p w14:paraId="12F7C08A"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PSMC1</w:t>
            </w:r>
          </w:p>
        </w:tc>
        <w:tc>
          <w:tcPr>
            <w:tcW w:w="1367" w:type="pct"/>
            <w:gridSpan w:val="2"/>
            <w:tcBorders>
              <w:top w:val="nil"/>
              <w:left w:val="nil"/>
              <w:bottom w:val="nil"/>
              <w:right w:val="nil"/>
            </w:tcBorders>
            <w:shd w:val="clear" w:color="auto" w:fill="auto"/>
            <w:vAlign w:val="center"/>
          </w:tcPr>
          <w:p w14:paraId="45A239B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ATPase 1</w:t>
            </w:r>
          </w:p>
        </w:tc>
        <w:tc>
          <w:tcPr>
            <w:tcW w:w="1077" w:type="pct"/>
            <w:tcBorders>
              <w:top w:val="nil"/>
              <w:left w:val="nil"/>
              <w:bottom w:val="nil"/>
              <w:right w:val="nil"/>
            </w:tcBorders>
            <w:shd w:val="clear" w:color="auto" w:fill="auto"/>
            <w:vAlign w:val="center"/>
          </w:tcPr>
          <w:p w14:paraId="7B8DC5B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S4,p56,RPT2</w:t>
            </w:r>
          </w:p>
        </w:tc>
        <w:tc>
          <w:tcPr>
            <w:tcW w:w="882" w:type="pct"/>
            <w:tcBorders>
              <w:top w:val="nil"/>
              <w:left w:val="nil"/>
              <w:bottom w:val="nil"/>
              <w:right w:val="nil"/>
            </w:tcBorders>
            <w:shd w:val="clear" w:color="auto" w:fill="auto"/>
            <w:noWrap/>
            <w:vAlign w:val="center"/>
          </w:tcPr>
          <w:p w14:paraId="08E64D2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14q32.11</w:t>
            </w:r>
          </w:p>
        </w:tc>
      </w:tr>
      <w:tr w:rsidR="00F52A67" w:rsidRPr="00726D14" w14:paraId="6A7D4F15" w14:textId="77777777">
        <w:trPr>
          <w:trHeight w:val="564"/>
          <w:jc w:val="center"/>
        </w:trPr>
        <w:tc>
          <w:tcPr>
            <w:tcW w:w="976" w:type="pct"/>
            <w:tcBorders>
              <w:top w:val="nil"/>
              <w:left w:val="nil"/>
              <w:bottom w:val="nil"/>
              <w:right w:val="nil"/>
            </w:tcBorders>
            <w:shd w:val="clear" w:color="auto" w:fill="auto"/>
            <w:noWrap/>
            <w:vAlign w:val="center"/>
          </w:tcPr>
          <w:p w14:paraId="2D0947B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HGNC:9548</w:t>
            </w:r>
          </w:p>
        </w:tc>
        <w:tc>
          <w:tcPr>
            <w:tcW w:w="698" w:type="pct"/>
            <w:tcBorders>
              <w:top w:val="nil"/>
              <w:left w:val="nil"/>
              <w:bottom w:val="nil"/>
              <w:right w:val="nil"/>
            </w:tcBorders>
            <w:shd w:val="clear" w:color="auto" w:fill="auto"/>
            <w:noWrap/>
            <w:vAlign w:val="center"/>
          </w:tcPr>
          <w:p w14:paraId="58123431"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PSMC2</w:t>
            </w:r>
          </w:p>
        </w:tc>
        <w:tc>
          <w:tcPr>
            <w:tcW w:w="1367" w:type="pct"/>
            <w:gridSpan w:val="2"/>
            <w:tcBorders>
              <w:top w:val="nil"/>
              <w:left w:val="nil"/>
              <w:bottom w:val="nil"/>
              <w:right w:val="nil"/>
            </w:tcBorders>
            <w:shd w:val="clear" w:color="auto" w:fill="auto"/>
            <w:vAlign w:val="center"/>
          </w:tcPr>
          <w:p w14:paraId="4D69126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ATPase 2</w:t>
            </w:r>
          </w:p>
        </w:tc>
        <w:tc>
          <w:tcPr>
            <w:tcW w:w="1077" w:type="pct"/>
            <w:tcBorders>
              <w:top w:val="nil"/>
              <w:left w:val="nil"/>
              <w:bottom w:val="nil"/>
              <w:right w:val="nil"/>
            </w:tcBorders>
            <w:shd w:val="clear" w:color="auto" w:fill="auto"/>
            <w:vAlign w:val="center"/>
          </w:tcPr>
          <w:p w14:paraId="52F46BC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MSS1,S7,Nbla10058,RPT1</w:t>
            </w:r>
          </w:p>
        </w:tc>
        <w:tc>
          <w:tcPr>
            <w:tcW w:w="882" w:type="pct"/>
            <w:tcBorders>
              <w:top w:val="nil"/>
              <w:left w:val="nil"/>
              <w:bottom w:val="nil"/>
              <w:right w:val="nil"/>
            </w:tcBorders>
            <w:shd w:val="clear" w:color="auto" w:fill="auto"/>
            <w:noWrap/>
            <w:vAlign w:val="center"/>
          </w:tcPr>
          <w:p w14:paraId="05D8D55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7q22.1</w:t>
            </w:r>
          </w:p>
        </w:tc>
      </w:tr>
      <w:tr w:rsidR="00F52A67" w:rsidRPr="00726D14" w14:paraId="0667ED51" w14:textId="77777777">
        <w:trPr>
          <w:trHeight w:val="564"/>
          <w:jc w:val="center"/>
        </w:trPr>
        <w:tc>
          <w:tcPr>
            <w:tcW w:w="976" w:type="pct"/>
            <w:tcBorders>
              <w:top w:val="nil"/>
              <w:left w:val="nil"/>
              <w:bottom w:val="nil"/>
              <w:right w:val="nil"/>
            </w:tcBorders>
            <w:shd w:val="clear" w:color="auto" w:fill="auto"/>
            <w:noWrap/>
            <w:vAlign w:val="center"/>
          </w:tcPr>
          <w:p w14:paraId="644FC8B8"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HGNC:9549</w:t>
            </w:r>
          </w:p>
        </w:tc>
        <w:tc>
          <w:tcPr>
            <w:tcW w:w="698" w:type="pct"/>
            <w:tcBorders>
              <w:top w:val="nil"/>
              <w:left w:val="nil"/>
              <w:bottom w:val="nil"/>
              <w:right w:val="nil"/>
            </w:tcBorders>
            <w:shd w:val="clear" w:color="auto" w:fill="auto"/>
            <w:noWrap/>
            <w:vAlign w:val="center"/>
          </w:tcPr>
          <w:p w14:paraId="63D430DB"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PSMC3</w:t>
            </w:r>
          </w:p>
        </w:tc>
        <w:tc>
          <w:tcPr>
            <w:tcW w:w="1367" w:type="pct"/>
            <w:gridSpan w:val="2"/>
            <w:tcBorders>
              <w:top w:val="nil"/>
              <w:left w:val="nil"/>
              <w:bottom w:val="nil"/>
              <w:right w:val="nil"/>
            </w:tcBorders>
            <w:shd w:val="clear" w:color="auto" w:fill="auto"/>
            <w:vAlign w:val="center"/>
          </w:tcPr>
          <w:p w14:paraId="5E631E9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ATPase 3</w:t>
            </w:r>
          </w:p>
        </w:tc>
        <w:tc>
          <w:tcPr>
            <w:tcW w:w="1077" w:type="pct"/>
            <w:tcBorders>
              <w:top w:val="nil"/>
              <w:left w:val="nil"/>
              <w:bottom w:val="nil"/>
              <w:right w:val="nil"/>
            </w:tcBorders>
            <w:shd w:val="clear" w:color="auto" w:fill="auto"/>
            <w:vAlign w:val="center"/>
          </w:tcPr>
          <w:p w14:paraId="1B9A842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TBP1,TBP-1,RPT5</w:t>
            </w:r>
          </w:p>
        </w:tc>
        <w:tc>
          <w:tcPr>
            <w:tcW w:w="882" w:type="pct"/>
            <w:tcBorders>
              <w:top w:val="nil"/>
              <w:left w:val="nil"/>
              <w:bottom w:val="nil"/>
              <w:right w:val="nil"/>
            </w:tcBorders>
            <w:shd w:val="clear" w:color="auto" w:fill="auto"/>
            <w:noWrap/>
            <w:vAlign w:val="center"/>
          </w:tcPr>
          <w:p w14:paraId="11CD274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11p11.2</w:t>
            </w:r>
          </w:p>
        </w:tc>
      </w:tr>
      <w:tr w:rsidR="00F52A67" w:rsidRPr="00726D14" w14:paraId="12949DED" w14:textId="77777777">
        <w:trPr>
          <w:trHeight w:val="564"/>
          <w:jc w:val="center"/>
        </w:trPr>
        <w:tc>
          <w:tcPr>
            <w:tcW w:w="976" w:type="pct"/>
            <w:tcBorders>
              <w:top w:val="nil"/>
              <w:left w:val="nil"/>
              <w:bottom w:val="nil"/>
              <w:right w:val="nil"/>
            </w:tcBorders>
            <w:shd w:val="clear" w:color="auto" w:fill="auto"/>
            <w:noWrap/>
            <w:vAlign w:val="center"/>
          </w:tcPr>
          <w:p w14:paraId="5C07E3D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HGNC:9551</w:t>
            </w:r>
          </w:p>
        </w:tc>
        <w:tc>
          <w:tcPr>
            <w:tcW w:w="698" w:type="pct"/>
            <w:tcBorders>
              <w:top w:val="nil"/>
              <w:left w:val="nil"/>
              <w:bottom w:val="nil"/>
              <w:right w:val="nil"/>
            </w:tcBorders>
            <w:shd w:val="clear" w:color="auto" w:fill="auto"/>
            <w:noWrap/>
            <w:vAlign w:val="center"/>
          </w:tcPr>
          <w:p w14:paraId="35BC776A"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PSMC4</w:t>
            </w:r>
          </w:p>
        </w:tc>
        <w:tc>
          <w:tcPr>
            <w:tcW w:w="1367" w:type="pct"/>
            <w:gridSpan w:val="2"/>
            <w:tcBorders>
              <w:top w:val="nil"/>
              <w:left w:val="nil"/>
              <w:bottom w:val="nil"/>
              <w:right w:val="nil"/>
            </w:tcBorders>
            <w:shd w:val="clear" w:color="auto" w:fill="auto"/>
            <w:vAlign w:val="center"/>
          </w:tcPr>
          <w:p w14:paraId="1A3DDBDA"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ATPase 4</w:t>
            </w:r>
          </w:p>
        </w:tc>
        <w:tc>
          <w:tcPr>
            <w:tcW w:w="1077" w:type="pct"/>
            <w:tcBorders>
              <w:top w:val="nil"/>
              <w:left w:val="nil"/>
              <w:bottom w:val="nil"/>
              <w:right w:val="nil"/>
            </w:tcBorders>
            <w:shd w:val="clear" w:color="auto" w:fill="auto"/>
            <w:vAlign w:val="center"/>
          </w:tcPr>
          <w:p w14:paraId="5227F277"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TBP7,S6,MGC8570,MGC13687,MGC23214,TBP-7,RPT3</w:t>
            </w:r>
          </w:p>
        </w:tc>
        <w:tc>
          <w:tcPr>
            <w:tcW w:w="882" w:type="pct"/>
            <w:tcBorders>
              <w:top w:val="nil"/>
              <w:left w:val="nil"/>
              <w:bottom w:val="nil"/>
              <w:right w:val="nil"/>
            </w:tcBorders>
            <w:shd w:val="clear" w:color="auto" w:fill="auto"/>
            <w:noWrap/>
            <w:vAlign w:val="center"/>
          </w:tcPr>
          <w:p w14:paraId="618DA8E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19q13.11-q13.13</w:t>
            </w:r>
          </w:p>
        </w:tc>
      </w:tr>
      <w:tr w:rsidR="00F52A67" w:rsidRPr="00726D14" w14:paraId="55B5D0A8" w14:textId="77777777">
        <w:trPr>
          <w:trHeight w:val="564"/>
          <w:jc w:val="center"/>
        </w:trPr>
        <w:tc>
          <w:tcPr>
            <w:tcW w:w="976" w:type="pct"/>
            <w:tcBorders>
              <w:top w:val="nil"/>
              <w:left w:val="nil"/>
              <w:bottom w:val="nil"/>
              <w:right w:val="nil"/>
            </w:tcBorders>
            <w:shd w:val="clear" w:color="auto" w:fill="auto"/>
            <w:noWrap/>
            <w:vAlign w:val="center"/>
          </w:tcPr>
          <w:p w14:paraId="6A7B4CE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HGNC:9552</w:t>
            </w:r>
          </w:p>
        </w:tc>
        <w:tc>
          <w:tcPr>
            <w:tcW w:w="698" w:type="pct"/>
            <w:tcBorders>
              <w:top w:val="nil"/>
              <w:left w:val="nil"/>
              <w:bottom w:val="nil"/>
              <w:right w:val="nil"/>
            </w:tcBorders>
            <w:shd w:val="clear" w:color="auto" w:fill="auto"/>
            <w:noWrap/>
            <w:vAlign w:val="center"/>
          </w:tcPr>
          <w:p w14:paraId="174363BD"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PSMC5</w:t>
            </w:r>
          </w:p>
        </w:tc>
        <w:tc>
          <w:tcPr>
            <w:tcW w:w="1367" w:type="pct"/>
            <w:gridSpan w:val="2"/>
            <w:tcBorders>
              <w:top w:val="nil"/>
              <w:left w:val="nil"/>
              <w:bottom w:val="nil"/>
              <w:right w:val="nil"/>
            </w:tcBorders>
            <w:shd w:val="clear" w:color="auto" w:fill="auto"/>
            <w:vAlign w:val="center"/>
          </w:tcPr>
          <w:p w14:paraId="0F56074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ATPase 5</w:t>
            </w:r>
          </w:p>
        </w:tc>
        <w:tc>
          <w:tcPr>
            <w:tcW w:w="1077" w:type="pct"/>
            <w:tcBorders>
              <w:top w:val="nil"/>
              <w:left w:val="nil"/>
              <w:bottom w:val="nil"/>
              <w:right w:val="nil"/>
            </w:tcBorders>
            <w:shd w:val="clear" w:color="auto" w:fill="auto"/>
            <w:vAlign w:val="center"/>
          </w:tcPr>
          <w:p w14:paraId="726107ED"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SUG1,p45/SUG,TBP10,p45,S8,TRIP1,SUG-1,RPT6</w:t>
            </w:r>
          </w:p>
        </w:tc>
        <w:tc>
          <w:tcPr>
            <w:tcW w:w="882" w:type="pct"/>
            <w:tcBorders>
              <w:top w:val="nil"/>
              <w:left w:val="nil"/>
              <w:bottom w:val="nil"/>
              <w:right w:val="nil"/>
            </w:tcBorders>
            <w:shd w:val="clear" w:color="auto" w:fill="auto"/>
            <w:noWrap/>
            <w:vAlign w:val="center"/>
          </w:tcPr>
          <w:p w14:paraId="0F79FB9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17q23.3</w:t>
            </w:r>
          </w:p>
        </w:tc>
      </w:tr>
      <w:tr w:rsidR="00F52A67" w:rsidRPr="00726D14" w14:paraId="28118AF3" w14:textId="77777777">
        <w:trPr>
          <w:trHeight w:val="564"/>
          <w:jc w:val="center"/>
        </w:trPr>
        <w:tc>
          <w:tcPr>
            <w:tcW w:w="976" w:type="pct"/>
            <w:tcBorders>
              <w:top w:val="nil"/>
              <w:left w:val="nil"/>
              <w:bottom w:val="nil"/>
              <w:right w:val="nil"/>
            </w:tcBorders>
            <w:shd w:val="clear" w:color="auto" w:fill="auto"/>
            <w:noWrap/>
            <w:vAlign w:val="center"/>
          </w:tcPr>
          <w:p w14:paraId="3B12A01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HGNC:9553</w:t>
            </w:r>
          </w:p>
        </w:tc>
        <w:tc>
          <w:tcPr>
            <w:tcW w:w="698" w:type="pct"/>
            <w:tcBorders>
              <w:top w:val="nil"/>
              <w:left w:val="nil"/>
              <w:bottom w:val="nil"/>
              <w:right w:val="nil"/>
            </w:tcBorders>
            <w:shd w:val="clear" w:color="auto" w:fill="auto"/>
            <w:noWrap/>
            <w:vAlign w:val="center"/>
          </w:tcPr>
          <w:p w14:paraId="54944AC7"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PSMC6</w:t>
            </w:r>
          </w:p>
        </w:tc>
        <w:tc>
          <w:tcPr>
            <w:tcW w:w="1367" w:type="pct"/>
            <w:gridSpan w:val="2"/>
            <w:tcBorders>
              <w:top w:val="nil"/>
              <w:left w:val="nil"/>
              <w:bottom w:val="nil"/>
              <w:right w:val="nil"/>
            </w:tcBorders>
            <w:shd w:val="clear" w:color="auto" w:fill="auto"/>
            <w:vAlign w:val="center"/>
          </w:tcPr>
          <w:p w14:paraId="5805858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ATPase 6</w:t>
            </w:r>
          </w:p>
        </w:tc>
        <w:tc>
          <w:tcPr>
            <w:tcW w:w="1077" w:type="pct"/>
            <w:tcBorders>
              <w:top w:val="nil"/>
              <w:left w:val="nil"/>
              <w:bottom w:val="nil"/>
              <w:right w:val="nil"/>
            </w:tcBorders>
            <w:shd w:val="clear" w:color="auto" w:fill="auto"/>
            <w:vAlign w:val="center"/>
          </w:tcPr>
          <w:p w14:paraId="66DFEEE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p42,RPT5</w:t>
            </w:r>
          </w:p>
        </w:tc>
        <w:tc>
          <w:tcPr>
            <w:tcW w:w="882" w:type="pct"/>
            <w:tcBorders>
              <w:top w:val="nil"/>
              <w:left w:val="nil"/>
              <w:bottom w:val="nil"/>
              <w:right w:val="nil"/>
            </w:tcBorders>
            <w:shd w:val="clear" w:color="auto" w:fill="auto"/>
            <w:noWrap/>
            <w:vAlign w:val="center"/>
          </w:tcPr>
          <w:p w14:paraId="37DCAE2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14q22.1</w:t>
            </w:r>
          </w:p>
        </w:tc>
      </w:tr>
      <w:tr w:rsidR="00F52A67" w:rsidRPr="00726D14" w14:paraId="2074F07A" w14:textId="77777777">
        <w:trPr>
          <w:trHeight w:val="564"/>
          <w:jc w:val="center"/>
        </w:trPr>
        <w:tc>
          <w:tcPr>
            <w:tcW w:w="976" w:type="pct"/>
            <w:tcBorders>
              <w:top w:val="nil"/>
              <w:left w:val="nil"/>
              <w:bottom w:val="nil"/>
              <w:right w:val="nil"/>
            </w:tcBorders>
            <w:shd w:val="clear" w:color="auto" w:fill="auto"/>
            <w:noWrap/>
            <w:vAlign w:val="center"/>
          </w:tcPr>
          <w:p w14:paraId="440C470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HGNC:9554</w:t>
            </w:r>
          </w:p>
        </w:tc>
        <w:tc>
          <w:tcPr>
            <w:tcW w:w="698" w:type="pct"/>
            <w:tcBorders>
              <w:top w:val="nil"/>
              <w:left w:val="nil"/>
              <w:bottom w:val="nil"/>
              <w:right w:val="nil"/>
            </w:tcBorders>
            <w:shd w:val="clear" w:color="auto" w:fill="auto"/>
            <w:noWrap/>
            <w:vAlign w:val="center"/>
          </w:tcPr>
          <w:p w14:paraId="260D743E"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PSMD1</w:t>
            </w:r>
          </w:p>
        </w:tc>
        <w:tc>
          <w:tcPr>
            <w:tcW w:w="1367" w:type="pct"/>
            <w:gridSpan w:val="2"/>
            <w:tcBorders>
              <w:top w:val="nil"/>
              <w:left w:val="nil"/>
              <w:bottom w:val="nil"/>
              <w:right w:val="nil"/>
            </w:tcBorders>
            <w:shd w:val="clear" w:color="auto" w:fill="auto"/>
            <w:vAlign w:val="center"/>
          </w:tcPr>
          <w:p w14:paraId="6D3137CD"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1</w:t>
            </w:r>
          </w:p>
        </w:tc>
        <w:tc>
          <w:tcPr>
            <w:tcW w:w="1077" w:type="pct"/>
            <w:tcBorders>
              <w:top w:val="nil"/>
              <w:left w:val="nil"/>
              <w:bottom w:val="nil"/>
              <w:right w:val="nil"/>
            </w:tcBorders>
            <w:shd w:val="clear" w:color="auto" w:fill="auto"/>
            <w:vAlign w:val="center"/>
          </w:tcPr>
          <w:p w14:paraId="1436A60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S1,P112,Rpn2</w:t>
            </w:r>
          </w:p>
        </w:tc>
        <w:tc>
          <w:tcPr>
            <w:tcW w:w="882" w:type="pct"/>
            <w:tcBorders>
              <w:top w:val="nil"/>
              <w:left w:val="nil"/>
              <w:bottom w:val="nil"/>
              <w:right w:val="nil"/>
            </w:tcBorders>
            <w:shd w:val="clear" w:color="auto" w:fill="auto"/>
            <w:noWrap/>
            <w:vAlign w:val="center"/>
          </w:tcPr>
          <w:p w14:paraId="0F8C9D2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2q37.1</w:t>
            </w:r>
          </w:p>
        </w:tc>
      </w:tr>
      <w:tr w:rsidR="00F52A67" w:rsidRPr="00726D14" w14:paraId="1D7B73D6" w14:textId="77777777">
        <w:trPr>
          <w:trHeight w:val="564"/>
          <w:jc w:val="center"/>
        </w:trPr>
        <w:tc>
          <w:tcPr>
            <w:tcW w:w="976" w:type="pct"/>
            <w:tcBorders>
              <w:top w:val="nil"/>
              <w:left w:val="nil"/>
              <w:bottom w:val="nil"/>
              <w:right w:val="nil"/>
            </w:tcBorders>
            <w:shd w:val="clear" w:color="auto" w:fill="auto"/>
            <w:noWrap/>
            <w:vAlign w:val="center"/>
          </w:tcPr>
          <w:p w14:paraId="413A4AF7"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HGNC:9559</w:t>
            </w:r>
          </w:p>
        </w:tc>
        <w:tc>
          <w:tcPr>
            <w:tcW w:w="698" w:type="pct"/>
            <w:tcBorders>
              <w:top w:val="nil"/>
              <w:left w:val="nil"/>
              <w:bottom w:val="nil"/>
              <w:right w:val="nil"/>
            </w:tcBorders>
            <w:shd w:val="clear" w:color="auto" w:fill="auto"/>
            <w:noWrap/>
            <w:vAlign w:val="center"/>
          </w:tcPr>
          <w:p w14:paraId="745ACCFB"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PSMD2</w:t>
            </w:r>
          </w:p>
        </w:tc>
        <w:tc>
          <w:tcPr>
            <w:tcW w:w="1367" w:type="pct"/>
            <w:gridSpan w:val="2"/>
            <w:tcBorders>
              <w:top w:val="nil"/>
              <w:left w:val="nil"/>
              <w:bottom w:val="nil"/>
              <w:right w:val="nil"/>
            </w:tcBorders>
            <w:shd w:val="clear" w:color="auto" w:fill="auto"/>
            <w:vAlign w:val="center"/>
          </w:tcPr>
          <w:p w14:paraId="5A769E8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proteasome 26S subunit ubiquitin </w:t>
            </w:r>
            <w:r w:rsidRPr="00726D14">
              <w:rPr>
                <w:rFonts w:ascii="Times New Roman" w:eastAsia="DengXian" w:hAnsi="Times New Roman" w:cs="Times New Roman"/>
                <w:color w:val="000000"/>
                <w:kern w:val="0"/>
                <w:sz w:val="24"/>
              </w:rPr>
              <w:t>receptor, non-ATPase 2</w:t>
            </w:r>
          </w:p>
        </w:tc>
        <w:tc>
          <w:tcPr>
            <w:tcW w:w="1077" w:type="pct"/>
            <w:tcBorders>
              <w:top w:val="nil"/>
              <w:left w:val="nil"/>
              <w:bottom w:val="nil"/>
              <w:right w:val="nil"/>
            </w:tcBorders>
            <w:shd w:val="clear" w:color="auto" w:fill="auto"/>
            <w:vAlign w:val="center"/>
          </w:tcPr>
          <w:p w14:paraId="13ADCB0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S2,P97,TRAP2,MGC14274,Rpn1</w:t>
            </w:r>
          </w:p>
        </w:tc>
        <w:tc>
          <w:tcPr>
            <w:tcW w:w="882" w:type="pct"/>
            <w:tcBorders>
              <w:top w:val="nil"/>
              <w:left w:val="nil"/>
              <w:bottom w:val="nil"/>
              <w:right w:val="nil"/>
            </w:tcBorders>
            <w:shd w:val="clear" w:color="auto" w:fill="auto"/>
            <w:noWrap/>
            <w:vAlign w:val="center"/>
          </w:tcPr>
          <w:p w14:paraId="0D51FD9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3q27.1</w:t>
            </w:r>
          </w:p>
        </w:tc>
      </w:tr>
      <w:tr w:rsidR="00F52A67" w:rsidRPr="00726D14" w14:paraId="57A795C4" w14:textId="77777777">
        <w:trPr>
          <w:trHeight w:val="564"/>
          <w:jc w:val="center"/>
        </w:trPr>
        <w:tc>
          <w:tcPr>
            <w:tcW w:w="976" w:type="pct"/>
            <w:tcBorders>
              <w:top w:val="nil"/>
              <w:left w:val="nil"/>
              <w:bottom w:val="nil"/>
              <w:right w:val="nil"/>
            </w:tcBorders>
            <w:shd w:val="clear" w:color="auto" w:fill="auto"/>
            <w:noWrap/>
            <w:vAlign w:val="center"/>
          </w:tcPr>
          <w:p w14:paraId="24179FA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HGNC:9560</w:t>
            </w:r>
          </w:p>
        </w:tc>
        <w:tc>
          <w:tcPr>
            <w:tcW w:w="698" w:type="pct"/>
            <w:tcBorders>
              <w:top w:val="nil"/>
              <w:left w:val="nil"/>
              <w:bottom w:val="nil"/>
              <w:right w:val="nil"/>
            </w:tcBorders>
            <w:shd w:val="clear" w:color="auto" w:fill="auto"/>
            <w:noWrap/>
            <w:vAlign w:val="center"/>
          </w:tcPr>
          <w:p w14:paraId="3953908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PSMD3</w:t>
            </w:r>
          </w:p>
        </w:tc>
        <w:tc>
          <w:tcPr>
            <w:tcW w:w="1367" w:type="pct"/>
            <w:gridSpan w:val="2"/>
            <w:tcBorders>
              <w:top w:val="nil"/>
              <w:left w:val="nil"/>
              <w:bottom w:val="nil"/>
              <w:right w:val="nil"/>
            </w:tcBorders>
            <w:shd w:val="clear" w:color="auto" w:fill="auto"/>
            <w:vAlign w:val="center"/>
          </w:tcPr>
          <w:p w14:paraId="55DC1E8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3</w:t>
            </w:r>
          </w:p>
        </w:tc>
        <w:tc>
          <w:tcPr>
            <w:tcW w:w="1077" w:type="pct"/>
            <w:tcBorders>
              <w:top w:val="nil"/>
              <w:left w:val="nil"/>
              <w:bottom w:val="nil"/>
              <w:right w:val="nil"/>
            </w:tcBorders>
            <w:shd w:val="clear" w:color="auto" w:fill="auto"/>
            <w:vAlign w:val="center"/>
          </w:tcPr>
          <w:p w14:paraId="788BDD3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S3,P58,Rpn3</w:t>
            </w:r>
          </w:p>
        </w:tc>
        <w:tc>
          <w:tcPr>
            <w:tcW w:w="882" w:type="pct"/>
            <w:tcBorders>
              <w:top w:val="nil"/>
              <w:left w:val="nil"/>
              <w:bottom w:val="nil"/>
              <w:right w:val="nil"/>
            </w:tcBorders>
            <w:shd w:val="clear" w:color="auto" w:fill="auto"/>
            <w:noWrap/>
            <w:vAlign w:val="center"/>
          </w:tcPr>
          <w:p w14:paraId="28B234FD"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17q21.1</w:t>
            </w:r>
          </w:p>
        </w:tc>
      </w:tr>
      <w:tr w:rsidR="00F52A67" w:rsidRPr="00726D14" w14:paraId="36CA44ED" w14:textId="77777777">
        <w:trPr>
          <w:trHeight w:val="564"/>
          <w:jc w:val="center"/>
        </w:trPr>
        <w:tc>
          <w:tcPr>
            <w:tcW w:w="976" w:type="pct"/>
            <w:tcBorders>
              <w:top w:val="nil"/>
              <w:left w:val="nil"/>
              <w:bottom w:val="nil"/>
              <w:right w:val="nil"/>
            </w:tcBorders>
            <w:shd w:val="clear" w:color="auto" w:fill="auto"/>
            <w:noWrap/>
            <w:vAlign w:val="center"/>
          </w:tcPr>
          <w:p w14:paraId="5329617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HGNC:9561</w:t>
            </w:r>
          </w:p>
        </w:tc>
        <w:tc>
          <w:tcPr>
            <w:tcW w:w="698" w:type="pct"/>
            <w:tcBorders>
              <w:top w:val="nil"/>
              <w:left w:val="nil"/>
              <w:bottom w:val="nil"/>
              <w:right w:val="nil"/>
            </w:tcBorders>
            <w:shd w:val="clear" w:color="auto" w:fill="auto"/>
            <w:noWrap/>
            <w:vAlign w:val="center"/>
          </w:tcPr>
          <w:p w14:paraId="758CBCDD"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PSMD4</w:t>
            </w:r>
          </w:p>
        </w:tc>
        <w:tc>
          <w:tcPr>
            <w:tcW w:w="1367" w:type="pct"/>
            <w:gridSpan w:val="2"/>
            <w:tcBorders>
              <w:top w:val="nil"/>
              <w:left w:val="nil"/>
              <w:bottom w:val="nil"/>
              <w:right w:val="nil"/>
            </w:tcBorders>
            <w:shd w:val="clear" w:color="auto" w:fill="auto"/>
            <w:vAlign w:val="center"/>
          </w:tcPr>
          <w:p w14:paraId="333651B0"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ubiquitin receptor, non-ATPase 4</w:t>
            </w:r>
          </w:p>
        </w:tc>
        <w:tc>
          <w:tcPr>
            <w:tcW w:w="1077" w:type="pct"/>
            <w:tcBorders>
              <w:top w:val="nil"/>
              <w:left w:val="nil"/>
              <w:bottom w:val="nil"/>
              <w:right w:val="nil"/>
            </w:tcBorders>
            <w:shd w:val="clear" w:color="auto" w:fill="auto"/>
            <w:vAlign w:val="center"/>
          </w:tcPr>
          <w:p w14:paraId="45E899E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S5A,AF-1,AF,Rpn10</w:t>
            </w:r>
          </w:p>
        </w:tc>
        <w:tc>
          <w:tcPr>
            <w:tcW w:w="882" w:type="pct"/>
            <w:tcBorders>
              <w:top w:val="nil"/>
              <w:left w:val="nil"/>
              <w:bottom w:val="nil"/>
              <w:right w:val="nil"/>
            </w:tcBorders>
            <w:shd w:val="clear" w:color="auto" w:fill="auto"/>
            <w:noWrap/>
            <w:vAlign w:val="center"/>
          </w:tcPr>
          <w:p w14:paraId="0764883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1q21.3</w:t>
            </w:r>
          </w:p>
        </w:tc>
      </w:tr>
      <w:tr w:rsidR="00F52A67" w:rsidRPr="00726D14" w14:paraId="67D82A59" w14:textId="77777777">
        <w:trPr>
          <w:trHeight w:val="564"/>
          <w:jc w:val="center"/>
        </w:trPr>
        <w:tc>
          <w:tcPr>
            <w:tcW w:w="976" w:type="pct"/>
            <w:tcBorders>
              <w:top w:val="nil"/>
              <w:left w:val="nil"/>
              <w:bottom w:val="nil"/>
              <w:right w:val="nil"/>
            </w:tcBorders>
            <w:shd w:val="clear" w:color="auto" w:fill="auto"/>
            <w:noWrap/>
            <w:vAlign w:val="center"/>
          </w:tcPr>
          <w:p w14:paraId="08C3129D"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HGNC:9563</w:t>
            </w:r>
          </w:p>
        </w:tc>
        <w:tc>
          <w:tcPr>
            <w:tcW w:w="698" w:type="pct"/>
            <w:tcBorders>
              <w:top w:val="nil"/>
              <w:left w:val="nil"/>
              <w:bottom w:val="nil"/>
              <w:right w:val="nil"/>
            </w:tcBorders>
            <w:shd w:val="clear" w:color="auto" w:fill="auto"/>
            <w:noWrap/>
            <w:vAlign w:val="center"/>
          </w:tcPr>
          <w:p w14:paraId="3EADD4B2"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PSMD5</w:t>
            </w:r>
          </w:p>
        </w:tc>
        <w:tc>
          <w:tcPr>
            <w:tcW w:w="1367" w:type="pct"/>
            <w:gridSpan w:val="2"/>
            <w:tcBorders>
              <w:top w:val="nil"/>
              <w:left w:val="nil"/>
              <w:bottom w:val="nil"/>
              <w:right w:val="nil"/>
            </w:tcBorders>
            <w:shd w:val="clear" w:color="auto" w:fill="auto"/>
            <w:vAlign w:val="center"/>
          </w:tcPr>
          <w:p w14:paraId="2DC58B5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5</w:t>
            </w:r>
          </w:p>
        </w:tc>
        <w:tc>
          <w:tcPr>
            <w:tcW w:w="1077" w:type="pct"/>
            <w:tcBorders>
              <w:top w:val="nil"/>
              <w:left w:val="nil"/>
              <w:bottom w:val="nil"/>
              <w:right w:val="nil"/>
            </w:tcBorders>
            <w:shd w:val="clear" w:color="auto" w:fill="auto"/>
            <w:vAlign w:val="center"/>
          </w:tcPr>
          <w:p w14:paraId="0E7EE71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S5B,KIAA0072</w:t>
            </w:r>
          </w:p>
        </w:tc>
        <w:tc>
          <w:tcPr>
            <w:tcW w:w="882" w:type="pct"/>
            <w:tcBorders>
              <w:top w:val="nil"/>
              <w:left w:val="nil"/>
              <w:bottom w:val="nil"/>
              <w:right w:val="nil"/>
            </w:tcBorders>
            <w:shd w:val="clear" w:color="auto" w:fill="auto"/>
            <w:noWrap/>
            <w:vAlign w:val="center"/>
          </w:tcPr>
          <w:p w14:paraId="357515F5"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9q33.2</w:t>
            </w:r>
          </w:p>
        </w:tc>
      </w:tr>
      <w:tr w:rsidR="00F52A67" w:rsidRPr="00726D14" w14:paraId="6CD8A718" w14:textId="77777777">
        <w:trPr>
          <w:trHeight w:val="564"/>
          <w:jc w:val="center"/>
        </w:trPr>
        <w:tc>
          <w:tcPr>
            <w:tcW w:w="976" w:type="pct"/>
            <w:tcBorders>
              <w:top w:val="nil"/>
              <w:left w:val="nil"/>
              <w:bottom w:val="nil"/>
              <w:right w:val="nil"/>
            </w:tcBorders>
            <w:shd w:val="clear" w:color="auto" w:fill="auto"/>
            <w:noWrap/>
            <w:vAlign w:val="center"/>
          </w:tcPr>
          <w:p w14:paraId="6ADD8A12"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HGNC:9564</w:t>
            </w:r>
          </w:p>
        </w:tc>
        <w:tc>
          <w:tcPr>
            <w:tcW w:w="698" w:type="pct"/>
            <w:tcBorders>
              <w:top w:val="nil"/>
              <w:left w:val="nil"/>
              <w:bottom w:val="nil"/>
              <w:right w:val="nil"/>
            </w:tcBorders>
            <w:shd w:val="clear" w:color="auto" w:fill="auto"/>
            <w:noWrap/>
            <w:vAlign w:val="center"/>
          </w:tcPr>
          <w:p w14:paraId="5006CA67"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PSMD6</w:t>
            </w:r>
          </w:p>
        </w:tc>
        <w:tc>
          <w:tcPr>
            <w:tcW w:w="1367" w:type="pct"/>
            <w:gridSpan w:val="2"/>
            <w:tcBorders>
              <w:top w:val="nil"/>
              <w:left w:val="nil"/>
              <w:bottom w:val="nil"/>
              <w:right w:val="nil"/>
            </w:tcBorders>
            <w:shd w:val="clear" w:color="auto" w:fill="auto"/>
            <w:vAlign w:val="center"/>
          </w:tcPr>
          <w:p w14:paraId="2F8FA09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6</w:t>
            </w:r>
          </w:p>
        </w:tc>
        <w:tc>
          <w:tcPr>
            <w:tcW w:w="1077" w:type="pct"/>
            <w:tcBorders>
              <w:top w:val="nil"/>
              <w:left w:val="nil"/>
              <w:bottom w:val="nil"/>
              <w:right w:val="nil"/>
            </w:tcBorders>
            <w:shd w:val="clear" w:color="auto" w:fill="auto"/>
            <w:vAlign w:val="center"/>
          </w:tcPr>
          <w:p w14:paraId="3411A70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S10,p44S10,KIAA0107,Rpn7</w:t>
            </w:r>
          </w:p>
        </w:tc>
        <w:tc>
          <w:tcPr>
            <w:tcW w:w="882" w:type="pct"/>
            <w:tcBorders>
              <w:top w:val="nil"/>
              <w:left w:val="nil"/>
              <w:bottom w:val="nil"/>
              <w:right w:val="nil"/>
            </w:tcBorders>
            <w:shd w:val="clear" w:color="auto" w:fill="auto"/>
            <w:noWrap/>
            <w:vAlign w:val="center"/>
          </w:tcPr>
          <w:p w14:paraId="2441013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3p14.1</w:t>
            </w:r>
          </w:p>
        </w:tc>
      </w:tr>
      <w:tr w:rsidR="00F52A67" w:rsidRPr="00726D14" w14:paraId="56FF8FC3" w14:textId="77777777">
        <w:trPr>
          <w:trHeight w:val="564"/>
          <w:jc w:val="center"/>
        </w:trPr>
        <w:tc>
          <w:tcPr>
            <w:tcW w:w="976" w:type="pct"/>
            <w:tcBorders>
              <w:top w:val="nil"/>
              <w:left w:val="nil"/>
              <w:bottom w:val="nil"/>
              <w:right w:val="nil"/>
            </w:tcBorders>
            <w:shd w:val="clear" w:color="auto" w:fill="auto"/>
            <w:noWrap/>
            <w:vAlign w:val="center"/>
          </w:tcPr>
          <w:p w14:paraId="4E8F372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HGNC:9565</w:t>
            </w:r>
          </w:p>
        </w:tc>
        <w:tc>
          <w:tcPr>
            <w:tcW w:w="698" w:type="pct"/>
            <w:tcBorders>
              <w:top w:val="nil"/>
              <w:left w:val="nil"/>
              <w:bottom w:val="nil"/>
              <w:right w:val="nil"/>
            </w:tcBorders>
            <w:shd w:val="clear" w:color="auto" w:fill="auto"/>
            <w:noWrap/>
            <w:vAlign w:val="center"/>
          </w:tcPr>
          <w:p w14:paraId="6744DC77"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PSMD7</w:t>
            </w:r>
          </w:p>
        </w:tc>
        <w:tc>
          <w:tcPr>
            <w:tcW w:w="1367" w:type="pct"/>
            <w:gridSpan w:val="2"/>
            <w:tcBorders>
              <w:top w:val="nil"/>
              <w:left w:val="nil"/>
              <w:bottom w:val="nil"/>
              <w:right w:val="nil"/>
            </w:tcBorders>
            <w:shd w:val="clear" w:color="auto" w:fill="auto"/>
            <w:vAlign w:val="center"/>
          </w:tcPr>
          <w:p w14:paraId="57CAABA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7</w:t>
            </w:r>
          </w:p>
        </w:tc>
        <w:tc>
          <w:tcPr>
            <w:tcW w:w="1077" w:type="pct"/>
            <w:tcBorders>
              <w:top w:val="nil"/>
              <w:left w:val="nil"/>
              <w:bottom w:val="nil"/>
              <w:right w:val="nil"/>
            </w:tcBorders>
            <w:shd w:val="clear" w:color="auto" w:fill="auto"/>
            <w:vAlign w:val="center"/>
          </w:tcPr>
          <w:p w14:paraId="152716A2"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S12,P40,MOV34,Rpn8</w:t>
            </w:r>
          </w:p>
        </w:tc>
        <w:tc>
          <w:tcPr>
            <w:tcW w:w="882" w:type="pct"/>
            <w:tcBorders>
              <w:top w:val="nil"/>
              <w:left w:val="nil"/>
              <w:bottom w:val="nil"/>
              <w:right w:val="nil"/>
            </w:tcBorders>
            <w:shd w:val="clear" w:color="auto" w:fill="auto"/>
            <w:noWrap/>
            <w:vAlign w:val="center"/>
          </w:tcPr>
          <w:p w14:paraId="179C01D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16q23.1</w:t>
            </w:r>
          </w:p>
        </w:tc>
      </w:tr>
      <w:tr w:rsidR="00F52A67" w:rsidRPr="00726D14" w14:paraId="46244188" w14:textId="77777777">
        <w:trPr>
          <w:trHeight w:val="564"/>
          <w:jc w:val="center"/>
        </w:trPr>
        <w:tc>
          <w:tcPr>
            <w:tcW w:w="976" w:type="pct"/>
            <w:tcBorders>
              <w:top w:val="nil"/>
              <w:left w:val="nil"/>
              <w:bottom w:val="nil"/>
              <w:right w:val="nil"/>
            </w:tcBorders>
            <w:shd w:val="clear" w:color="auto" w:fill="auto"/>
            <w:noWrap/>
            <w:vAlign w:val="center"/>
          </w:tcPr>
          <w:p w14:paraId="253B12F1"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lastRenderedPageBreak/>
              <w:t>HGNC:9566</w:t>
            </w:r>
          </w:p>
        </w:tc>
        <w:tc>
          <w:tcPr>
            <w:tcW w:w="698" w:type="pct"/>
            <w:tcBorders>
              <w:top w:val="nil"/>
              <w:left w:val="nil"/>
              <w:bottom w:val="nil"/>
              <w:right w:val="nil"/>
            </w:tcBorders>
            <w:shd w:val="clear" w:color="auto" w:fill="auto"/>
            <w:noWrap/>
            <w:vAlign w:val="center"/>
          </w:tcPr>
          <w:p w14:paraId="66527EFD"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PSMD8</w:t>
            </w:r>
          </w:p>
        </w:tc>
        <w:tc>
          <w:tcPr>
            <w:tcW w:w="1367" w:type="pct"/>
            <w:gridSpan w:val="2"/>
            <w:tcBorders>
              <w:top w:val="nil"/>
              <w:left w:val="nil"/>
              <w:bottom w:val="nil"/>
              <w:right w:val="nil"/>
            </w:tcBorders>
            <w:shd w:val="clear" w:color="auto" w:fill="auto"/>
            <w:vAlign w:val="center"/>
          </w:tcPr>
          <w:p w14:paraId="05DEAF2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8</w:t>
            </w:r>
          </w:p>
        </w:tc>
        <w:tc>
          <w:tcPr>
            <w:tcW w:w="1077" w:type="pct"/>
            <w:tcBorders>
              <w:top w:val="nil"/>
              <w:left w:val="nil"/>
              <w:bottom w:val="nil"/>
              <w:right w:val="nil"/>
            </w:tcBorders>
            <w:shd w:val="clear" w:color="auto" w:fill="auto"/>
            <w:vAlign w:val="center"/>
          </w:tcPr>
          <w:p w14:paraId="4AF1BBE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S14,Nin1p,p31,HIP6,HYPF,Rpn12</w:t>
            </w:r>
          </w:p>
        </w:tc>
        <w:tc>
          <w:tcPr>
            <w:tcW w:w="882" w:type="pct"/>
            <w:tcBorders>
              <w:top w:val="nil"/>
              <w:left w:val="nil"/>
              <w:bottom w:val="nil"/>
              <w:right w:val="nil"/>
            </w:tcBorders>
            <w:shd w:val="clear" w:color="auto" w:fill="auto"/>
            <w:noWrap/>
            <w:vAlign w:val="center"/>
          </w:tcPr>
          <w:p w14:paraId="36C1DC1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19q13.2</w:t>
            </w:r>
          </w:p>
        </w:tc>
      </w:tr>
      <w:tr w:rsidR="00F52A67" w:rsidRPr="00726D14" w14:paraId="118D78F0" w14:textId="77777777">
        <w:trPr>
          <w:trHeight w:val="564"/>
          <w:jc w:val="center"/>
        </w:trPr>
        <w:tc>
          <w:tcPr>
            <w:tcW w:w="976" w:type="pct"/>
            <w:tcBorders>
              <w:top w:val="nil"/>
              <w:left w:val="nil"/>
              <w:bottom w:val="nil"/>
              <w:right w:val="nil"/>
            </w:tcBorders>
            <w:shd w:val="clear" w:color="auto" w:fill="auto"/>
            <w:noWrap/>
            <w:vAlign w:val="center"/>
          </w:tcPr>
          <w:p w14:paraId="77F2D193"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HGNC:9567</w:t>
            </w:r>
          </w:p>
        </w:tc>
        <w:tc>
          <w:tcPr>
            <w:tcW w:w="698" w:type="pct"/>
            <w:tcBorders>
              <w:top w:val="nil"/>
              <w:left w:val="nil"/>
              <w:bottom w:val="nil"/>
              <w:right w:val="nil"/>
            </w:tcBorders>
            <w:shd w:val="clear" w:color="auto" w:fill="auto"/>
            <w:noWrap/>
            <w:vAlign w:val="center"/>
          </w:tcPr>
          <w:p w14:paraId="395EE612"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PSMD9</w:t>
            </w:r>
          </w:p>
        </w:tc>
        <w:tc>
          <w:tcPr>
            <w:tcW w:w="1367" w:type="pct"/>
            <w:gridSpan w:val="2"/>
            <w:tcBorders>
              <w:top w:val="nil"/>
              <w:left w:val="nil"/>
              <w:bottom w:val="nil"/>
              <w:right w:val="nil"/>
            </w:tcBorders>
            <w:shd w:val="clear" w:color="auto" w:fill="auto"/>
            <w:vAlign w:val="center"/>
          </w:tcPr>
          <w:p w14:paraId="08AD092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9</w:t>
            </w:r>
          </w:p>
        </w:tc>
        <w:tc>
          <w:tcPr>
            <w:tcW w:w="1077" w:type="pct"/>
            <w:tcBorders>
              <w:top w:val="nil"/>
              <w:left w:val="nil"/>
              <w:bottom w:val="nil"/>
              <w:right w:val="nil"/>
            </w:tcBorders>
            <w:shd w:val="clear" w:color="auto" w:fill="auto"/>
            <w:vAlign w:val="center"/>
          </w:tcPr>
          <w:p w14:paraId="7144AAA7"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p27,Rpn4</w:t>
            </w:r>
          </w:p>
        </w:tc>
        <w:tc>
          <w:tcPr>
            <w:tcW w:w="882" w:type="pct"/>
            <w:tcBorders>
              <w:top w:val="nil"/>
              <w:left w:val="nil"/>
              <w:bottom w:val="nil"/>
              <w:right w:val="nil"/>
            </w:tcBorders>
            <w:shd w:val="clear" w:color="auto" w:fill="auto"/>
            <w:noWrap/>
            <w:vAlign w:val="center"/>
          </w:tcPr>
          <w:p w14:paraId="7253BD2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12q24.31</w:t>
            </w:r>
          </w:p>
        </w:tc>
      </w:tr>
      <w:tr w:rsidR="00F52A67" w:rsidRPr="00726D14" w14:paraId="3719260D" w14:textId="77777777">
        <w:trPr>
          <w:trHeight w:val="564"/>
          <w:jc w:val="center"/>
        </w:trPr>
        <w:tc>
          <w:tcPr>
            <w:tcW w:w="976" w:type="pct"/>
            <w:tcBorders>
              <w:top w:val="nil"/>
              <w:left w:val="nil"/>
              <w:bottom w:val="nil"/>
              <w:right w:val="nil"/>
            </w:tcBorders>
            <w:shd w:val="clear" w:color="auto" w:fill="auto"/>
            <w:noWrap/>
            <w:vAlign w:val="center"/>
          </w:tcPr>
          <w:p w14:paraId="7B653FF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HGNC:9555</w:t>
            </w:r>
          </w:p>
        </w:tc>
        <w:tc>
          <w:tcPr>
            <w:tcW w:w="698" w:type="pct"/>
            <w:tcBorders>
              <w:top w:val="nil"/>
              <w:left w:val="nil"/>
              <w:bottom w:val="nil"/>
              <w:right w:val="nil"/>
            </w:tcBorders>
            <w:shd w:val="clear" w:color="auto" w:fill="auto"/>
            <w:noWrap/>
            <w:vAlign w:val="center"/>
          </w:tcPr>
          <w:p w14:paraId="7653CA15"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PSMD10</w:t>
            </w:r>
          </w:p>
        </w:tc>
        <w:tc>
          <w:tcPr>
            <w:tcW w:w="1367" w:type="pct"/>
            <w:gridSpan w:val="2"/>
            <w:tcBorders>
              <w:top w:val="nil"/>
              <w:left w:val="nil"/>
              <w:bottom w:val="nil"/>
              <w:right w:val="nil"/>
            </w:tcBorders>
            <w:shd w:val="clear" w:color="auto" w:fill="auto"/>
            <w:vAlign w:val="center"/>
          </w:tcPr>
          <w:p w14:paraId="077C827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10</w:t>
            </w:r>
          </w:p>
        </w:tc>
        <w:tc>
          <w:tcPr>
            <w:tcW w:w="1077" w:type="pct"/>
            <w:tcBorders>
              <w:top w:val="nil"/>
              <w:left w:val="nil"/>
              <w:bottom w:val="nil"/>
              <w:right w:val="nil"/>
            </w:tcBorders>
            <w:shd w:val="clear" w:color="auto" w:fill="auto"/>
            <w:vAlign w:val="center"/>
          </w:tcPr>
          <w:p w14:paraId="4EA4D170"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p28</w:t>
            </w:r>
          </w:p>
        </w:tc>
        <w:tc>
          <w:tcPr>
            <w:tcW w:w="882" w:type="pct"/>
            <w:tcBorders>
              <w:top w:val="nil"/>
              <w:left w:val="nil"/>
              <w:bottom w:val="nil"/>
              <w:right w:val="nil"/>
            </w:tcBorders>
            <w:shd w:val="clear" w:color="auto" w:fill="auto"/>
            <w:noWrap/>
            <w:vAlign w:val="center"/>
          </w:tcPr>
          <w:p w14:paraId="24038BD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Xq22.3</w:t>
            </w:r>
          </w:p>
        </w:tc>
      </w:tr>
      <w:tr w:rsidR="00F52A67" w:rsidRPr="00726D14" w14:paraId="6C05833F" w14:textId="77777777">
        <w:trPr>
          <w:trHeight w:val="564"/>
          <w:jc w:val="center"/>
        </w:trPr>
        <w:tc>
          <w:tcPr>
            <w:tcW w:w="976" w:type="pct"/>
            <w:tcBorders>
              <w:top w:val="nil"/>
              <w:left w:val="nil"/>
              <w:bottom w:val="nil"/>
              <w:right w:val="nil"/>
            </w:tcBorders>
            <w:shd w:val="clear" w:color="auto" w:fill="auto"/>
            <w:noWrap/>
            <w:vAlign w:val="center"/>
          </w:tcPr>
          <w:p w14:paraId="5AD5A43A"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HGNC:9556</w:t>
            </w:r>
          </w:p>
        </w:tc>
        <w:tc>
          <w:tcPr>
            <w:tcW w:w="698" w:type="pct"/>
            <w:tcBorders>
              <w:top w:val="nil"/>
              <w:left w:val="nil"/>
              <w:bottom w:val="nil"/>
              <w:right w:val="nil"/>
            </w:tcBorders>
            <w:shd w:val="clear" w:color="auto" w:fill="auto"/>
            <w:noWrap/>
            <w:vAlign w:val="center"/>
          </w:tcPr>
          <w:p w14:paraId="510A274D"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PSMD11</w:t>
            </w:r>
          </w:p>
        </w:tc>
        <w:tc>
          <w:tcPr>
            <w:tcW w:w="1367" w:type="pct"/>
            <w:gridSpan w:val="2"/>
            <w:tcBorders>
              <w:top w:val="nil"/>
              <w:left w:val="nil"/>
              <w:bottom w:val="nil"/>
              <w:right w:val="nil"/>
            </w:tcBorders>
            <w:shd w:val="clear" w:color="auto" w:fill="auto"/>
            <w:vAlign w:val="center"/>
          </w:tcPr>
          <w:p w14:paraId="0D9293D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proteasome 26S </w:t>
            </w:r>
            <w:r w:rsidRPr="00726D14">
              <w:rPr>
                <w:rFonts w:ascii="Times New Roman" w:eastAsia="DengXian" w:hAnsi="Times New Roman" w:cs="Times New Roman"/>
                <w:color w:val="000000"/>
                <w:kern w:val="0"/>
                <w:sz w:val="24"/>
              </w:rPr>
              <w:t>subunit, non-ATPase 11</w:t>
            </w:r>
          </w:p>
        </w:tc>
        <w:tc>
          <w:tcPr>
            <w:tcW w:w="1077" w:type="pct"/>
            <w:tcBorders>
              <w:top w:val="nil"/>
              <w:left w:val="nil"/>
              <w:bottom w:val="nil"/>
              <w:right w:val="nil"/>
            </w:tcBorders>
            <w:shd w:val="clear" w:color="auto" w:fill="auto"/>
            <w:vAlign w:val="center"/>
          </w:tcPr>
          <w:p w14:paraId="4B3E2A92"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S9,p44.5,MGC3844,Rpn6</w:t>
            </w:r>
          </w:p>
        </w:tc>
        <w:tc>
          <w:tcPr>
            <w:tcW w:w="882" w:type="pct"/>
            <w:tcBorders>
              <w:top w:val="nil"/>
              <w:left w:val="nil"/>
              <w:bottom w:val="nil"/>
              <w:right w:val="nil"/>
            </w:tcBorders>
            <w:shd w:val="clear" w:color="auto" w:fill="auto"/>
            <w:noWrap/>
            <w:vAlign w:val="center"/>
          </w:tcPr>
          <w:p w14:paraId="2AF3F4DD"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17q11.2</w:t>
            </w:r>
          </w:p>
        </w:tc>
      </w:tr>
      <w:tr w:rsidR="00F52A67" w:rsidRPr="00726D14" w14:paraId="5231C2D4" w14:textId="77777777">
        <w:trPr>
          <w:trHeight w:val="564"/>
          <w:jc w:val="center"/>
        </w:trPr>
        <w:tc>
          <w:tcPr>
            <w:tcW w:w="976" w:type="pct"/>
            <w:tcBorders>
              <w:top w:val="nil"/>
              <w:left w:val="nil"/>
              <w:bottom w:val="nil"/>
              <w:right w:val="nil"/>
            </w:tcBorders>
            <w:shd w:val="clear" w:color="auto" w:fill="auto"/>
            <w:noWrap/>
            <w:vAlign w:val="center"/>
          </w:tcPr>
          <w:p w14:paraId="2A88F43C"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HGNC:9557</w:t>
            </w:r>
          </w:p>
        </w:tc>
        <w:tc>
          <w:tcPr>
            <w:tcW w:w="698" w:type="pct"/>
            <w:tcBorders>
              <w:top w:val="nil"/>
              <w:left w:val="nil"/>
              <w:bottom w:val="nil"/>
              <w:right w:val="nil"/>
            </w:tcBorders>
            <w:shd w:val="clear" w:color="auto" w:fill="auto"/>
            <w:noWrap/>
            <w:vAlign w:val="center"/>
          </w:tcPr>
          <w:p w14:paraId="630E6E72"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PSMD12</w:t>
            </w:r>
          </w:p>
        </w:tc>
        <w:tc>
          <w:tcPr>
            <w:tcW w:w="1367" w:type="pct"/>
            <w:gridSpan w:val="2"/>
            <w:tcBorders>
              <w:top w:val="nil"/>
              <w:left w:val="nil"/>
              <w:bottom w:val="nil"/>
              <w:right w:val="nil"/>
            </w:tcBorders>
            <w:shd w:val="clear" w:color="auto" w:fill="auto"/>
            <w:vAlign w:val="center"/>
          </w:tcPr>
          <w:p w14:paraId="3BB004A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12</w:t>
            </w:r>
          </w:p>
        </w:tc>
        <w:tc>
          <w:tcPr>
            <w:tcW w:w="1077" w:type="pct"/>
            <w:tcBorders>
              <w:top w:val="nil"/>
              <w:left w:val="nil"/>
              <w:bottom w:val="nil"/>
              <w:right w:val="nil"/>
            </w:tcBorders>
            <w:shd w:val="clear" w:color="auto" w:fill="auto"/>
            <w:vAlign w:val="center"/>
          </w:tcPr>
          <w:p w14:paraId="6AAF2A1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p55,Rpn5</w:t>
            </w:r>
          </w:p>
        </w:tc>
        <w:tc>
          <w:tcPr>
            <w:tcW w:w="882" w:type="pct"/>
            <w:tcBorders>
              <w:top w:val="nil"/>
              <w:left w:val="nil"/>
              <w:bottom w:val="nil"/>
              <w:right w:val="nil"/>
            </w:tcBorders>
            <w:shd w:val="clear" w:color="auto" w:fill="auto"/>
            <w:noWrap/>
            <w:vAlign w:val="center"/>
          </w:tcPr>
          <w:p w14:paraId="5CEEDA1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17q24.2</w:t>
            </w:r>
          </w:p>
        </w:tc>
      </w:tr>
      <w:tr w:rsidR="00F52A67" w:rsidRPr="00726D14" w14:paraId="376A88C3" w14:textId="77777777">
        <w:trPr>
          <w:trHeight w:val="564"/>
          <w:jc w:val="center"/>
        </w:trPr>
        <w:tc>
          <w:tcPr>
            <w:tcW w:w="976" w:type="pct"/>
            <w:tcBorders>
              <w:top w:val="nil"/>
              <w:left w:val="nil"/>
              <w:bottom w:val="nil"/>
              <w:right w:val="nil"/>
            </w:tcBorders>
            <w:shd w:val="clear" w:color="auto" w:fill="auto"/>
            <w:noWrap/>
            <w:vAlign w:val="center"/>
          </w:tcPr>
          <w:p w14:paraId="5A0C1F5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HGNC:9558</w:t>
            </w:r>
          </w:p>
        </w:tc>
        <w:tc>
          <w:tcPr>
            <w:tcW w:w="698" w:type="pct"/>
            <w:tcBorders>
              <w:top w:val="nil"/>
              <w:left w:val="nil"/>
              <w:bottom w:val="nil"/>
              <w:right w:val="nil"/>
            </w:tcBorders>
            <w:shd w:val="clear" w:color="auto" w:fill="auto"/>
            <w:noWrap/>
            <w:vAlign w:val="center"/>
          </w:tcPr>
          <w:p w14:paraId="1E1C6FFB"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PSMD13</w:t>
            </w:r>
          </w:p>
        </w:tc>
        <w:tc>
          <w:tcPr>
            <w:tcW w:w="1367" w:type="pct"/>
            <w:gridSpan w:val="2"/>
            <w:tcBorders>
              <w:top w:val="nil"/>
              <w:left w:val="nil"/>
              <w:bottom w:val="nil"/>
              <w:right w:val="nil"/>
            </w:tcBorders>
            <w:shd w:val="clear" w:color="auto" w:fill="auto"/>
            <w:vAlign w:val="center"/>
          </w:tcPr>
          <w:p w14:paraId="4400BC50"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26S subunit, non-ATPase 13</w:t>
            </w:r>
          </w:p>
        </w:tc>
        <w:tc>
          <w:tcPr>
            <w:tcW w:w="1077" w:type="pct"/>
            <w:tcBorders>
              <w:top w:val="nil"/>
              <w:left w:val="nil"/>
              <w:bottom w:val="nil"/>
              <w:right w:val="nil"/>
            </w:tcBorders>
            <w:shd w:val="clear" w:color="auto" w:fill="auto"/>
            <w:vAlign w:val="center"/>
          </w:tcPr>
          <w:p w14:paraId="6B45118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p40.5,Rpn9</w:t>
            </w:r>
          </w:p>
        </w:tc>
        <w:tc>
          <w:tcPr>
            <w:tcW w:w="882" w:type="pct"/>
            <w:tcBorders>
              <w:top w:val="nil"/>
              <w:left w:val="nil"/>
              <w:bottom w:val="nil"/>
              <w:right w:val="nil"/>
            </w:tcBorders>
            <w:shd w:val="clear" w:color="auto" w:fill="auto"/>
            <w:noWrap/>
            <w:vAlign w:val="center"/>
          </w:tcPr>
          <w:p w14:paraId="53BDE79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11p15.5</w:t>
            </w:r>
          </w:p>
        </w:tc>
      </w:tr>
      <w:tr w:rsidR="00F52A67" w:rsidRPr="00726D14" w14:paraId="3740DEEA" w14:textId="77777777">
        <w:trPr>
          <w:trHeight w:val="564"/>
          <w:jc w:val="center"/>
        </w:trPr>
        <w:tc>
          <w:tcPr>
            <w:tcW w:w="976" w:type="pct"/>
            <w:tcBorders>
              <w:top w:val="nil"/>
              <w:left w:val="nil"/>
              <w:bottom w:val="nil"/>
              <w:right w:val="nil"/>
            </w:tcBorders>
            <w:shd w:val="clear" w:color="auto" w:fill="auto"/>
            <w:noWrap/>
            <w:vAlign w:val="center"/>
          </w:tcPr>
          <w:p w14:paraId="0D0D72D1"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HGNC:16889</w:t>
            </w:r>
          </w:p>
        </w:tc>
        <w:tc>
          <w:tcPr>
            <w:tcW w:w="698" w:type="pct"/>
            <w:tcBorders>
              <w:top w:val="nil"/>
              <w:left w:val="nil"/>
              <w:bottom w:val="nil"/>
              <w:right w:val="nil"/>
            </w:tcBorders>
            <w:shd w:val="clear" w:color="auto" w:fill="auto"/>
            <w:noWrap/>
            <w:vAlign w:val="center"/>
          </w:tcPr>
          <w:p w14:paraId="57FA647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PSMD14</w:t>
            </w:r>
          </w:p>
        </w:tc>
        <w:tc>
          <w:tcPr>
            <w:tcW w:w="1367" w:type="pct"/>
            <w:gridSpan w:val="2"/>
            <w:tcBorders>
              <w:top w:val="nil"/>
              <w:left w:val="nil"/>
              <w:bottom w:val="nil"/>
              <w:right w:val="nil"/>
            </w:tcBorders>
            <w:shd w:val="clear" w:color="auto" w:fill="auto"/>
            <w:vAlign w:val="center"/>
          </w:tcPr>
          <w:p w14:paraId="3BECE6F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proteasome 26S subunit, </w:t>
            </w:r>
            <w:r w:rsidRPr="00726D14">
              <w:rPr>
                <w:rFonts w:ascii="Times New Roman" w:eastAsia="DengXian" w:hAnsi="Times New Roman" w:cs="Times New Roman"/>
                <w:color w:val="000000"/>
                <w:kern w:val="0"/>
                <w:sz w:val="24"/>
              </w:rPr>
              <w:t>non-ATPase 14</w:t>
            </w:r>
          </w:p>
        </w:tc>
        <w:tc>
          <w:tcPr>
            <w:tcW w:w="1077" w:type="pct"/>
            <w:tcBorders>
              <w:top w:val="nil"/>
              <w:left w:val="nil"/>
              <w:bottom w:val="nil"/>
              <w:right w:val="nil"/>
            </w:tcBorders>
            <w:shd w:val="clear" w:color="auto" w:fill="auto"/>
            <w:vAlign w:val="center"/>
          </w:tcPr>
          <w:p w14:paraId="0A65ABB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POH1,pad1,Rpn11</w:t>
            </w:r>
          </w:p>
        </w:tc>
        <w:tc>
          <w:tcPr>
            <w:tcW w:w="882" w:type="pct"/>
            <w:tcBorders>
              <w:top w:val="nil"/>
              <w:left w:val="nil"/>
              <w:bottom w:val="nil"/>
              <w:right w:val="nil"/>
            </w:tcBorders>
            <w:shd w:val="clear" w:color="auto" w:fill="auto"/>
            <w:noWrap/>
            <w:vAlign w:val="center"/>
          </w:tcPr>
          <w:p w14:paraId="7979230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2q24.2</w:t>
            </w:r>
          </w:p>
        </w:tc>
      </w:tr>
      <w:tr w:rsidR="00F52A67" w:rsidRPr="00726D14" w14:paraId="5F187D47" w14:textId="77777777">
        <w:trPr>
          <w:trHeight w:val="564"/>
          <w:jc w:val="center"/>
        </w:trPr>
        <w:tc>
          <w:tcPr>
            <w:tcW w:w="976" w:type="pct"/>
            <w:tcBorders>
              <w:top w:val="nil"/>
              <w:left w:val="nil"/>
              <w:bottom w:val="nil"/>
              <w:right w:val="nil"/>
            </w:tcBorders>
            <w:shd w:val="clear" w:color="auto" w:fill="auto"/>
            <w:noWrap/>
            <w:vAlign w:val="center"/>
          </w:tcPr>
          <w:p w14:paraId="4EB49318"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HGNC:10845</w:t>
            </w:r>
          </w:p>
        </w:tc>
        <w:tc>
          <w:tcPr>
            <w:tcW w:w="698" w:type="pct"/>
            <w:tcBorders>
              <w:top w:val="nil"/>
              <w:left w:val="nil"/>
              <w:bottom w:val="nil"/>
              <w:right w:val="nil"/>
            </w:tcBorders>
            <w:shd w:val="clear" w:color="auto" w:fill="auto"/>
            <w:noWrap/>
            <w:vAlign w:val="center"/>
          </w:tcPr>
          <w:p w14:paraId="007BE2A1"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SEM1</w:t>
            </w:r>
          </w:p>
        </w:tc>
        <w:tc>
          <w:tcPr>
            <w:tcW w:w="1367" w:type="pct"/>
            <w:gridSpan w:val="2"/>
            <w:tcBorders>
              <w:top w:val="nil"/>
              <w:left w:val="nil"/>
              <w:bottom w:val="nil"/>
              <w:right w:val="nil"/>
            </w:tcBorders>
            <w:shd w:val="clear" w:color="auto" w:fill="auto"/>
            <w:vAlign w:val="center"/>
          </w:tcPr>
          <w:p w14:paraId="2BB1E4F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SEM1 26S proteasome subunit</w:t>
            </w:r>
          </w:p>
        </w:tc>
        <w:tc>
          <w:tcPr>
            <w:tcW w:w="1077" w:type="pct"/>
            <w:tcBorders>
              <w:top w:val="nil"/>
              <w:left w:val="nil"/>
              <w:bottom w:val="nil"/>
              <w:right w:val="nil"/>
            </w:tcBorders>
            <w:shd w:val="clear" w:color="auto" w:fill="auto"/>
            <w:vAlign w:val="center"/>
          </w:tcPr>
          <w:p w14:paraId="62A9FDE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DSS1,Shfdg1,ECD,SHSF1,FLJ42280,PSMD15</w:t>
            </w:r>
          </w:p>
        </w:tc>
        <w:tc>
          <w:tcPr>
            <w:tcW w:w="882" w:type="pct"/>
            <w:tcBorders>
              <w:top w:val="nil"/>
              <w:left w:val="nil"/>
              <w:bottom w:val="nil"/>
              <w:right w:val="nil"/>
            </w:tcBorders>
            <w:shd w:val="clear" w:color="auto" w:fill="auto"/>
            <w:noWrap/>
            <w:vAlign w:val="center"/>
          </w:tcPr>
          <w:p w14:paraId="2E7F276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7q21.3</w:t>
            </w:r>
          </w:p>
        </w:tc>
      </w:tr>
      <w:tr w:rsidR="00F52A67" w:rsidRPr="00726D14" w14:paraId="79D65D48" w14:textId="77777777">
        <w:trPr>
          <w:trHeight w:val="564"/>
          <w:jc w:val="center"/>
        </w:trPr>
        <w:tc>
          <w:tcPr>
            <w:tcW w:w="976" w:type="pct"/>
            <w:tcBorders>
              <w:top w:val="nil"/>
              <w:left w:val="nil"/>
              <w:bottom w:val="nil"/>
              <w:right w:val="nil"/>
            </w:tcBorders>
            <w:shd w:val="clear" w:color="auto" w:fill="auto"/>
            <w:noWrap/>
            <w:vAlign w:val="center"/>
          </w:tcPr>
          <w:p w14:paraId="498AF039"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HGNC:15759</w:t>
            </w:r>
          </w:p>
        </w:tc>
        <w:tc>
          <w:tcPr>
            <w:tcW w:w="698" w:type="pct"/>
            <w:tcBorders>
              <w:top w:val="nil"/>
              <w:left w:val="nil"/>
              <w:bottom w:val="nil"/>
              <w:right w:val="nil"/>
            </w:tcBorders>
            <w:shd w:val="clear" w:color="auto" w:fill="auto"/>
            <w:noWrap/>
            <w:vAlign w:val="center"/>
          </w:tcPr>
          <w:p w14:paraId="722E95F8"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ADRM1</w:t>
            </w:r>
          </w:p>
        </w:tc>
        <w:tc>
          <w:tcPr>
            <w:tcW w:w="1367" w:type="pct"/>
            <w:gridSpan w:val="2"/>
            <w:tcBorders>
              <w:top w:val="nil"/>
              <w:left w:val="nil"/>
              <w:bottom w:val="nil"/>
              <w:right w:val="nil"/>
            </w:tcBorders>
            <w:shd w:val="clear" w:color="auto" w:fill="auto"/>
            <w:vAlign w:val="center"/>
          </w:tcPr>
          <w:p w14:paraId="003C2E1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ADRM1 26S proteasome ubiquitin receptor</w:t>
            </w:r>
          </w:p>
        </w:tc>
        <w:tc>
          <w:tcPr>
            <w:tcW w:w="1077" w:type="pct"/>
            <w:tcBorders>
              <w:top w:val="nil"/>
              <w:left w:val="nil"/>
              <w:bottom w:val="nil"/>
              <w:right w:val="nil"/>
            </w:tcBorders>
            <w:shd w:val="clear" w:color="auto" w:fill="auto"/>
            <w:vAlign w:val="center"/>
          </w:tcPr>
          <w:p w14:paraId="1FC066CC"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GP110,Rpn13,ARM1,PSMD16</w:t>
            </w:r>
          </w:p>
        </w:tc>
        <w:tc>
          <w:tcPr>
            <w:tcW w:w="882" w:type="pct"/>
            <w:tcBorders>
              <w:top w:val="nil"/>
              <w:left w:val="nil"/>
              <w:bottom w:val="nil"/>
              <w:right w:val="nil"/>
            </w:tcBorders>
            <w:shd w:val="clear" w:color="auto" w:fill="auto"/>
            <w:noWrap/>
            <w:vAlign w:val="center"/>
          </w:tcPr>
          <w:p w14:paraId="3334560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20q13.33</w:t>
            </w:r>
          </w:p>
        </w:tc>
      </w:tr>
      <w:tr w:rsidR="00F52A67" w:rsidRPr="00726D14" w14:paraId="0DDD6992" w14:textId="77777777">
        <w:trPr>
          <w:trHeight w:val="282"/>
          <w:jc w:val="center"/>
        </w:trPr>
        <w:tc>
          <w:tcPr>
            <w:tcW w:w="976" w:type="pct"/>
            <w:tcBorders>
              <w:top w:val="nil"/>
              <w:left w:val="nil"/>
              <w:bottom w:val="nil"/>
              <w:right w:val="nil"/>
            </w:tcBorders>
            <w:shd w:val="clear" w:color="auto" w:fill="auto"/>
            <w:noWrap/>
            <w:vAlign w:val="center"/>
          </w:tcPr>
          <w:p w14:paraId="2FC5793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HGNC:9568</w:t>
            </w:r>
          </w:p>
        </w:tc>
        <w:tc>
          <w:tcPr>
            <w:tcW w:w="698" w:type="pct"/>
            <w:tcBorders>
              <w:top w:val="nil"/>
              <w:left w:val="nil"/>
              <w:bottom w:val="nil"/>
              <w:right w:val="nil"/>
            </w:tcBorders>
            <w:shd w:val="clear" w:color="auto" w:fill="auto"/>
            <w:noWrap/>
            <w:vAlign w:val="center"/>
          </w:tcPr>
          <w:p w14:paraId="45C7CF61"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PSME1</w:t>
            </w:r>
          </w:p>
        </w:tc>
        <w:tc>
          <w:tcPr>
            <w:tcW w:w="1367" w:type="pct"/>
            <w:gridSpan w:val="2"/>
            <w:tcBorders>
              <w:top w:val="nil"/>
              <w:left w:val="nil"/>
              <w:bottom w:val="nil"/>
              <w:right w:val="nil"/>
            </w:tcBorders>
            <w:shd w:val="clear" w:color="auto" w:fill="auto"/>
            <w:vAlign w:val="center"/>
          </w:tcPr>
          <w:p w14:paraId="1D6B900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 xml:space="preserve">proteasome </w:t>
            </w:r>
            <w:r w:rsidRPr="00726D14">
              <w:rPr>
                <w:rFonts w:ascii="Times New Roman" w:eastAsia="DengXian" w:hAnsi="Times New Roman" w:cs="Times New Roman"/>
                <w:color w:val="000000"/>
                <w:kern w:val="0"/>
                <w:sz w:val="24"/>
              </w:rPr>
              <w:t>activator subunit 1</w:t>
            </w:r>
          </w:p>
        </w:tc>
        <w:tc>
          <w:tcPr>
            <w:tcW w:w="1077" w:type="pct"/>
            <w:tcBorders>
              <w:top w:val="nil"/>
              <w:left w:val="nil"/>
              <w:bottom w:val="nil"/>
              <w:right w:val="nil"/>
            </w:tcBorders>
            <w:shd w:val="clear" w:color="auto" w:fill="auto"/>
            <w:vAlign w:val="center"/>
          </w:tcPr>
          <w:p w14:paraId="4280796A"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IFI5111,PA28alpha</w:t>
            </w:r>
          </w:p>
        </w:tc>
        <w:tc>
          <w:tcPr>
            <w:tcW w:w="882" w:type="pct"/>
            <w:tcBorders>
              <w:top w:val="nil"/>
              <w:left w:val="nil"/>
              <w:bottom w:val="nil"/>
              <w:right w:val="nil"/>
            </w:tcBorders>
            <w:shd w:val="clear" w:color="auto" w:fill="auto"/>
            <w:noWrap/>
            <w:vAlign w:val="center"/>
          </w:tcPr>
          <w:p w14:paraId="55BEA56F"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14q12</w:t>
            </w:r>
          </w:p>
        </w:tc>
      </w:tr>
      <w:tr w:rsidR="00F52A67" w:rsidRPr="00726D14" w14:paraId="4889862F" w14:textId="77777777">
        <w:trPr>
          <w:trHeight w:val="282"/>
          <w:jc w:val="center"/>
        </w:trPr>
        <w:tc>
          <w:tcPr>
            <w:tcW w:w="976" w:type="pct"/>
            <w:tcBorders>
              <w:top w:val="nil"/>
              <w:left w:val="nil"/>
              <w:bottom w:val="nil"/>
              <w:right w:val="nil"/>
            </w:tcBorders>
            <w:shd w:val="clear" w:color="auto" w:fill="auto"/>
            <w:noWrap/>
            <w:vAlign w:val="center"/>
          </w:tcPr>
          <w:p w14:paraId="0227BC24"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HGNC:9569</w:t>
            </w:r>
          </w:p>
        </w:tc>
        <w:tc>
          <w:tcPr>
            <w:tcW w:w="698" w:type="pct"/>
            <w:tcBorders>
              <w:top w:val="nil"/>
              <w:left w:val="nil"/>
              <w:bottom w:val="nil"/>
              <w:right w:val="nil"/>
            </w:tcBorders>
            <w:shd w:val="clear" w:color="auto" w:fill="auto"/>
            <w:noWrap/>
            <w:vAlign w:val="center"/>
          </w:tcPr>
          <w:p w14:paraId="49696A19"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PSME2</w:t>
            </w:r>
          </w:p>
        </w:tc>
        <w:tc>
          <w:tcPr>
            <w:tcW w:w="1367" w:type="pct"/>
            <w:gridSpan w:val="2"/>
            <w:tcBorders>
              <w:top w:val="nil"/>
              <w:left w:val="nil"/>
              <w:bottom w:val="nil"/>
              <w:right w:val="nil"/>
            </w:tcBorders>
            <w:shd w:val="clear" w:color="auto" w:fill="auto"/>
            <w:vAlign w:val="center"/>
          </w:tcPr>
          <w:p w14:paraId="6C1823B0"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activator subunit 2</w:t>
            </w:r>
          </w:p>
        </w:tc>
        <w:tc>
          <w:tcPr>
            <w:tcW w:w="1077" w:type="pct"/>
            <w:tcBorders>
              <w:top w:val="nil"/>
              <w:left w:val="nil"/>
              <w:bottom w:val="nil"/>
              <w:right w:val="nil"/>
            </w:tcBorders>
            <w:shd w:val="clear" w:color="auto" w:fill="auto"/>
            <w:vAlign w:val="center"/>
          </w:tcPr>
          <w:p w14:paraId="751E094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PA28beta</w:t>
            </w:r>
          </w:p>
        </w:tc>
        <w:tc>
          <w:tcPr>
            <w:tcW w:w="882" w:type="pct"/>
            <w:tcBorders>
              <w:top w:val="nil"/>
              <w:left w:val="nil"/>
              <w:bottom w:val="nil"/>
              <w:right w:val="nil"/>
            </w:tcBorders>
            <w:shd w:val="clear" w:color="auto" w:fill="auto"/>
            <w:noWrap/>
            <w:vAlign w:val="center"/>
          </w:tcPr>
          <w:p w14:paraId="1C56C9D4"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14q12</w:t>
            </w:r>
          </w:p>
        </w:tc>
      </w:tr>
      <w:tr w:rsidR="00F52A67" w:rsidRPr="00726D14" w14:paraId="5713C9DA" w14:textId="77777777">
        <w:trPr>
          <w:trHeight w:val="564"/>
          <w:jc w:val="center"/>
        </w:trPr>
        <w:tc>
          <w:tcPr>
            <w:tcW w:w="976" w:type="pct"/>
            <w:tcBorders>
              <w:top w:val="nil"/>
              <w:left w:val="nil"/>
              <w:bottom w:val="nil"/>
              <w:right w:val="nil"/>
            </w:tcBorders>
            <w:shd w:val="clear" w:color="auto" w:fill="auto"/>
            <w:noWrap/>
            <w:vAlign w:val="center"/>
          </w:tcPr>
          <w:p w14:paraId="5EED8D71"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HGNC:9570</w:t>
            </w:r>
          </w:p>
        </w:tc>
        <w:tc>
          <w:tcPr>
            <w:tcW w:w="698" w:type="pct"/>
            <w:tcBorders>
              <w:top w:val="nil"/>
              <w:left w:val="nil"/>
              <w:bottom w:val="nil"/>
              <w:right w:val="nil"/>
            </w:tcBorders>
            <w:shd w:val="clear" w:color="auto" w:fill="auto"/>
            <w:noWrap/>
            <w:vAlign w:val="center"/>
          </w:tcPr>
          <w:p w14:paraId="5A58161F"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PSME3</w:t>
            </w:r>
          </w:p>
        </w:tc>
        <w:tc>
          <w:tcPr>
            <w:tcW w:w="1367" w:type="pct"/>
            <w:gridSpan w:val="2"/>
            <w:tcBorders>
              <w:top w:val="nil"/>
              <w:left w:val="nil"/>
              <w:bottom w:val="nil"/>
              <w:right w:val="nil"/>
            </w:tcBorders>
            <w:shd w:val="clear" w:color="auto" w:fill="auto"/>
            <w:vAlign w:val="center"/>
          </w:tcPr>
          <w:p w14:paraId="0055769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activator subunit 3</w:t>
            </w:r>
          </w:p>
        </w:tc>
        <w:tc>
          <w:tcPr>
            <w:tcW w:w="1077" w:type="pct"/>
            <w:tcBorders>
              <w:top w:val="nil"/>
              <w:left w:val="nil"/>
              <w:bottom w:val="nil"/>
              <w:right w:val="nil"/>
            </w:tcBorders>
            <w:shd w:val="clear" w:color="auto" w:fill="auto"/>
            <w:vAlign w:val="center"/>
          </w:tcPr>
          <w:p w14:paraId="69B30B5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Ki,PA28-gamma,REG-GAMMA,PA28G</w:t>
            </w:r>
          </w:p>
        </w:tc>
        <w:tc>
          <w:tcPr>
            <w:tcW w:w="882" w:type="pct"/>
            <w:tcBorders>
              <w:top w:val="nil"/>
              <w:left w:val="nil"/>
              <w:bottom w:val="nil"/>
              <w:right w:val="nil"/>
            </w:tcBorders>
            <w:shd w:val="clear" w:color="auto" w:fill="auto"/>
            <w:noWrap/>
            <w:vAlign w:val="center"/>
          </w:tcPr>
          <w:p w14:paraId="14C7FBCE"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17q21.31</w:t>
            </w:r>
          </w:p>
        </w:tc>
      </w:tr>
      <w:tr w:rsidR="00F52A67" w:rsidRPr="00726D14" w14:paraId="379F7AAB" w14:textId="77777777">
        <w:trPr>
          <w:trHeight w:val="282"/>
          <w:jc w:val="center"/>
        </w:trPr>
        <w:tc>
          <w:tcPr>
            <w:tcW w:w="976" w:type="pct"/>
            <w:tcBorders>
              <w:top w:val="nil"/>
              <w:left w:val="nil"/>
              <w:bottom w:val="nil"/>
              <w:right w:val="nil"/>
            </w:tcBorders>
            <w:shd w:val="clear" w:color="auto" w:fill="auto"/>
            <w:noWrap/>
            <w:vAlign w:val="center"/>
          </w:tcPr>
          <w:p w14:paraId="2D339CFE"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HGNC:20635</w:t>
            </w:r>
          </w:p>
        </w:tc>
        <w:tc>
          <w:tcPr>
            <w:tcW w:w="698" w:type="pct"/>
            <w:tcBorders>
              <w:top w:val="nil"/>
              <w:left w:val="nil"/>
              <w:bottom w:val="nil"/>
              <w:right w:val="nil"/>
            </w:tcBorders>
            <w:shd w:val="clear" w:color="auto" w:fill="auto"/>
            <w:noWrap/>
            <w:vAlign w:val="center"/>
          </w:tcPr>
          <w:p w14:paraId="301A8C39"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PSME4</w:t>
            </w:r>
          </w:p>
        </w:tc>
        <w:tc>
          <w:tcPr>
            <w:tcW w:w="1367" w:type="pct"/>
            <w:gridSpan w:val="2"/>
            <w:tcBorders>
              <w:top w:val="nil"/>
              <w:left w:val="nil"/>
              <w:bottom w:val="nil"/>
              <w:right w:val="nil"/>
            </w:tcBorders>
            <w:shd w:val="clear" w:color="auto" w:fill="auto"/>
            <w:vAlign w:val="center"/>
          </w:tcPr>
          <w:p w14:paraId="05823948"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activator subunit 4</w:t>
            </w:r>
          </w:p>
        </w:tc>
        <w:tc>
          <w:tcPr>
            <w:tcW w:w="1077" w:type="pct"/>
            <w:tcBorders>
              <w:top w:val="nil"/>
              <w:left w:val="nil"/>
              <w:bottom w:val="nil"/>
              <w:right w:val="nil"/>
            </w:tcBorders>
            <w:shd w:val="clear" w:color="auto" w:fill="auto"/>
            <w:vAlign w:val="center"/>
          </w:tcPr>
          <w:p w14:paraId="6FDC3913"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PA200,KIAA0077</w:t>
            </w:r>
          </w:p>
        </w:tc>
        <w:tc>
          <w:tcPr>
            <w:tcW w:w="882" w:type="pct"/>
            <w:tcBorders>
              <w:top w:val="nil"/>
              <w:left w:val="nil"/>
              <w:bottom w:val="nil"/>
              <w:right w:val="nil"/>
            </w:tcBorders>
            <w:shd w:val="clear" w:color="auto" w:fill="auto"/>
            <w:noWrap/>
            <w:vAlign w:val="center"/>
          </w:tcPr>
          <w:p w14:paraId="6E867766"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2p16.2</w:t>
            </w:r>
          </w:p>
        </w:tc>
      </w:tr>
      <w:tr w:rsidR="00F52A67" w:rsidRPr="00726D14" w14:paraId="48CB21F9" w14:textId="77777777">
        <w:trPr>
          <w:trHeight w:val="288"/>
          <w:jc w:val="center"/>
        </w:trPr>
        <w:tc>
          <w:tcPr>
            <w:tcW w:w="976" w:type="pct"/>
            <w:tcBorders>
              <w:top w:val="nil"/>
              <w:left w:val="nil"/>
              <w:bottom w:val="single" w:sz="8" w:space="0" w:color="auto"/>
              <w:right w:val="nil"/>
            </w:tcBorders>
            <w:shd w:val="clear" w:color="auto" w:fill="auto"/>
            <w:noWrap/>
            <w:vAlign w:val="center"/>
          </w:tcPr>
          <w:p w14:paraId="7C31BA46"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HGNC:9571</w:t>
            </w:r>
          </w:p>
        </w:tc>
        <w:tc>
          <w:tcPr>
            <w:tcW w:w="698" w:type="pct"/>
            <w:tcBorders>
              <w:top w:val="nil"/>
              <w:left w:val="nil"/>
              <w:bottom w:val="single" w:sz="8" w:space="0" w:color="auto"/>
              <w:right w:val="nil"/>
            </w:tcBorders>
            <w:shd w:val="clear" w:color="auto" w:fill="auto"/>
            <w:noWrap/>
            <w:vAlign w:val="center"/>
          </w:tcPr>
          <w:p w14:paraId="1AC40C90" w14:textId="77777777" w:rsidR="00F52A67" w:rsidRPr="00726D14" w:rsidRDefault="002827FD">
            <w:pPr>
              <w:widowControl/>
              <w:jc w:val="left"/>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PSMF1</w:t>
            </w:r>
          </w:p>
        </w:tc>
        <w:tc>
          <w:tcPr>
            <w:tcW w:w="1367" w:type="pct"/>
            <w:gridSpan w:val="2"/>
            <w:tcBorders>
              <w:top w:val="nil"/>
              <w:left w:val="nil"/>
              <w:bottom w:val="single" w:sz="8" w:space="0" w:color="auto"/>
              <w:right w:val="nil"/>
            </w:tcBorders>
            <w:shd w:val="clear" w:color="auto" w:fill="auto"/>
            <w:vAlign w:val="center"/>
          </w:tcPr>
          <w:p w14:paraId="6E22B0F9"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proteasome inhibitor subunit 1</w:t>
            </w:r>
          </w:p>
        </w:tc>
        <w:tc>
          <w:tcPr>
            <w:tcW w:w="1077" w:type="pct"/>
            <w:tcBorders>
              <w:top w:val="nil"/>
              <w:left w:val="nil"/>
              <w:bottom w:val="single" w:sz="8" w:space="0" w:color="auto"/>
              <w:right w:val="nil"/>
            </w:tcBorders>
            <w:shd w:val="clear" w:color="auto" w:fill="auto"/>
            <w:vAlign w:val="center"/>
          </w:tcPr>
          <w:p w14:paraId="43EC374B"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PI31</w:t>
            </w:r>
          </w:p>
        </w:tc>
        <w:tc>
          <w:tcPr>
            <w:tcW w:w="882" w:type="pct"/>
            <w:tcBorders>
              <w:top w:val="nil"/>
              <w:left w:val="nil"/>
              <w:bottom w:val="single" w:sz="8" w:space="0" w:color="auto"/>
              <w:right w:val="nil"/>
            </w:tcBorders>
            <w:shd w:val="clear" w:color="auto" w:fill="auto"/>
            <w:noWrap/>
            <w:vAlign w:val="center"/>
          </w:tcPr>
          <w:p w14:paraId="58121561" w14:textId="77777777" w:rsidR="00F52A67" w:rsidRPr="00726D14" w:rsidRDefault="002827FD">
            <w:pPr>
              <w:widowControl/>
              <w:jc w:val="center"/>
              <w:rPr>
                <w:rFonts w:ascii="Times New Roman" w:eastAsia="DengXian" w:hAnsi="Times New Roman" w:cs="Times New Roman"/>
                <w:color w:val="000000"/>
                <w:kern w:val="0"/>
                <w:sz w:val="24"/>
              </w:rPr>
            </w:pPr>
            <w:r w:rsidRPr="00726D14">
              <w:rPr>
                <w:rFonts w:ascii="Times New Roman" w:eastAsia="DengXian" w:hAnsi="Times New Roman" w:cs="Times New Roman"/>
                <w:color w:val="000000"/>
                <w:kern w:val="0"/>
                <w:sz w:val="24"/>
              </w:rPr>
              <w:t>20p13</w:t>
            </w:r>
          </w:p>
        </w:tc>
      </w:tr>
    </w:tbl>
    <w:p w14:paraId="33E33156" w14:textId="77777777" w:rsidR="00F52A67" w:rsidRPr="00726D14" w:rsidRDefault="00F52A67">
      <w:pPr>
        <w:pStyle w:val="EndNoteBibliography"/>
        <w:rPr>
          <w:rFonts w:ascii="Times New Roman" w:eastAsia="SimSun" w:hAnsi="Times New Roman" w:cs="Times New Roman"/>
          <w:color w:val="000000"/>
          <w:sz w:val="24"/>
        </w:rPr>
      </w:pPr>
    </w:p>
    <w:p w14:paraId="2DE88EF4" w14:textId="77777777" w:rsidR="00F52A67" w:rsidRPr="00726D14" w:rsidRDefault="002827FD">
      <w:pPr>
        <w:pStyle w:val="Heading1"/>
        <w:tabs>
          <w:tab w:val="left" w:pos="567"/>
        </w:tabs>
        <w:ind w:left="567" w:hanging="567"/>
        <w:rPr>
          <w:color w:val="000000"/>
        </w:rPr>
      </w:pPr>
      <w:r w:rsidRPr="00726D14">
        <w:rPr>
          <w:color w:val="000000"/>
        </w:rPr>
        <w:t>References</w:t>
      </w:r>
    </w:p>
    <w:p w14:paraId="4DC0F0E5" w14:textId="77777777" w:rsidR="00F52A67" w:rsidRPr="00726D14" w:rsidRDefault="002827FD">
      <w:pPr>
        <w:pStyle w:val="EndNoteBibliography"/>
        <w:ind w:left="720" w:hanging="720"/>
        <w:rPr>
          <w:color w:val="000000"/>
        </w:rPr>
      </w:pPr>
      <w:r w:rsidRPr="00726D14">
        <w:rPr>
          <w:rFonts w:ascii="Times New Roman" w:eastAsia="SimSun" w:hAnsi="Times New Roman" w:cs="Times New Roman"/>
          <w:color w:val="000000"/>
          <w:sz w:val="24"/>
        </w:rPr>
        <w:fldChar w:fldCharType="begin"/>
      </w:r>
      <w:r w:rsidRPr="00726D14">
        <w:rPr>
          <w:rFonts w:ascii="Times New Roman" w:eastAsia="SimSun" w:hAnsi="Times New Roman" w:cs="Times New Roman"/>
          <w:color w:val="000000"/>
          <w:sz w:val="24"/>
        </w:rPr>
        <w:instrText xml:space="preserve"> ADDIN EN.REFLIST </w:instrText>
      </w:r>
      <w:r w:rsidRPr="00726D14">
        <w:rPr>
          <w:rFonts w:ascii="Times New Roman" w:eastAsia="SimSun" w:hAnsi="Times New Roman" w:cs="Times New Roman"/>
          <w:color w:val="000000"/>
          <w:sz w:val="24"/>
        </w:rPr>
        <w:fldChar w:fldCharType="separate"/>
      </w:r>
      <w:r w:rsidRPr="00726D14">
        <w:rPr>
          <w:color w:val="000000"/>
        </w:rPr>
        <w:t>1.</w:t>
      </w:r>
      <w:r w:rsidRPr="00726D14">
        <w:rPr>
          <w:color w:val="000000"/>
        </w:rPr>
        <w:tab/>
        <w:t xml:space="preserve">Yao, J., et al., </w:t>
      </w:r>
      <w:r w:rsidRPr="00726D14">
        <w:rPr>
          <w:i/>
          <w:color w:val="000000"/>
        </w:rPr>
        <w:t xml:space="preserve">FBXW11 contributes to stem-cell-like features and liver metastasis through regulating HIC1-mediated SIRT1 </w:t>
      </w:r>
      <w:r w:rsidRPr="00726D14">
        <w:rPr>
          <w:i/>
          <w:color w:val="000000"/>
        </w:rPr>
        <w:t>transcription in colorectal cancer.</w:t>
      </w:r>
      <w:r w:rsidRPr="00726D14">
        <w:rPr>
          <w:color w:val="000000"/>
        </w:rPr>
        <w:t xml:space="preserve"> Cell Death Dis, 2021. </w:t>
      </w:r>
      <w:r w:rsidRPr="00726D14">
        <w:rPr>
          <w:b/>
          <w:color w:val="000000"/>
        </w:rPr>
        <w:t>12</w:t>
      </w:r>
      <w:r w:rsidRPr="00726D14">
        <w:rPr>
          <w:color w:val="000000"/>
        </w:rPr>
        <w:t>(10): p. 930.</w:t>
      </w:r>
    </w:p>
    <w:p w14:paraId="7DE65B40" w14:textId="77777777" w:rsidR="00F52A67" w:rsidRPr="00726D14" w:rsidRDefault="002827FD">
      <w:pPr>
        <w:pStyle w:val="EndNoteBibliography"/>
        <w:ind w:left="720" w:hanging="720"/>
        <w:rPr>
          <w:color w:val="000000"/>
        </w:rPr>
      </w:pPr>
      <w:r w:rsidRPr="00726D14">
        <w:rPr>
          <w:color w:val="000000"/>
        </w:rPr>
        <w:t>2.</w:t>
      </w:r>
      <w:r w:rsidRPr="00726D14">
        <w:rPr>
          <w:color w:val="000000"/>
        </w:rPr>
        <w:tab/>
        <w:t xml:space="preserve">Brunati, M., et al., </w:t>
      </w:r>
      <w:r w:rsidRPr="00726D14">
        <w:rPr>
          <w:i/>
          <w:color w:val="000000"/>
        </w:rPr>
        <w:t>The serine protease hepsin mediates urinary secretion and polymerisation of Zona Pellucida domain protein uromodulin.</w:t>
      </w:r>
      <w:r w:rsidRPr="00726D14">
        <w:rPr>
          <w:color w:val="000000"/>
        </w:rPr>
        <w:t xml:space="preserve"> Elife, 2015. </w:t>
      </w:r>
      <w:r w:rsidRPr="00726D14">
        <w:rPr>
          <w:b/>
          <w:color w:val="000000"/>
        </w:rPr>
        <w:t>4</w:t>
      </w:r>
      <w:r w:rsidRPr="00726D14">
        <w:rPr>
          <w:color w:val="000000"/>
        </w:rPr>
        <w:t>: p. e08887.</w:t>
      </w:r>
    </w:p>
    <w:p w14:paraId="0947B332" w14:textId="77777777" w:rsidR="00F52A67" w:rsidRPr="00726D14" w:rsidRDefault="002827FD">
      <w:pPr>
        <w:pStyle w:val="EndNoteBibliography"/>
        <w:ind w:left="720" w:hanging="720"/>
        <w:rPr>
          <w:color w:val="000000"/>
        </w:rPr>
      </w:pPr>
      <w:r w:rsidRPr="00726D14">
        <w:rPr>
          <w:color w:val="000000"/>
        </w:rPr>
        <w:t>3.</w:t>
      </w:r>
      <w:r w:rsidRPr="00726D14">
        <w:rPr>
          <w:color w:val="000000"/>
        </w:rPr>
        <w:tab/>
        <w:t xml:space="preserve">Kilkenny, </w:t>
      </w:r>
      <w:r w:rsidRPr="00726D14">
        <w:rPr>
          <w:color w:val="000000"/>
        </w:rPr>
        <w:t xml:space="preserve">C., et al., </w:t>
      </w:r>
      <w:r w:rsidRPr="00726D14">
        <w:rPr>
          <w:i/>
          <w:color w:val="000000"/>
        </w:rPr>
        <w:t>Improving bioscience research reporting: the ARRIVE guidelines for reporting animal research.</w:t>
      </w:r>
      <w:r w:rsidRPr="00726D14">
        <w:rPr>
          <w:color w:val="000000"/>
        </w:rPr>
        <w:t xml:space="preserve"> PLoS Biol, 2010. </w:t>
      </w:r>
      <w:r w:rsidRPr="00726D14">
        <w:rPr>
          <w:b/>
          <w:color w:val="000000"/>
        </w:rPr>
        <w:t>8</w:t>
      </w:r>
      <w:r w:rsidRPr="00726D14">
        <w:rPr>
          <w:color w:val="000000"/>
        </w:rPr>
        <w:t>(6): p. e1000412.</w:t>
      </w:r>
    </w:p>
    <w:p w14:paraId="1EB22BE8" w14:textId="77777777" w:rsidR="00F52A67" w:rsidRPr="00726D14" w:rsidRDefault="002827FD">
      <w:pPr>
        <w:pStyle w:val="EndNoteBibliography"/>
        <w:ind w:left="720" w:hanging="720"/>
        <w:rPr>
          <w:color w:val="000000"/>
        </w:rPr>
      </w:pPr>
      <w:r w:rsidRPr="00726D14">
        <w:rPr>
          <w:color w:val="000000"/>
        </w:rPr>
        <w:t>4.</w:t>
      </w:r>
      <w:r w:rsidRPr="00726D14">
        <w:rPr>
          <w:color w:val="000000"/>
        </w:rPr>
        <w:tab/>
        <w:t xml:space="preserve">Liu, Y.J., et al., </w:t>
      </w:r>
      <w:r w:rsidRPr="00726D14">
        <w:rPr>
          <w:i/>
          <w:color w:val="000000"/>
        </w:rPr>
        <w:t>FSTL3 is a Prognostic Biomarker in Gastric Cancer and is Correlated with M2 Macrophage Infil</w:t>
      </w:r>
      <w:r w:rsidRPr="00726D14">
        <w:rPr>
          <w:i/>
          <w:color w:val="000000"/>
        </w:rPr>
        <w:t>tration.</w:t>
      </w:r>
      <w:r w:rsidRPr="00726D14">
        <w:rPr>
          <w:color w:val="000000"/>
        </w:rPr>
        <w:t xml:space="preserve"> Onco Targets Ther, 2021. </w:t>
      </w:r>
      <w:r w:rsidRPr="00726D14">
        <w:rPr>
          <w:b/>
          <w:color w:val="000000"/>
        </w:rPr>
        <w:t>14</w:t>
      </w:r>
      <w:r w:rsidRPr="00726D14">
        <w:rPr>
          <w:color w:val="000000"/>
        </w:rPr>
        <w:t>: p. 4099-4117.</w:t>
      </w:r>
    </w:p>
    <w:p w14:paraId="344B133D" w14:textId="77777777" w:rsidR="00F52A67" w:rsidRPr="00726D14" w:rsidRDefault="002827FD">
      <w:pPr>
        <w:rPr>
          <w:rFonts w:ascii="Times New Roman" w:eastAsia="SimSun" w:hAnsi="Times New Roman" w:cs="Times New Roman"/>
          <w:color w:val="000000"/>
          <w:sz w:val="24"/>
        </w:rPr>
      </w:pPr>
      <w:r w:rsidRPr="00726D14">
        <w:rPr>
          <w:rFonts w:ascii="Times New Roman" w:eastAsia="SimSun" w:hAnsi="Times New Roman" w:cs="Times New Roman"/>
          <w:color w:val="000000"/>
          <w:sz w:val="24"/>
        </w:rPr>
        <w:fldChar w:fldCharType="end"/>
      </w:r>
    </w:p>
    <w:p w14:paraId="3F2DC83A" w14:textId="77777777" w:rsidR="00F52A67" w:rsidRPr="00726D14" w:rsidRDefault="00F52A67">
      <w:pPr>
        <w:widowControl/>
        <w:jc w:val="left"/>
        <w:rPr>
          <w:rFonts w:ascii="Times New Roman" w:eastAsia="SimSun" w:hAnsi="Times New Roman" w:cs="Times New Roman"/>
          <w:color w:val="000000"/>
          <w:kern w:val="0"/>
          <w:sz w:val="20"/>
          <w:szCs w:val="20"/>
        </w:rPr>
      </w:pPr>
    </w:p>
    <w:sectPr w:rsidR="00F52A67" w:rsidRPr="00726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5E7C" w14:textId="77777777" w:rsidR="00000000" w:rsidRDefault="002827FD">
      <w:r>
        <w:separator/>
      </w:r>
    </w:p>
  </w:endnote>
  <w:endnote w:type="continuationSeparator" w:id="0">
    <w:p w14:paraId="4FAE05CB" w14:textId="77777777" w:rsidR="00000000" w:rsidRDefault="0028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Rockwell">
    <w:altName w:val="Segoe Print"/>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AC88" w14:textId="77777777" w:rsidR="00F52A67" w:rsidRDefault="002827FD">
    <w:pPr>
      <w:pStyle w:val="Footer"/>
    </w:pPr>
    <w:r>
      <w:rPr>
        <w:noProof/>
      </w:rPr>
      <mc:AlternateContent>
        <mc:Choice Requires="wps">
          <w:drawing>
            <wp:anchor distT="0" distB="0" distL="114300" distR="114300" simplePos="0" relativeHeight="251659264" behindDoc="0" locked="0" layoutInCell="0" allowOverlap="1" wp14:anchorId="715A2407" wp14:editId="2A2522EB">
              <wp:simplePos x="0" y="0"/>
              <wp:positionH relativeFrom="page">
                <wp:posOffset>0</wp:posOffset>
              </wp:positionH>
              <wp:positionV relativeFrom="page">
                <wp:posOffset>10237470</wp:posOffset>
              </wp:positionV>
              <wp:extent cx="7560310" cy="263525"/>
              <wp:effectExtent l="0" t="0" r="0" b="3175"/>
              <wp:wrapNone/>
              <wp:docPr id="3" name="MSIPCMe444469ca1576f4133255d07"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wps:spPr>
                    <wps:txbx>
                      <w:txbxContent>
                        <w:p w14:paraId="6DB96D4E" w14:textId="77777777" w:rsidR="00F52A67" w:rsidRDefault="002827FD">
                          <w:pPr>
                            <w:jc w:val="left"/>
                            <w:rPr>
                              <w:rFonts w:ascii="Rockwell" w:hAnsi="Rockwell"/>
                              <w:color w:val="0078D7"/>
                              <w:sz w:val="18"/>
                            </w:rPr>
                          </w:pPr>
                          <w:r>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715A2407" id="_x0000_t202" coordsize="21600,21600" o:spt="202" path="m,l,21600r21600,l21600,xe">
              <v:stroke joinstyle="miter"/>
              <v:path gradientshapeok="t" o:connecttype="rect"/>
            </v:shapetype>
            <v:shape id="MSIPCMe444469ca1576f4133255d07" o:spid="_x0000_s1026"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" o:allowincell="f" filled="f" stroked="f" strokeweight=".5pt">
              <v:textbox inset="20pt,0,,0">
                <w:txbxContent>
                  <w:p w14:paraId="6DB96D4E" w14:textId="77777777" w:rsidR="00F52A67" w:rsidRDefault="002827FD">
                    <w:pPr>
                      <w:jc w:val="left"/>
                      <w:rPr>
                        <w:rFonts w:ascii="Rockwell" w:hAnsi="Rockwell"/>
                        <w:color w:val="0078D7"/>
                        <w:sz w:val="18"/>
                      </w:rPr>
                    </w:pPr>
                    <w:r>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0070A" w14:textId="77777777" w:rsidR="00000000" w:rsidRDefault="002827FD">
      <w:r>
        <w:separator/>
      </w:r>
    </w:p>
  </w:footnote>
  <w:footnote w:type="continuationSeparator" w:id="0">
    <w:p w14:paraId="39944622" w14:textId="77777777" w:rsidR="00000000" w:rsidRDefault="002827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Formatting/>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c5MzVlZTFkMzhiMzFkNDUyZDk5MzZiM2FjZDdkMTk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wpspttpf05xperw5xv2vdxrse9erxwf0vt&quot;&gt;My EndNote Library&lt;record-ids&gt;&lt;item&gt;109&lt;/item&gt;&lt;item&gt;110&lt;/item&gt;&lt;/record-ids&gt;&lt;/item&gt;&lt;/Libraries&gt;"/>
  </w:docVars>
  <w:rsids>
    <w:rsidRoot w:val="00CC26AC"/>
    <w:rsid w:val="00027707"/>
    <w:rsid w:val="00036C62"/>
    <w:rsid w:val="00060185"/>
    <w:rsid w:val="000647C2"/>
    <w:rsid w:val="00087927"/>
    <w:rsid w:val="00091BE4"/>
    <w:rsid w:val="00094FFB"/>
    <w:rsid w:val="000B64B8"/>
    <w:rsid w:val="000C5351"/>
    <w:rsid w:val="000C7C7B"/>
    <w:rsid w:val="000D4603"/>
    <w:rsid w:val="000F12A3"/>
    <w:rsid w:val="00105EA6"/>
    <w:rsid w:val="00122943"/>
    <w:rsid w:val="001462A3"/>
    <w:rsid w:val="001A428D"/>
    <w:rsid w:val="001C7C9A"/>
    <w:rsid w:val="001E1164"/>
    <w:rsid w:val="001F1833"/>
    <w:rsid w:val="001F4593"/>
    <w:rsid w:val="00206CB5"/>
    <w:rsid w:val="00224638"/>
    <w:rsid w:val="00241B6F"/>
    <w:rsid w:val="00245FDB"/>
    <w:rsid w:val="002560C2"/>
    <w:rsid w:val="002827FD"/>
    <w:rsid w:val="0028793E"/>
    <w:rsid w:val="002B1E74"/>
    <w:rsid w:val="002B6608"/>
    <w:rsid w:val="002D7537"/>
    <w:rsid w:val="00326DE3"/>
    <w:rsid w:val="00353977"/>
    <w:rsid w:val="0037631C"/>
    <w:rsid w:val="003C2C4C"/>
    <w:rsid w:val="003D2742"/>
    <w:rsid w:val="003D6F92"/>
    <w:rsid w:val="003E57E7"/>
    <w:rsid w:val="003F0D5A"/>
    <w:rsid w:val="00404BE4"/>
    <w:rsid w:val="004429BC"/>
    <w:rsid w:val="00465A6E"/>
    <w:rsid w:val="00495409"/>
    <w:rsid w:val="004A5ED5"/>
    <w:rsid w:val="004B044D"/>
    <w:rsid w:val="004B77ED"/>
    <w:rsid w:val="004D7EEB"/>
    <w:rsid w:val="004F3262"/>
    <w:rsid w:val="005042F8"/>
    <w:rsid w:val="00504A14"/>
    <w:rsid w:val="005416BE"/>
    <w:rsid w:val="0055134D"/>
    <w:rsid w:val="00552A1F"/>
    <w:rsid w:val="00556F70"/>
    <w:rsid w:val="005639C0"/>
    <w:rsid w:val="00570E50"/>
    <w:rsid w:val="00577C2B"/>
    <w:rsid w:val="00596FF9"/>
    <w:rsid w:val="005A4BCB"/>
    <w:rsid w:val="005D3948"/>
    <w:rsid w:val="00613698"/>
    <w:rsid w:val="00660071"/>
    <w:rsid w:val="0066171D"/>
    <w:rsid w:val="00675D3A"/>
    <w:rsid w:val="00686891"/>
    <w:rsid w:val="006973D2"/>
    <w:rsid w:val="006B0D1D"/>
    <w:rsid w:val="006B22FE"/>
    <w:rsid w:val="006C1FEC"/>
    <w:rsid w:val="006D6A44"/>
    <w:rsid w:val="006F069D"/>
    <w:rsid w:val="006F2434"/>
    <w:rsid w:val="007032DA"/>
    <w:rsid w:val="00722DFC"/>
    <w:rsid w:val="00726D14"/>
    <w:rsid w:val="007346B2"/>
    <w:rsid w:val="00741238"/>
    <w:rsid w:val="00757052"/>
    <w:rsid w:val="007718AD"/>
    <w:rsid w:val="00776D19"/>
    <w:rsid w:val="007917B6"/>
    <w:rsid w:val="007F0477"/>
    <w:rsid w:val="007F1B18"/>
    <w:rsid w:val="007F4B67"/>
    <w:rsid w:val="007F7658"/>
    <w:rsid w:val="00857AA7"/>
    <w:rsid w:val="008776D2"/>
    <w:rsid w:val="0088199E"/>
    <w:rsid w:val="008E7684"/>
    <w:rsid w:val="008F7D9F"/>
    <w:rsid w:val="00930B88"/>
    <w:rsid w:val="0093282F"/>
    <w:rsid w:val="00941391"/>
    <w:rsid w:val="00950E71"/>
    <w:rsid w:val="0095221E"/>
    <w:rsid w:val="00964921"/>
    <w:rsid w:val="009A4752"/>
    <w:rsid w:val="009C0CCC"/>
    <w:rsid w:val="009D0B29"/>
    <w:rsid w:val="009D662E"/>
    <w:rsid w:val="00A13357"/>
    <w:rsid w:val="00A34990"/>
    <w:rsid w:val="00A3748B"/>
    <w:rsid w:val="00A64DF8"/>
    <w:rsid w:val="00A86EAF"/>
    <w:rsid w:val="00AB066E"/>
    <w:rsid w:val="00AE43AF"/>
    <w:rsid w:val="00AE538E"/>
    <w:rsid w:val="00AF1D32"/>
    <w:rsid w:val="00B33D0B"/>
    <w:rsid w:val="00B43C31"/>
    <w:rsid w:val="00B54D01"/>
    <w:rsid w:val="00BA6C99"/>
    <w:rsid w:val="00BA73C8"/>
    <w:rsid w:val="00BB58B0"/>
    <w:rsid w:val="00BE5BA3"/>
    <w:rsid w:val="00C172C8"/>
    <w:rsid w:val="00C24D10"/>
    <w:rsid w:val="00C35CB7"/>
    <w:rsid w:val="00C407C6"/>
    <w:rsid w:val="00C6530C"/>
    <w:rsid w:val="00C914E6"/>
    <w:rsid w:val="00CA0E05"/>
    <w:rsid w:val="00CB4FD5"/>
    <w:rsid w:val="00CC26AC"/>
    <w:rsid w:val="00CC52A7"/>
    <w:rsid w:val="00D11027"/>
    <w:rsid w:val="00D1363F"/>
    <w:rsid w:val="00D33000"/>
    <w:rsid w:val="00D52112"/>
    <w:rsid w:val="00D544FE"/>
    <w:rsid w:val="00D71222"/>
    <w:rsid w:val="00D76E98"/>
    <w:rsid w:val="00D76FCE"/>
    <w:rsid w:val="00D83738"/>
    <w:rsid w:val="00DC3838"/>
    <w:rsid w:val="00DE4D60"/>
    <w:rsid w:val="00DE56F0"/>
    <w:rsid w:val="00DF47D3"/>
    <w:rsid w:val="00DF4A08"/>
    <w:rsid w:val="00E10876"/>
    <w:rsid w:val="00E15D09"/>
    <w:rsid w:val="00E53DD4"/>
    <w:rsid w:val="00E80068"/>
    <w:rsid w:val="00F00DC8"/>
    <w:rsid w:val="00F02BF6"/>
    <w:rsid w:val="00F51ABC"/>
    <w:rsid w:val="00F52A67"/>
    <w:rsid w:val="00FC7C9C"/>
    <w:rsid w:val="00FF16D0"/>
    <w:rsid w:val="032A2EC2"/>
    <w:rsid w:val="0F762087"/>
    <w:rsid w:val="16D80B60"/>
    <w:rsid w:val="196174AD"/>
    <w:rsid w:val="233472AA"/>
    <w:rsid w:val="279158F2"/>
    <w:rsid w:val="3165475B"/>
    <w:rsid w:val="58727DC0"/>
    <w:rsid w:val="624251B9"/>
    <w:rsid w:val="69825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ED1D7"/>
  <w15:docId w15:val="{A1957D50-A35A-4D64-B794-C7B71E9F4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ListParagraph"/>
    <w:next w:val="Normal"/>
    <w:link w:val="Heading1Char"/>
    <w:uiPriority w:val="2"/>
    <w:qFormat/>
    <w:pPr>
      <w:widowControl/>
      <w:spacing w:before="240" w:after="240"/>
      <w:ind w:firstLineChars="0" w:firstLine="0"/>
      <w:jc w:val="left"/>
      <w:outlineLvl w:val="0"/>
    </w:pPr>
    <w:rPr>
      <w:rFonts w:ascii="Times New Roman" w:eastAsia="Cambria" w:hAnsi="Times New Roman" w:cs="Times New Roman"/>
      <w:b/>
      <w:kern w:val="0"/>
      <w:sz w:val="24"/>
      <w:lang w:eastAsia="en-US"/>
    </w:rPr>
  </w:style>
  <w:style w:type="paragraph" w:styleId="Heading2">
    <w:name w:val="heading 2"/>
    <w:basedOn w:val="Normal"/>
    <w:next w:val="Normal"/>
    <w:link w:val="Heading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firstLineChars="200" w:firstLine="420"/>
    </w:pPr>
  </w:style>
  <w:style w:type="paragraph" w:styleId="CommentText">
    <w:name w:val="annotation text"/>
    <w:basedOn w:val="Normal"/>
    <w:link w:val="CommentTextChar"/>
    <w:qFormat/>
    <w:pPr>
      <w:jc w:val="left"/>
    </w:p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pPr>
      <w:jc w:val="both"/>
    </w:pPr>
    <w:rPr>
      <w:b/>
      <w:bCs/>
      <w:sz w:val="20"/>
      <w:szCs w:val="20"/>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Heading1Char">
    <w:name w:val="Heading 1 Char"/>
    <w:basedOn w:val="DefaultParagraphFont"/>
    <w:link w:val="Heading1"/>
    <w:uiPriority w:val="2"/>
    <w:qFormat/>
    <w:rPr>
      <w:rFonts w:ascii="Times New Roman" w:eastAsia="Cambria" w:hAnsi="Times New Roman" w:cs="Times New Roman"/>
      <w:b/>
      <w:kern w:val="0"/>
      <w:sz w:val="24"/>
      <w:szCs w:val="24"/>
      <w:lang w:eastAsia="en-US"/>
    </w:rPr>
  </w:style>
  <w:style w:type="character" w:customStyle="1" w:styleId="CommentTextChar">
    <w:name w:val="Comment Text Char"/>
    <w:basedOn w:val="DefaultParagraphFont"/>
    <w:link w:val="CommentText"/>
    <w:qFormat/>
    <w:rPr>
      <w:szCs w:val="24"/>
    </w:rPr>
  </w:style>
  <w:style w:type="character" w:styleId="PlaceholderText">
    <w:name w:val="Placeholder Text"/>
    <w:basedOn w:val="DefaultParagraphFont"/>
    <w:uiPriority w:val="99"/>
    <w:semiHidden/>
    <w:qFormat/>
    <w:rPr>
      <w:color w:val="80808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qFormat/>
    <w:rPr>
      <w:b/>
      <w:bCs/>
      <w:sz w:val="32"/>
      <w:szCs w:val="32"/>
    </w:rPr>
  </w:style>
  <w:style w:type="paragraph" w:customStyle="1" w:styleId="EndNoteBibliographyTitle">
    <w:name w:val="EndNote Bibliography Title"/>
    <w:basedOn w:val="Normal"/>
    <w:link w:val="EndNoteBibliographyTitle0"/>
    <w:qFormat/>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qFormat/>
    <w:rPr>
      <w:rFonts w:ascii="DengXian" w:eastAsia="DengXian" w:hAnsi="DengXian" w:cstheme="minorBidi"/>
      <w:kern w:val="2"/>
      <w:szCs w:val="24"/>
    </w:rPr>
  </w:style>
  <w:style w:type="paragraph" w:customStyle="1" w:styleId="EndNoteBibliography">
    <w:name w:val="EndNote Bibliography"/>
    <w:basedOn w:val="Normal"/>
    <w:link w:val="EndNoteBibliography0"/>
    <w:qFormat/>
    <w:rPr>
      <w:rFonts w:ascii="DengXian" w:eastAsia="DengXian" w:hAnsi="DengXian"/>
      <w:sz w:val="20"/>
    </w:rPr>
  </w:style>
  <w:style w:type="character" w:customStyle="1" w:styleId="EndNoteBibliography0">
    <w:name w:val="EndNote Bibliography 字符"/>
    <w:basedOn w:val="DefaultParagraphFont"/>
    <w:link w:val="EndNoteBibliography"/>
    <w:qFormat/>
    <w:rPr>
      <w:rFonts w:ascii="DengXian" w:eastAsia="DengXian" w:hAnsi="DengXian" w:cstheme="minorBidi"/>
      <w:kern w:val="2"/>
      <w:szCs w:val="24"/>
    </w:rPr>
  </w:style>
  <w:style w:type="character" w:customStyle="1" w:styleId="CommentSubjectChar">
    <w:name w:val="Comment Subject Char"/>
    <w:basedOn w:val="CommentTextChar"/>
    <w:link w:val="CommentSubject"/>
    <w:uiPriority w:val="99"/>
    <w:semiHidden/>
    <w:qFormat/>
    <w:rPr>
      <w:rFonts w:asciiTheme="minorHAnsi" w:eastAsiaTheme="minorEastAsia" w:hAnsiTheme="minorHAnsi" w:cstheme="minorBidi"/>
      <w:b/>
      <w:bCs/>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2837</Words>
  <Characters>16172</Characters>
  <Application>Microsoft Office Word</Application>
  <DocSecurity>0</DocSecurity>
  <Lines>134</Lines>
  <Paragraphs>37</Paragraphs>
  <ScaleCrop>false</ScaleCrop>
  <Company>Informa plc</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jiepin</dc:creator>
  <cp:lastModifiedBy>Thadani, Lavina</cp:lastModifiedBy>
  <cp:revision>3</cp:revision>
  <dcterms:created xsi:type="dcterms:W3CDTF">2023-03-20T20:13:00Z</dcterms:created>
  <dcterms:modified xsi:type="dcterms:W3CDTF">2023-03-20T20:13:00Z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6DE6F177A097402C9D56C112D3A92608</vt:lpwstr>
  </property>
  <property fmtid="{D5CDD505-2E9C-101B-9397-08002B2CF9AE}" pid="4" name="MSIP_Label_2bbab825-a111-45e4-86a1-18cee0005896_Enabled">
    <vt:lpwstr>true</vt:lpwstr>
  </property>
  <property fmtid="{D5CDD505-2E9C-101B-9397-08002B2CF9AE}" pid="5" name="MSIP_Label_2bbab825-a111-45e4-86a1-18cee0005896_SetDate">
    <vt:lpwstr>2023-03-20T20:13:13Z</vt:lpwstr>
  </property>
  <property fmtid="{D5CDD505-2E9C-101B-9397-08002B2CF9AE}" pid="6" name="MSIP_Label_2bbab825-a111-45e4-86a1-18cee0005896_Method">
    <vt:lpwstr>Standard</vt:lpwstr>
  </property>
  <property fmtid="{D5CDD505-2E9C-101B-9397-08002B2CF9AE}" pid="7" name="MSIP_Label_2bbab825-a111-45e4-86a1-18cee0005896_Name">
    <vt:lpwstr>2bbab825-a111-45e4-86a1-18cee0005896</vt:lpwstr>
  </property>
  <property fmtid="{D5CDD505-2E9C-101B-9397-08002B2CF9AE}" pid="8" name="MSIP_Label_2bbab825-a111-45e4-86a1-18cee0005896_SiteId">
    <vt:lpwstr>2567d566-604c-408a-8a60-55d0dc9d9d6b</vt:lpwstr>
  </property>
  <property fmtid="{D5CDD505-2E9C-101B-9397-08002B2CF9AE}" pid="9" name="MSIP_Label_2bbab825-a111-45e4-86a1-18cee0005896_ActionId">
    <vt:lpwstr>347f1715-61aa-43c1-9963-146118435393</vt:lpwstr>
  </property>
  <property fmtid="{D5CDD505-2E9C-101B-9397-08002B2CF9AE}" pid="10" name="MSIP_Label_2bbab825-a111-45e4-86a1-18cee0005896_ContentBits">
    <vt:lpwstr>2</vt:lpwstr>
  </property>
</Properties>
</file>