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D1B30" w14:textId="03A28D37" w:rsidR="00003B23" w:rsidRDefault="00BC4D48">
      <w:r>
        <w:rPr>
          <w:rFonts w:hint="eastAsia"/>
        </w:rPr>
        <w:t>Suppl</w:t>
      </w:r>
      <w:r>
        <w:t>ement</w:t>
      </w:r>
      <w:r w:rsidR="00080586">
        <w:t>s</w:t>
      </w:r>
    </w:p>
    <w:p w14:paraId="0951D37C" w14:textId="251970CD" w:rsidR="0044155C" w:rsidRPr="00080586" w:rsidRDefault="009A3CBB" w:rsidP="00080586">
      <w:pPr>
        <w:pStyle w:val="a6"/>
        <w:numPr>
          <w:ilvl w:val="0"/>
          <w:numId w:val="2"/>
        </w:numPr>
        <w:wordWrap/>
        <w:adjustRightInd w:val="0"/>
        <w:spacing w:after="0" w:line="240" w:lineRule="auto"/>
        <w:ind w:leftChars="0"/>
        <w:jc w:val="left"/>
        <w:rPr>
          <w:rFonts w:eastAsiaTheme="minorEastAsia"/>
          <w:snapToGrid/>
          <w:color w:val="auto"/>
          <w:szCs w:val="24"/>
        </w:rPr>
      </w:pPr>
      <w:r w:rsidRPr="00080586">
        <w:rPr>
          <w:rFonts w:eastAsiaTheme="minorEastAsia" w:hint="eastAsia"/>
          <w:snapToGrid/>
          <w:color w:val="auto"/>
          <w:szCs w:val="24"/>
        </w:rPr>
        <w:t>Motivation s</w:t>
      </w:r>
      <w:r w:rsidRPr="00080586">
        <w:rPr>
          <w:rFonts w:eastAsiaTheme="minorEastAsia"/>
          <w:snapToGrid/>
          <w:color w:val="auto"/>
          <w:szCs w:val="24"/>
        </w:rPr>
        <w:t>cale for Infection-prevention behaviors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709"/>
        <w:gridCol w:w="850"/>
        <w:gridCol w:w="709"/>
        <w:gridCol w:w="851"/>
        <w:gridCol w:w="1275"/>
      </w:tblGrid>
      <w:tr w:rsidR="004B3A72" w:rsidRPr="004B3A72" w14:paraId="6CDAA15E" w14:textId="6FE733F9" w:rsidTr="00F54434">
        <w:trPr>
          <w:cantSplit/>
          <w:trHeight w:val="340"/>
        </w:trPr>
        <w:tc>
          <w:tcPr>
            <w:tcW w:w="709" w:type="dxa"/>
            <w:vMerge w:val="restart"/>
            <w:tcBorders>
              <w:top w:val="single" w:sz="8" w:space="0" w:color="152935"/>
              <w:left w:val="single" w:sz="8" w:space="0" w:color="E0E0E0"/>
              <w:right w:val="single" w:sz="4" w:space="0" w:color="auto"/>
            </w:tcBorders>
            <w:shd w:val="clear" w:color="auto" w:fill="E0E0E0"/>
          </w:tcPr>
          <w:p w14:paraId="78F93B94" w14:textId="412D19EA" w:rsidR="004B3A72" w:rsidRPr="004B3A72" w:rsidRDefault="004B3A72" w:rsidP="0044155C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 xml:space="preserve">Item </w:t>
            </w:r>
          </w:p>
        </w:tc>
        <w:tc>
          <w:tcPr>
            <w:tcW w:w="4536" w:type="dxa"/>
            <w:vMerge w:val="restart"/>
            <w:tcBorders>
              <w:top w:val="single" w:sz="8" w:space="0" w:color="152935"/>
              <w:left w:val="single" w:sz="4" w:space="0" w:color="auto"/>
              <w:right w:val="single" w:sz="8" w:space="0" w:color="E0E0E0"/>
            </w:tcBorders>
            <w:shd w:val="clear" w:color="auto" w:fill="E0E0E0"/>
          </w:tcPr>
          <w:p w14:paraId="0C6F8F09" w14:textId="43C86DDC" w:rsidR="004B3A72" w:rsidRPr="004B3A72" w:rsidRDefault="004B3A72" w:rsidP="0044155C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Statement</w:t>
            </w:r>
          </w:p>
        </w:tc>
        <w:tc>
          <w:tcPr>
            <w:tcW w:w="3119" w:type="dxa"/>
            <w:gridSpan w:val="4"/>
            <w:tcBorders>
              <w:top w:val="single" w:sz="8" w:space="0" w:color="152935"/>
              <w:left w:val="nil"/>
              <w:bottom w:val="single" w:sz="4" w:space="0" w:color="auto"/>
              <w:right w:val="single" w:sz="8" w:space="0" w:color="E0E0E0"/>
            </w:tcBorders>
            <w:shd w:val="clear" w:color="auto" w:fill="FFFFFF"/>
          </w:tcPr>
          <w:p w14:paraId="3D0B12BD" w14:textId="042197FC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w w:val="9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w w:val="90"/>
                <w:sz w:val="20"/>
                <w:szCs w:val="20"/>
              </w:rPr>
              <w:t>Factor Loading</w:t>
            </w:r>
          </w:p>
        </w:tc>
        <w:tc>
          <w:tcPr>
            <w:tcW w:w="1275" w:type="dxa"/>
            <w:vMerge w:val="restart"/>
            <w:tcBorders>
              <w:top w:val="single" w:sz="8" w:space="0" w:color="152935"/>
              <w:left w:val="single" w:sz="8" w:space="0" w:color="E0E0E0"/>
              <w:right w:val="nil"/>
            </w:tcBorders>
            <w:shd w:val="clear" w:color="auto" w:fill="FFFFFF"/>
          </w:tcPr>
          <w:p w14:paraId="13C1DBB5" w14:textId="7766DEEA" w:rsidR="004B3A72" w:rsidRPr="004B3A72" w:rsidRDefault="004B3A72" w:rsidP="00A33C73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Item-Total correlation</w:t>
            </w:r>
          </w:p>
        </w:tc>
      </w:tr>
      <w:tr w:rsidR="004B3A72" w:rsidRPr="004B3A72" w14:paraId="6AA9B724" w14:textId="77777777" w:rsidTr="004B3A72">
        <w:trPr>
          <w:cantSplit/>
          <w:trHeight w:val="300"/>
        </w:trPr>
        <w:tc>
          <w:tcPr>
            <w:tcW w:w="709" w:type="dxa"/>
            <w:vMerge/>
            <w:tcBorders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682F9C4A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58BA4D1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93EA8E9" w14:textId="6CD1C5AA" w:rsidR="004B3A72" w:rsidRPr="004B3A72" w:rsidRDefault="004B3A72" w:rsidP="004B3A72">
            <w:pPr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w w:val="9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w w:val="90"/>
                <w:sz w:val="20"/>
                <w:szCs w:val="20"/>
              </w:rPr>
              <w:t>Barrier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E2DB52" w14:textId="469905B7" w:rsidR="004B3A72" w:rsidRPr="004B3A72" w:rsidRDefault="004B3A72" w:rsidP="004B3A72">
            <w:pPr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w w:val="9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w w:val="90"/>
                <w:sz w:val="20"/>
                <w:szCs w:val="20"/>
              </w:rPr>
              <w:t xml:space="preserve">Efficacy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104A91D" w14:textId="777D1A2A" w:rsidR="004B3A72" w:rsidRPr="004B3A72" w:rsidRDefault="004B3A72" w:rsidP="004B3A72">
            <w:pPr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w w:val="9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w w:val="90"/>
                <w:sz w:val="20"/>
                <w:szCs w:val="20"/>
              </w:rPr>
              <w:t>Threat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AD88C95" w14:textId="1561B18D" w:rsidR="004B3A72" w:rsidRPr="004B3A72" w:rsidRDefault="004B3A72" w:rsidP="004B3A72">
            <w:pPr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w w:val="9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w w:val="90"/>
                <w:sz w:val="20"/>
                <w:szCs w:val="20"/>
              </w:rPr>
              <w:t>Benefits</w:t>
            </w:r>
          </w:p>
        </w:tc>
        <w:tc>
          <w:tcPr>
            <w:tcW w:w="1275" w:type="dxa"/>
            <w:vMerge/>
            <w:tcBorders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096222C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</w:tr>
      <w:tr w:rsidR="004B3A72" w:rsidRPr="004B3A72" w14:paraId="6032B5CF" w14:textId="0F167929" w:rsidTr="004B3A72">
        <w:trPr>
          <w:cantSplit/>
        </w:trPr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13DF4469" w14:textId="2A0365C0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se1</w:t>
            </w:r>
          </w:p>
        </w:tc>
        <w:tc>
          <w:tcPr>
            <w:tcW w:w="4536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32AFBBD" w14:textId="5296D74F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 am confident in wearing a mask properly all the time</w:t>
            </w:r>
          </w:p>
        </w:tc>
        <w:tc>
          <w:tcPr>
            <w:tcW w:w="70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3084446" w14:textId="1B79958F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2FF744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.765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E2DAA44" w14:textId="7A8345B2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8E9E63F" w14:textId="30C1165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32DB88" w14:textId="537FBBD9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.369</w:t>
            </w:r>
          </w:p>
        </w:tc>
      </w:tr>
      <w:tr w:rsidR="004B3A72" w:rsidRPr="004B3A72" w14:paraId="27E5719B" w14:textId="761CCEBD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5BA97772" w14:textId="5F63418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se2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475A583" w14:textId="6AC9C2C2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 am confident in avoiding places where people gather and keeping a good distance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5B47DE" w14:textId="226B5A1B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8E0C8BE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.752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2820A99" w14:textId="711C2B16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DD7530" w14:textId="1915B70D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341CE0" w14:textId="196A0016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.381</w:t>
            </w:r>
          </w:p>
        </w:tc>
      </w:tr>
      <w:tr w:rsidR="004B3A72" w:rsidRPr="004B3A72" w14:paraId="52217A79" w14:textId="4C448CB9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45E0BFB2" w14:textId="7DD5BC85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se3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843FF82" w14:textId="3F328259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 am confident in hand sanitizing and hand washing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ADF18C" w14:textId="0B6C7868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3186119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.751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951E2BB" w14:textId="09C8DEA3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741A4C" w14:textId="60ADE220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CD77CC1" w14:textId="0AA87AB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.379</w:t>
            </w:r>
          </w:p>
        </w:tc>
      </w:tr>
      <w:tr w:rsidR="004B3A72" w:rsidRPr="004B3A72" w14:paraId="701AED46" w14:textId="71D9F95D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24067273" w14:textId="0BAE2A6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se4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69645BE1" w14:textId="535E4E55" w:rsidR="004B3A72" w:rsidRPr="004B3A72" w:rsidRDefault="004B3A72" w:rsidP="009752F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 xml:space="preserve">I am confident in creating a healthy environment </w:t>
            </w:r>
            <w:r w:rsidR="009752F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through</w:t>
            </w: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 xml:space="preserve"> frequent disinfection and ventilation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25C478" w14:textId="5B53E2E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EF017E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.757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D1906B4" w14:textId="1902CED3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4230F9E" w14:textId="7A11D419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404B5C" w14:textId="47EEACE4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.452</w:t>
            </w:r>
          </w:p>
        </w:tc>
      </w:tr>
      <w:tr w:rsidR="004B3A72" w:rsidRPr="004B3A72" w14:paraId="0115E4BA" w14:textId="0797FBE4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00845A76" w14:textId="339DCDCB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se5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40D7E34" w14:textId="01603A89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 am confident in overcoming the current COVID-19 crisis without feeling anxious or stressed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4AF80C3" w14:textId="3C34AFCE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BEB7395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.555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BE048E" w14:textId="7A025938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EC184F1" w14:textId="1BC5455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CA709C8" w14:textId="77178A1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.383</w:t>
            </w:r>
          </w:p>
        </w:tc>
      </w:tr>
      <w:tr w:rsidR="004B3A72" w:rsidRPr="004B3A72" w14:paraId="3F91664A" w14:textId="5F2F2116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3B099148" w14:textId="47ECC1CF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se6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FF45883" w14:textId="1D7EF1C4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Chars="-25" w:left="2" w:right="60" w:hangingChars="30" w:hanging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 I am confident in finding COVID-19 information and complying with quarantine guideline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F46220" w14:textId="4C493D4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9651DFA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.687</w:t>
            </w: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73BA3B7" w14:textId="0DD5FB6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604572F" w14:textId="4725BD24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E152455" w14:textId="4BB270E5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.445</w:t>
            </w:r>
          </w:p>
        </w:tc>
      </w:tr>
      <w:tr w:rsidR="004B3A72" w:rsidRPr="004B3A72" w14:paraId="17CFF147" w14:textId="7C1F9476" w:rsidTr="004B3A72">
        <w:trPr>
          <w:cantSplit/>
          <w:trHeight w:val="449"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0E4BDB28" w14:textId="60D3EC9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bar7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80DF1E9" w14:textId="6E122DE8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Following quarantine guideline</w:t>
            </w:r>
            <w:r w:rsidR="00F81C32">
              <w:rPr>
                <w:rFonts w:ascii="Arial Narrow" w:eastAsia="굴림" w:hAnsi="Arial Narrow" w:hint="eastAsia"/>
                <w:snapToGrid/>
                <w:color w:val="264A60"/>
                <w:sz w:val="20"/>
                <w:szCs w:val="20"/>
              </w:rPr>
              <w:t>s</w:t>
            </w: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 xml:space="preserve"> is tiring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0646FE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.768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DE65D3" w14:textId="3CBCCFE9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7F52A8B" w14:textId="3DD8AEF5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36DD6A3" w14:textId="651A526B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28F6CEC" w14:textId="37C6EECB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.414</w:t>
            </w:r>
          </w:p>
        </w:tc>
      </w:tr>
      <w:tr w:rsidR="004B3A72" w:rsidRPr="004B3A72" w14:paraId="5E1EBDD6" w14:textId="335295E4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5887241E" w14:textId="3D28B7F2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bar8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1F67DDE7" w14:textId="2AE854CB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It is difficult to find information on infection-prevention behaviors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B8A7BA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.837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078F58" w14:textId="144FC65B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12F7B6" w14:textId="174A313E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0B5EBAB" w14:textId="3280EE7E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24D24D9" w14:textId="65C3BC1C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.490</w:t>
            </w:r>
          </w:p>
        </w:tc>
      </w:tr>
      <w:tr w:rsidR="004B3A72" w:rsidRPr="004B3A72" w14:paraId="17BAD78E" w14:textId="648B4437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2AF57524" w14:textId="5E259D3F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bar9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5C6595DB" w14:textId="3E04BDDD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It is difficult to follow the quarantine guidelines when hanging out with friends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032D311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.805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D80B37" w14:textId="16D8C608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33273B" w14:textId="714C4AA6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C74CBCA" w14:textId="537958B0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DC4D257" w14:textId="21145A43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.445</w:t>
            </w:r>
          </w:p>
        </w:tc>
      </w:tr>
      <w:tr w:rsidR="004B3A72" w:rsidRPr="004B3A72" w14:paraId="68C1EA26" w14:textId="12C634B7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5DFFA704" w14:textId="640E6E06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bar10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5EC2DE3" w14:textId="2D7211CF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Paying attention to the quarantine guidelines makes me feel more anxious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0A94C5D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.820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E338AA" w14:textId="01142574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01CA65" w14:textId="35906F8C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BE54A3" w14:textId="1531E0F9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8E1138A" w14:textId="24D778E2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.490</w:t>
            </w:r>
          </w:p>
        </w:tc>
      </w:tr>
      <w:tr w:rsidR="004B3A72" w:rsidRPr="004B3A72" w14:paraId="08A4BCB7" w14:textId="4DB784C7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12E9B6BB" w14:textId="189FCAD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bar11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2409416" w14:textId="7B9ED786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The quarantine guidelines are complicated and hard to follow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27DF97E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.886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5D92706" w14:textId="542D7FA0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BAD943" w14:textId="414376B3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92DAF24" w14:textId="7CED9393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46D927F" w14:textId="794546F2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.449</w:t>
            </w:r>
          </w:p>
        </w:tc>
      </w:tr>
      <w:tr w:rsidR="004B3A72" w:rsidRPr="004B3A72" w14:paraId="31A10C7C" w14:textId="4A99E18F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3610083A" w14:textId="4535CB89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bar12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2E87AA5" w14:textId="6900BFC8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 believe the required quarantine guidelines are too much compared to the situation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BB5CE55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.861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8B943CF" w14:textId="7DD16398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6B2720" w14:textId="617C6F94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7C8E90B" w14:textId="70860BB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C6F1979" w14:textId="71BFB1BD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.421</w:t>
            </w:r>
          </w:p>
        </w:tc>
      </w:tr>
      <w:tr w:rsidR="004B3A72" w:rsidRPr="004B3A72" w14:paraId="4A99F8D6" w14:textId="1D30E75D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64846BBF" w14:textId="3BCE2568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ben13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A68C173" w14:textId="49060F6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Following infection-prevention behaviors in right way can prevent from getting COVID-19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FD2086E" w14:textId="4885C6C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79A51E1" w14:textId="3CF1EC35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6441090" w14:textId="7541E6FE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3C2667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.477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289B4C" w14:textId="62129B5D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.445</w:t>
            </w:r>
          </w:p>
        </w:tc>
      </w:tr>
      <w:tr w:rsidR="004B3A72" w:rsidRPr="004B3A72" w14:paraId="7EB302C2" w14:textId="48DA9B82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27F359A3" w14:textId="6E7DCA10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ben14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FEC0528" w14:textId="68FF5ED4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 am following the quarantine guidelines for the health of my family and myself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C8E9A15" w14:textId="4F2805B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BA0D91" w14:textId="479A98AF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DA749EB" w14:textId="7C478286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CB98D5" w14:textId="10E04CB1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.575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58CAF75" w14:textId="7EDF3AC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.410</w:t>
            </w:r>
          </w:p>
        </w:tc>
      </w:tr>
      <w:tr w:rsidR="004B3A72" w:rsidRPr="004B3A72" w14:paraId="3B25AE05" w14:textId="0133DE32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6AF878A4" w14:textId="6ABDCC5C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ben15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47DD572" w14:textId="35BF1AD1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Following the quarantine guidelines can help us to maintain our daily activities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7251C0" w14:textId="4D70A250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EB71CB2" w14:textId="0DF4B7A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1D4D2BA" w14:textId="5E675061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CA4D900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.639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DFCA9A" w14:textId="54DF48D3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.417</w:t>
            </w:r>
          </w:p>
        </w:tc>
      </w:tr>
      <w:tr w:rsidR="004B3A72" w:rsidRPr="004B3A72" w14:paraId="4300C5D2" w14:textId="4D6C56C1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7C5522D2" w14:textId="0E55CBB4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ben16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2F91B834" w14:textId="29E4767C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Vaccination reduces the risk of infection and weakens the ability to transmit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4547A30" w14:textId="750FA68F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7E02801" w14:textId="0036B9B2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D6B7A6B" w14:textId="3C838343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F441C5D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.771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0490321" w14:textId="14F9A0CB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.435</w:t>
            </w:r>
          </w:p>
        </w:tc>
      </w:tr>
      <w:tr w:rsidR="004B3A72" w:rsidRPr="004B3A72" w14:paraId="5CE62253" w14:textId="1C09DABD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6A42A684" w14:textId="0C74698C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ben17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FB1DF4F" w14:textId="73A92624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Following the quarantine guidelines will help keep our society function normally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5D0A142" w14:textId="7475B16F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FC7265D" w14:textId="4E7E9956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61778E8" w14:textId="1C4F7C01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D861BD2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.658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1193EA8" w14:textId="479A52EE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.422</w:t>
            </w:r>
          </w:p>
        </w:tc>
      </w:tr>
      <w:tr w:rsidR="004B3A72" w:rsidRPr="004B3A72" w14:paraId="6CAAF6CF" w14:textId="00857D24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4F31FDDA" w14:textId="6901D954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ben18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03BFBE98" w14:textId="6DA03D1C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Even with some side effects after vaccination, I believe it is safer than getting COVID-19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FF8B08" w14:textId="6224E855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F85AC7C" w14:textId="69CD5082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37178B" w14:textId="305503F6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8F0B22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.816</w:t>
            </w: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C1E73D8" w14:textId="066C3D5F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.393</w:t>
            </w:r>
          </w:p>
        </w:tc>
      </w:tr>
      <w:tr w:rsidR="004B3A72" w:rsidRPr="004B3A72" w14:paraId="1FF2D930" w14:textId="574EEDED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154A01D9" w14:textId="06FB5192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p19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5CB4CC5" w14:textId="175054D0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 am afraid of getting infected with COVID-19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34D1F39" w14:textId="00BFC29B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0B398B7" w14:textId="64E6AE76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4F65123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.687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8938F73" w14:textId="7ECE5E13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A0A74E1" w14:textId="017B0EE0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.467</w:t>
            </w:r>
          </w:p>
        </w:tc>
      </w:tr>
      <w:tr w:rsidR="004B3A72" w:rsidRPr="004B3A72" w14:paraId="4D561DE7" w14:textId="4E329A61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4DEF385B" w14:textId="727510A6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p20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4282D8EF" w14:textId="47EDFB8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 xml:space="preserve">I am worried that the pandemic crisis will continue and deteriorate our economy 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0C92224" w14:textId="34856C4E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2F8656" w14:textId="579970B3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D41611E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.645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0378780" w14:textId="4DFBEFE5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594F63" w14:textId="68F6650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.424</w:t>
            </w:r>
          </w:p>
        </w:tc>
      </w:tr>
      <w:tr w:rsidR="004B3A72" w:rsidRPr="004B3A72" w14:paraId="48745BB0" w14:textId="2B473BC5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78F69AFD" w14:textId="100C9C81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lastRenderedPageBreak/>
              <w:t>p21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BC6100A" w14:textId="0B72845F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Getting Covid-19 can be risky for life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86249C3" w14:textId="661D5EDE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DB4C109" w14:textId="7D98B324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A5E7892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.745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5444E16" w14:textId="552EFABC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6CCADE2" w14:textId="4F8F1D48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.516</w:t>
            </w:r>
          </w:p>
        </w:tc>
      </w:tr>
      <w:tr w:rsidR="004B3A72" w:rsidRPr="004B3A72" w14:paraId="21F997AD" w14:textId="5537B594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79B720A0" w14:textId="4EDCBF6E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p22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32EE4388" w14:textId="511E4B4C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COVID-19 can continue to have after-effects even with treatment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9A19504" w14:textId="525BAEFA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6DEA7C6" w14:textId="0FCD4EFB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66D7315E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.749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8DC634" w14:textId="0655D046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53DDFFB" w14:textId="406320A2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.529</w:t>
            </w:r>
          </w:p>
        </w:tc>
      </w:tr>
      <w:tr w:rsidR="004B3A72" w:rsidRPr="004B3A72" w14:paraId="423726E8" w14:textId="41C68BA2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16B089FD" w14:textId="05A8AC24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p23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E0E0E0"/>
          </w:tcPr>
          <w:p w14:paraId="7F3C9911" w14:textId="243CCBF9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 am afraid that if I become infected, I will harm my family and people around me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2C91D7B" w14:textId="1F74166E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087CDEB7" w14:textId="225484B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78BC97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.690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7E7C9D7" w14:textId="2523B5F8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E78B75" w14:textId="35E7B9A6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.442</w:t>
            </w:r>
          </w:p>
        </w:tc>
      </w:tr>
      <w:tr w:rsidR="004B3A72" w:rsidRPr="004B3A72" w14:paraId="11D6C6C8" w14:textId="65DDFDE3" w:rsidTr="004B3A72">
        <w:trPr>
          <w:cantSplit/>
        </w:trPr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4" w:space="0" w:color="auto"/>
            </w:tcBorders>
            <w:shd w:val="clear" w:color="auto" w:fill="E0E0E0"/>
          </w:tcPr>
          <w:p w14:paraId="5E8FD5FD" w14:textId="32E09800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p24</w:t>
            </w:r>
          </w:p>
        </w:tc>
        <w:tc>
          <w:tcPr>
            <w:tcW w:w="4536" w:type="dxa"/>
            <w:tcBorders>
              <w:top w:val="single" w:sz="8" w:space="0" w:color="AEAEAE"/>
              <w:left w:val="single" w:sz="4" w:space="0" w:color="auto"/>
              <w:bottom w:val="single" w:sz="8" w:space="0" w:color="152935"/>
              <w:right w:val="single" w:sz="8" w:space="0" w:color="E0E0E0"/>
            </w:tcBorders>
            <w:shd w:val="clear" w:color="auto" w:fill="E0E0E0"/>
          </w:tcPr>
          <w:p w14:paraId="58DC580A" w14:textId="7A4FE444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Even if the COVID-19 crisis is over, it seems that the situation will not be able to go back to the way it was</w:t>
            </w:r>
          </w:p>
        </w:tc>
        <w:tc>
          <w:tcPr>
            <w:tcW w:w="70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82A5598" w14:textId="1E92BFA2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B227984" w14:textId="438D4B68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649C99DD" w14:textId="77777777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.479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66C7961D" w14:textId="6608A8D5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1061ED5F" w14:textId="15C9E422" w:rsidR="004B3A72" w:rsidRPr="004B3A72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.485</w:t>
            </w:r>
          </w:p>
        </w:tc>
      </w:tr>
    </w:tbl>
    <w:p w14:paraId="2199BC41" w14:textId="77777777" w:rsidR="003679D7" w:rsidRDefault="003679D7" w:rsidP="003679D7">
      <w:pPr>
        <w:widowControl/>
        <w:wordWrap/>
        <w:autoSpaceDE/>
        <w:autoSpaceDN/>
        <w:spacing w:line="240" w:lineRule="auto"/>
        <w:rPr>
          <w:rFonts w:eastAsiaTheme="minorEastAsia"/>
          <w:snapToGrid/>
          <w:color w:val="auto"/>
          <w:szCs w:val="24"/>
        </w:rPr>
      </w:pPr>
      <w:r>
        <w:rPr>
          <w:rFonts w:eastAsiaTheme="minorEastAsia" w:hint="eastAsia"/>
          <w:snapToGrid/>
          <w:color w:val="auto"/>
          <w:szCs w:val="24"/>
        </w:rPr>
        <w:t xml:space="preserve">Variance accounted for </w:t>
      </w:r>
      <w:r>
        <w:rPr>
          <w:rFonts w:eastAsiaTheme="minorEastAsia"/>
          <w:snapToGrid/>
          <w:color w:val="auto"/>
          <w:szCs w:val="24"/>
        </w:rPr>
        <w:t>= 70.6%</w:t>
      </w:r>
    </w:p>
    <w:p w14:paraId="21D7DD63" w14:textId="689F29D1" w:rsidR="003679D7" w:rsidRDefault="003679D7" w:rsidP="003679D7">
      <w:pPr>
        <w:widowControl/>
        <w:wordWrap/>
        <w:autoSpaceDE/>
        <w:autoSpaceDN/>
        <w:spacing w:line="240" w:lineRule="auto"/>
        <w:rPr>
          <w:rFonts w:eastAsiaTheme="minorEastAsia"/>
          <w:snapToGrid/>
          <w:color w:val="auto"/>
          <w:szCs w:val="24"/>
        </w:rPr>
      </w:pPr>
      <w:r>
        <w:rPr>
          <w:rFonts w:eastAsiaTheme="minorEastAsia"/>
          <w:snapToGrid/>
          <w:color w:val="auto"/>
          <w:szCs w:val="24"/>
        </w:rPr>
        <w:t>Cronbach’s alpha = .87</w:t>
      </w:r>
      <w:r w:rsidR="00F81C32">
        <w:rPr>
          <w:rFonts w:eastAsiaTheme="minorEastAsia"/>
          <w:snapToGrid/>
          <w:color w:val="auto"/>
          <w:szCs w:val="24"/>
        </w:rPr>
        <w:t xml:space="preserve"> (total), .85 (self-efficacy), .91 (barriers), .80 (benefits), .80 (</w:t>
      </w:r>
      <w:r w:rsidR="00F81C32">
        <w:rPr>
          <w:rFonts w:eastAsiaTheme="minorEastAsia" w:hint="eastAsia"/>
          <w:snapToGrid/>
          <w:color w:val="auto"/>
          <w:szCs w:val="24"/>
        </w:rPr>
        <w:t>threats)</w:t>
      </w:r>
    </w:p>
    <w:p w14:paraId="77949DE0" w14:textId="4CBF7D29" w:rsidR="0044155C" w:rsidRDefault="0044155C" w:rsidP="0044155C">
      <w:pPr>
        <w:wordWrap/>
        <w:adjustRightInd w:val="0"/>
        <w:spacing w:after="0" w:line="400" w:lineRule="atLeast"/>
        <w:jc w:val="left"/>
        <w:rPr>
          <w:rFonts w:eastAsiaTheme="minorEastAsia"/>
          <w:snapToGrid/>
          <w:color w:val="auto"/>
          <w:szCs w:val="24"/>
        </w:rPr>
      </w:pPr>
    </w:p>
    <w:p w14:paraId="42834A80" w14:textId="77777777" w:rsidR="00A33C73" w:rsidRDefault="00A33C73">
      <w:pPr>
        <w:widowControl/>
        <w:wordWrap/>
        <w:autoSpaceDE/>
        <w:autoSpaceDN/>
        <w:rPr>
          <w:rFonts w:eastAsiaTheme="minorEastAsia"/>
          <w:snapToGrid/>
          <w:color w:val="auto"/>
          <w:szCs w:val="24"/>
        </w:rPr>
      </w:pPr>
    </w:p>
    <w:p w14:paraId="231BA472" w14:textId="4EDDA147" w:rsidR="00A33C73" w:rsidRPr="00080586" w:rsidRDefault="00A33C73" w:rsidP="00080586">
      <w:pPr>
        <w:pStyle w:val="a6"/>
        <w:numPr>
          <w:ilvl w:val="0"/>
          <w:numId w:val="2"/>
        </w:numPr>
        <w:wordWrap/>
        <w:adjustRightInd w:val="0"/>
        <w:spacing w:after="0" w:line="400" w:lineRule="atLeast"/>
        <w:ind w:leftChars="0"/>
        <w:jc w:val="left"/>
        <w:rPr>
          <w:rFonts w:eastAsiaTheme="minorEastAsia"/>
          <w:snapToGrid/>
          <w:color w:val="auto"/>
          <w:szCs w:val="24"/>
        </w:rPr>
      </w:pPr>
      <w:r w:rsidRPr="00080586">
        <w:rPr>
          <w:rFonts w:eastAsiaTheme="minorEastAsia"/>
          <w:snapToGrid/>
          <w:color w:val="auto"/>
          <w:szCs w:val="24"/>
        </w:rPr>
        <w:t>Social Support Scale</w:t>
      </w:r>
    </w:p>
    <w:tbl>
      <w:tblPr>
        <w:tblW w:w="876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5125"/>
        <w:gridCol w:w="1334"/>
        <w:gridCol w:w="1476"/>
      </w:tblGrid>
      <w:tr w:rsidR="00A33C73" w:rsidRPr="004B3A72" w14:paraId="34AB1A56" w14:textId="77777777" w:rsidTr="009752F2">
        <w:trPr>
          <w:cantSplit/>
        </w:trPr>
        <w:tc>
          <w:tcPr>
            <w:tcW w:w="8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4FC81EDD" w14:textId="77777777" w:rsidR="00A33C73" w:rsidRPr="004B3A72" w:rsidRDefault="00A33C73" w:rsidP="00200DD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Item</w:t>
            </w:r>
          </w:p>
        </w:tc>
        <w:tc>
          <w:tcPr>
            <w:tcW w:w="512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54E11F" w14:textId="77777777" w:rsidR="00A33C73" w:rsidRPr="004B3A72" w:rsidRDefault="00A33C73" w:rsidP="00200DD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Statement</w:t>
            </w:r>
          </w:p>
        </w:tc>
        <w:tc>
          <w:tcPr>
            <w:tcW w:w="13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24D3E20" w14:textId="77777777" w:rsidR="00A33C73" w:rsidRPr="004B3A72" w:rsidRDefault="00A33C73" w:rsidP="00200DD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Factor loading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8551FA0" w14:textId="77777777" w:rsidR="00A33C73" w:rsidRPr="004B3A72" w:rsidRDefault="00A33C73" w:rsidP="00200DD2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Item-Total correlation</w:t>
            </w:r>
          </w:p>
        </w:tc>
      </w:tr>
      <w:tr w:rsidR="00A33C73" w:rsidRPr="004B3A72" w14:paraId="51795E76" w14:textId="77777777" w:rsidTr="009752F2">
        <w:trPr>
          <w:cantSplit/>
          <w:trHeight w:val="653"/>
        </w:trPr>
        <w:tc>
          <w:tcPr>
            <w:tcW w:w="8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231E2D96" w14:textId="4A70FA90" w:rsidR="00A33C73" w:rsidRPr="00A33C73" w:rsidRDefault="003679D7" w:rsidP="00200DD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SS1</w:t>
            </w:r>
          </w:p>
        </w:tc>
        <w:tc>
          <w:tcPr>
            <w:tcW w:w="512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57C78CE3" w14:textId="7B7D8782" w:rsidR="00A33C73" w:rsidRPr="00A33C73" w:rsidRDefault="003B0523" w:rsidP="009752F2">
            <w:pPr>
              <w:tabs>
                <w:tab w:val="left" w:pos="1250"/>
              </w:tabs>
              <w:wordWrap/>
              <w:adjustRightInd w:val="0"/>
              <w:spacing w:after="0" w:line="320" w:lineRule="atLeast"/>
              <w:ind w:right="60"/>
              <w:jc w:val="left"/>
              <w:rPr>
                <w:rFonts w:ascii="Arial Narrow" w:eastAsia="굴림" w:hAnsi="Arial Narrow"/>
                <w:snapToGrid/>
                <w:color w:val="auto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auto"/>
                <w:sz w:val="20"/>
                <w:szCs w:val="20"/>
              </w:rPr>
              <w:t>I can find someone to talk to when I have fear about getting infected</w:t>
            </w:r>
          </w:p>
        </w:tc>
        <w:tc>
          <w:tcPr>
            <w:tcW w:w="13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D74BF8D" w14:textId="70DCB8ED" w:rsidR="00A33C73" w:rsidRPr="00A33C73" w:rsidRDefault="003679D7" w:rsidP="003679D7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.826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22E54AF5" w14:textId="77777777" w:rsidR="00A33C73" w:rsidRPr="00A33C73" w:rsidRDefault="00A33C73" w:rsidP="003679D7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.413</w:t>
            </w:r>
          </w:p>
        </w:tc>
      </w:tr>
      <w:tr w:rsidR="00A33C73" w:rsidRPr="004B3A72" w14:paraId="754AD06B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3829BD51" w14:textId="3A3B2EDC" w:rsidR="00A33C73" w:rsidRPr="00A33C73" w:rsidRDefault="003679D7" w:rsidP="003679D7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SS</w:t>
            </w:r>
            <w:r w:rsidR="00A33C73"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2</w:t>
            </w:r>
          </w:p>
        </w:tc>
        <w:tc>
          <w:tcPr>
            <w:tcW w:w="512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3450AE35" w14:textId="370C78E6" w:rsidR="00A33C73" w:rsidRPr="00A33C73" w:rsidRDefault="003B0523" w:rsidP="009752F2">
            <w:pPr>
              <w:wordWrap/>
              <w:adjustRightInd w:val="0"/>
              <w:spacing w:after="0" w:line="320" w:lineRule="atLeast"/>
              <w:ind w:right="60"/>
              <w:jc w:val="left"/>
              <w:rPr>
                <w:rFonts w:ascii="Arial Narrow" w:eastAsia="굴림" w:hAnsi="Arial Narrow"/>
                <w:snapToGrid/>
                <w:color w:val="auto"/>
                <w:sz w:val="20"/>
                <w:szCs w:val="20"/>
              </w:rPr>
            </w:pPr>
            <w:r w:rsidRPr="004B3A72">
              <w:rPr>
                <w:rFonts w:ascii="Arial Narrow" w:hAnsi="Arial Narrow"/>
                <w:color w:val="auto"/>
                <w:sz w:val="20"/>
                <w:szCs w:val="20"/>
              </w:rPr>
              <w:t>I can find someone who could help me with infection-prevention behaviors</w:t>
            </w:r>
          </w:p>
        </w:tc>
        <w:tc>
          <w:tcPr>
            <w:tcW w:w="13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63802AB" w14:textId="643408C0" w:rsidR="00A33C73" w:rsidRPr="00A33C73" w:rsidRDefault="00A33C73" w:rsidP="003679D7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</w:t>
            </w:r>
            <w:r w:rsidR="003679D7"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829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DCB24AC" w14:textId="77777777" w:rsidR="00A33C73" w:rsidRPr="00A33C73" w:rsidRDefault="00A33C73" w:rsidP="003679D7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.447</w:t>
            </w:r>
          </w:p>
        </w:tc>
      </w:tr>
      <w:tr w:rsidR="00A33C73" w:rsidRPr="004B3A72" w14:paraId="11B5DAB4" w14:textId="77777777" w:rsidTr="009752F2">
        <w:trPr>
          <w:cantSplit/>
          <w:trHeight w:val="599"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522A957A" w14:textId="5422BB34" w:rsidR="00A33C73" w:rsidRPr="00A33C73" w:rsidRDefault="003679D7" w:rsidP="003679D7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SS</w:t>
            </w:r>
            <w:r w:rsidR="00A33C73"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3</w:t>
            </w:r>
          </w:p>
        </w:tc>
        <w:tc>
          <w:tcPr>
            <w:tcW w:w="512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46B545DB" w14:textId="6DEB39D6" w:rsidR="00A33C73" w:rsidRPr="00A33C73" w:rsidRDefault="003B0523" w:rsidP="009752F2">
            <w:pPr>
              <w:wordWrap/>
              <w:adjustRightInd w:val="0"/>
              <w:spacing w:after="0" w:line="320" w:lineRule="atLeast"/>
              <w:ind w:right="60"/>
              <w:jc w:val="left"/>
              <w:rPr>
                <w:rFonts w:ascii="Arial Narrow" w:eastAsia="굴림" w:hAnsi="Arial Narrow"/>
                <w:snapToGrid/>
                <w:color w:val="auto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auto"/>
                <w:sz w:val="20"/>
                <w:szCs w:val="20"/>
              </w:rPr>
              <w:t xml:space="preserve">There is someone I can call whenever </w:t>
            </w:r>
            <w:r w:rsidR="003679D7" w:rsidRPr="004B3A72">
              <w:rPr>
                <w:rFonts w:ascii="Arial Narrow" w:eastAsia="굴림" w:hAnsi="Arial Narrow"/>
                <w:snapToGrid/>
                <w:color w:val="auto"/>
                <w:sz w:val="20"/>
                <w:szCs w:val="20"/>
              </w:rPr>
              <w:t>I want to talk</w:t>
            </w:r>
            <w:r w:rsidRPr="004B3A72">
              <w:rPr>
                <w:rFonts w:ascii="Arial Narrow" w:eastAsia="굴림" w:hAnsi="Arial Narrow"/>
                <w:snapToGrid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345C8E9" w14:textId="0B09CF2E" w:rsidR="00A33C73" w:rsidRPr="00A33C73" w:rsidRDefault="00A33C73" w:rsidP="003679D7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</w:t>
            </w:r>
            <w:r w:rsidR="003679D7"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828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7397122" w14:textId="77777777" w:rsidR="00A33C73" w:rsidRPr="00A33C73" w:rsidRDefault="00A33C73" w:rsidP="003679D7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.471</w:t>
            </w:r>
          </w:p>
        </w:tc>
      </w:tr>
      <w:tr w:rsidR="00A33C73" w:rsidRPr="004B3A72" w14:paraId="1405E9EF" w14:textId="77777777" w:rsidTr="009752F2">
        <w:trPr>
          <w:cantSplit/>
          <w:trHeight w:val="562"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0893EB75" w14:textId="57E2026B" w:rsidR="00A33C73" w:rsidRPr="00A33C73" w:rsidRDefault="003679D7" w:rsidP="00200DD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4B3A72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SS</w:t>
            </w:r>
            <w:r w:rsidR="00A33C73"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4</w:t>
            </w:r>
          </w:p>
        </w:tc>
        <w:tc>
          <w:tcPr>
            <w:tcW w:w="512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2DBCA698" w14:textId="1047DAB2" w:rsidR="00A33C73" w:rsidRPr="00A33C73" w:rsidRDefault="003B0523" w:rsidP="009752F2">
            <w:pPr>
              <w:wordWrap/>
              <w:adjustRightInd w:val="0"/>
              <w:spacing w:after="0" w:line="320" w:lineRule="atLeast"/>
              <w:ind w:right="60"/>
              <w:jc w:val="left"/>
              <w:rPr>
                <w:rFonts w:ascii="Arial Narrow" w:eastAsia="굴림" w:hAnsi="Arial Narrow"/>
                <w:snapToGrid/>
                <w:color w:val="auto"/>
                <w:sz w:val="20"/>
                <w:szCs w:val="20"/>
              </w:rPr>
            </w:pPr>
            <w:r w:rsidRPr="004B3A72">
              <w:rPr>
                <w:rFonts w:ascii="Arial Narrow" w:hAnsi="Arial Narrow"/>
                <w:color w:val="auto"/>
                <w:sz w:val="20"/>
                <w:szCs w:val="20"/>
              </w:rPr>
              <w:t>There is someone I can turn to for advice about handling problems</w:t>
            </w:r>
          </w:p>
        </w:tc>
        <w:tc>
          <w:tcPr>
            <w:tcW w:w="13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394FECD0" w14:textId="405F2BF4" w:rsidR="00A33C73" w:rsidRPr="00A33C73" w:rsidRDefault="00A33C73" w:rsidP="003679D7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</w:t>
            </w:r>
            <w:r w:rsidR="003679D7" w:rsidRPr="004B3A7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882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3CA800" w14:textId="77777777" w:rsidR="00A33C73" w:rsidRPr="00A33C73" w:rsidRDefault="00A33C73" w:rsidP="003679D7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.425</w:t>
            </w:r>
          </w:p>
        </w:tc>
      </w:tr>
    </w:tbl>
    <w:p w14:paraId="35BA8587" w14:textId="48A9FAC1" w:rsidR="00A33C73" w:rsidRDefault="003679D7">
      <w:pPr>
        <w:widowControl/>
        <w:wordWrap/>
        <w:autoSpaceDE/>
        <w:autoSpaceDN/>
        <w:rPr>
          <w:rFonts w:eastAsiaTheme="minorEastAsia"/>
          <w:snapToGrid/>
          <w:color w:val="auto"/>
          <w:szCs w:val="24"/>
        </w:rPr>
      </w:pPr>
      <w:r>
        <w:rPr>
          <w:rFonts w:eastAsiaTheme="minorEastAsia" w:hint="eastAsia"/>
          <w:snapToGrid/>
          <w:color w:val="auto"/>
          <w:szCs w:val="24"/>
        </w:rPr>
        <w:t xml:space="preserve">Variance accounted for </w:t>
      </w:r>
      <w:r>
        <w:rPr>
          <w:rFonts w:eastAsiaTheme="minorEastAsia"/>
          <w:snapToGrid/>
          <w:color w:val="auto"/>
          <w:szCs w:val="24"/>
        </w:rPr>
        <w:t>= 70.8%</w:t>
      </w:r>
    </w:p>
    <w:p w14:paraId="1CF870D7" w14:textId="1A038CA5" w:rsidR="003679D7" w:rsidRDefault="003679D7">
      <w:pPr>
        <w:widowControl/>
        <w:wordWrap/>
        <w:autoSpaceDE/>
        <w:autoSpaceDN/>
        <w:rPr>
          <w:rFonts w:eastAsiaTheme="minorEastAsia"/>
          <w:snapToGrid/>
          <w:color w:val="auto"/>
          <w:szCs w:val="24"/>
        </w:rPr>
      </w:pPr>
      <w:r>
        <w:rPr>
          <w:rFonts w:eastAsiaTheme="minorEastAsia"/>
          <w:snapToGrid/>
          <w:color w:val="auto"/>
          <w:szCs w:val="24"/>
        </w:rPr>
        <w:t>Cronbach’s alpha = .86</w:t>
      </w:r>
    </w:p>
    <w:p w14:paraId="26517BBE" w14:textId="1F04EE29" w:rsidR="00A33C73" w:rsidRDefault="00A33C73">
      <w:pPr>
        <w:widowControl/>
        <w:wordWrap/>
        <w:autoSpaceDE/>
        <w:autoSpaceDN/>
        <w:rPr>
          <w:rFonts w:eastAsiaTheme="minorEastAsia"/>
          <w:snapToGrid/>
          <w:color w:val="auto"/>
          <w:szCs w:val="24"/>
        </w:rPr>
      </w:pPr>
      <w:r>
        <w:rPr>
          <w:rFonts w:eastAsiaTheme="minorEastAsia"/>
          <w:snapToGrid/>
          <w:color w:val="auto"/>
          <w:szCs w:val="24"/>
        </w:rPr>
        <w:br w:type="page"/>
      </w:r>
    </w:p>
    <w:p w14:paraId="5F23A51E" w14:textId="6ABD8529" w:rsidR="00A33C73" w:rsidRPr="00080586" w:rsidRDefault="00A33C73" w:rsidP="00080586">
      <w:pPr>
        <w:pStyle w:val="a6"/>
        <w:numPr>
          <w:ilvl w:val="0"/>
          <w:numId w:val="2"/>
        </w:numPr>
        <w:wordWrap/>
        <w:adjustRightInd w:val="0"/>
        <w:spacing w:after="0" w:line="400" w:lineRule="atLeast"/>
        <w:ind w:leftChars="0"/>
        <w:jc w:val="left"/>
        <w:rPr>
          <w:rFonts w:eastAsiaTheme="minorEastAsia"/>
          <w:snapToGrid/>
          <w:color w:val="auto"/>
          <w:szCs w:val="24"/>
        </w:rPr>
      </w:pPr>
      <w:r w:rsidRPr="00080586">
        <w:rPr>
          <w:rFonts w:eastAsiaTheme="minorEastAsia" w:hint="eastAsia"/>
          <w:snapToGrid/>
          <w:color w:val="auto"/>
          <w:szCs w:val="24"/>
        </w:rPr>
        <w:lastRenderedPageBreak/>
        <w:t>Infection-pr</w:t>
      </w:r>
      <w:r w:rsidRPr="00080586">
        <w:rPr>
          <w:rFonts w:eastAsiaTheme="minorEastAsia"/>
          <w:snapToGrid/>
          <w:color w:val="auto"/>
          <w:szCs w:val="24"/>
        </w:rPr>
        <w:t>evention Behaviors Scale</w:t>
      </w:r>
    </w:p>
    <w:tbl>
      <w:tblPr>
        <w:tblW w:w="893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5975"/>
        <w:gridCol w:w="993"/>
        <w:gridCol w:w="1134"/>
      </w:tblGrid>
      <w:tr w:rsidR="00A33C73" w:rsidRPr="00E2225C" w14:paraId="698AB7D5" w14:textId="77777777" w:rsidTr="009752F2">
        <w:trPr>
          <w:cantSplit/>
        </w:trPr>
        <w:tc>
          <w:tcPr>
            <w:tcW w:w="8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661F4F4E" w14:textId="11EDA205" w:rsidR="00A33C73" w:rsidRPr="00E2225C" w:rsidRDefault="00A33C73" w:rsidP="00A33C73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Item</w:t>
            </w:r>
          </w:p>
        </w:tc>
        <w:tc>
          <w:tcPr>
            <w:tcW w:w="59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A3242A5" w14:textId="7DBAF7ED" w:rsidR="00A33C73" w:rsidRPr="00E2225C" w:rsidRDefault="00A33C73" w:rsidP="00A33C73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Statement</w:t>
            </w:r>
          </w:p>
        </w:tc>
        <w:tc>
          <w:tcPr>
            <w:tcW w:w="99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1CD7448" w14:textId="21AB0297" w:rsidR="00A33C73" w:rsidRPr="00E2225C" w:rsidRDefault="00A33C73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Factor loading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1F2C55F" w14:textId="65BD8999" w:rsidR="00A33C73" w:rsidRPr="00E2225C" w:rsidRDefault="00A33C73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Item-Total correlation</w:t>
            </w:r>
          </w:p>
        </w:tc>
      </w:tr>
      <w:tr w:rsidR="00080586" w:rsidRPr="00E2225C" w14:paraId="76765D8C" w14:textId="77777777" w:rsidTr="009752F2">
        <w:trPr>
          <w:cantSplit/>
        </w:trPr>
        <w:tc>
          <w:tcPr>
            <w:tcW w:w="82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793BEC2A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pb1</w:t>
            </w:r>
          </w:p>
        </w:tc>
        <w:tc>
          <w:tcPr>
            <w:tcW w:w="5975" w:type="dxa"/>
            <w:tcBorders>
              <w:top w:val="single" w:sz="8" w:space="0" w:color="152935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0ADFED17" w14:textId="73CDEBE8" w:rsidR="00080586" w:rsidRPr="00A33C73" w:rsidRDefault="00316799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Always wear a mask indoors and in crowded places</w:t>
            </w:r>
          </w:p>
        </w:tc>
        <w:tc>
          <w:tcPr>
            <w:tcW w:w="99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5FBB36C" w14:textId="21B259E3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.485</w:t>
            </w:r>
          </w:p>
        </w:tc>
        <w:tc>
          <w:tcPr>
            <w:tcW w:w="11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41F0E5A" w14:textId="50D0AB71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.413</w:t>
            </w:r>
          </w:p>
        </w:tc>
      </w:tr>
      <w:tr w:rsidR="00080586" w:rsidRPr="00E2225C" w14:paraId="2D7932BA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35EFAF4F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pb2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47252F75" w14:textId="6539F3BA" w:rsidR="00080586" w:rsidRPr="00A33C73" w:rsidRDefault="00316799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When disposing of a mask after use, avoid touching its outer side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5856708" w14:textId="77712D46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.536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9CE6157" w14:textId="704DEEEE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.447</w:t>
            </w:r>
          </w:p>
        </w:tc>
      </w:tr>
      <w:tr w:rsidR="00080586" w:rsidRPr="00E2225C" w14:paraId="1B0AE447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1D9BE788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pb3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010E1DB5" w14:textId="51F066CB" w:rsidR="00080586" w:rsidRPr="00A33C73" w:rsidRDefault="00316799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Wearing a mask close to the face by covering the mouth and nose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B468737" w14:textId="55A1D56E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.574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BBE352E" w14:textId="78D41B5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.471</w:t>
            </w:r>
          </w:p>
        </w:tc>
      </w:tr>
      <w:tr w:rsidR="00080586" w:rsidRPr="00E2225C" w14:paraId="1B5C3F43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0BE444F9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pb4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4F36BB61" w14:textId="55463461" w:rsidR="00080586" w:rsidRPr="00A33C73" w:rsidRDefault="00316799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 xml:space="preserve">If you experience difficulty breathing or a headache, </w:t>
            </w:r>
            <w:r w:rsidR="00E35E29"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go outside to take a break, and put it back on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7A4F49A" w14:textId="74911C4D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.437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486BCB" w14:textId="7C29D49C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.425</w:t>
            </w:r>
          </w:p>
        </w:tc>
      </w:tr>
      <w:tr w:rsidR="00080586" w:rsidRPr="00E2225C" w14:paraId="3A95F069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3CF3B220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pb5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6C0545B9" w14:textId="16238C55" w:rsidR="00080586" w:rsidRPr="00A33C73" w:rsidRDefault="00E35E29" w:rsidP="00E35E2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 xml:space="preserve">Refrain from talking while eating by taking off your mask 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7EB10690" w14:textId="209F2A58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.691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55B1E1" w14:textId="6BCE5630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.581</w:t>
            </w:r>
          </w:p>
        </w:tc>
      </w:tr>
      <w:tr w:rsidR="00080586" w:rsidRPr="00E2225C" w14:paraId="35167FA7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2534C6A9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pb6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74B6050D" w14:textId="15EFFE9C" w:rsidR="00080586" w:rsidRPr="00A33C73" w:rsidRDefault="00E35E29" w:rsidP="00E35E2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Use individual plates and avoid sharing food from the same bowl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53FA77E" w14:textId="432835F2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.627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097D3F" w14:textId="65CD5078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.495</w:t>
            </w:r>
          </w:p>
        </w:tc>
      </w:tr>
      <w:tr w:rsidR="00080586" w:rsidRPr="00E2225C" w14:paraId="19275468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3B2BF220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pb7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1FF481E7" w14:textId="25C3C128" w:rsidR="00080586" w:rsidRPr="00A33C73" w:rsidRDefault="00E35E29" w:rsidP="00E35E2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Keep a distance of at least 2 meter</w:t>
            </w:r>
            <w:r w:rsidR="009752F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s</w:t>
            </w: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 xml:space="preserve"> from other people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04294C3B" w14:textId="38DFBC5C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.673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3F5E2111" w14:textId="1094EE21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.547</w:t>
            </w:r>
          </w:p>
        </w:tc>
      </w:tr>
      <w:tr w:rsidR="00080586" w:rsidRPr="00E2225C" w14:paraId="0AC8D0BB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14DDDB59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pb8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1E349656" w14:textId="1394DB3B" w:rsidR="00080586" w:rsidRPr="00A33C73" w:rsidRDefault="00E35E29" w:rsidP="00E35E2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Avoid gatherings in confined or crowded places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3E5C98F4" w14:textId="7DF756D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.639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1649585" w14:textId="3C8015FF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.499</w:t>
            </w:r>
          </w:p>
        </w:tc>
      </w:tr>
      <w:tr w:rsidR="00080586" w:rsidRPr="00E2225C" w14:paraId="15A85ABA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54FC5F5D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pb9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70E3586C" w14:textId="178A47F1" w:rsidR="00080586" w:rsidRPr="00A33C73" w:rsidRDefault="00E35E29" w:rsidP="00A6521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 xml:space="preserve">Avoid physical contact </w:t>
            </w:r>
            <w:r w:rsidR="00A65219"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and</w:t>
            </w: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 xml:space="preserve"> shaking hands when meeting people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4F70759" w14:textId="5CF98146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.647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3E1B9F9" w14:textId="18D89F59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.524</w:t>
            </w:r>
          </w:p>
        </w:tc>
      </w:tr>
      <w:tr w:rsidR="00080586" w:rsidRPr="00E2225C" w14:paraId="08B88E8A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76AD602B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pb10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744F4036" w14:textId="5FE38A0E" w:rsidR="00080586" w:rsidRPr="00A33C73" w:rsidRDefault="00A65219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When you have symptoms, stay home and avoid contact with others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184ECF1" w14:textId="5BE43525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.607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82B723" w14:textId="4965C64A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.462</w:t>
            </w:r>
          </w:p>
        </w:tc>
      </w:tr>
      <w:tr w:rsidR="00080586" w:rsidRPr="00E2225C" w14:paraId="69CF2868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2B40E8ED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pb11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743486B0" w14:textId="046B2E08" w:rsidR="00080586" w:rsidRPr="00A33C73" w:rsidRDefault="00A65219" w:rsidP="00A6521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When you have symptoms (fever, cough</w:t>
            </w:r>
            <w:r w:rsidR="009752F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,</w:t>
            </w: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 xml:space="preserve"> or sore throat), call 1339 or </w:t>
            </w:r>
            <w:r w:rsidR="009752F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 xml:space="preserve">the </w:t>
            </w: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local health center.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25C349A" w14:textId="57EAABA3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.561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65AF0A9" w14:textId="6074DE1F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.458</w:t>
            </w:r>
          </w:p>
        </w:tc>
      </w:tr>
      <w:tr w:rsidR="00080586" w:rsidRPr="00E2225C" w14:paraId="6619F452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4B4E13A5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pb12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0D547012" w14:textId="3C2F86E9" w:rsidR="00080586" w:rsidRPr="00A33C73" w:rsidRDefault="00A65219" w:rsidP="00A65219">
            <w:pPr>
              <w:wordWrap/>
              <w:adjustRightInd w:val="0"/>
              <w:spacing w:after="0" w:line="320" w:lineRule="atLeast"/>
              <w:ind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 xml:space="preserve"> Cough into your upper sleeve, not your hands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3F714A9" w14:textId="5F77582B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.679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8E075F4" w14:textId="7E7A31E9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.547</w:t>
            </w:r>
          </w:p>
        </w:tc>
      </w:tr>
      <w:tr w:rsidR="00080586" w:rsidRPr="00E2225C" w14:paraId="31BB9250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0CBED019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pb13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0F420E8D" w14:textId="27BAB3F1" w:rsidR="00080586" w:rsidRPr="00A33C73" w:rsidRDefault="00A65219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When you come back home from outside, be sure to wash your hands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40620EA" w14:textId="06761CF9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.600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A29695B" w14:textId="30D9B201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.476</w:t>
            </w:r>
          </w:p>
        </w:tc>
      </w:tr>
      <w:tr w:rsidR="00080586" w:rsidRPr="00E2225C" w14:paraId="0FD45929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03E8E121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pb14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18116F34" w14:textId="0E606627" w:rsidR="00080586" w:rsidRPr="00A33C73" w:rsidRDefault="00A65219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 xml:space="preserve">Wash your hands </w:t>
            </w:r>
            <w:r w:rsidR="00082558"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 xml:space="preserve">for </w:t>
            </w: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at least 30 seconds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0336278" w14:textId="15159FE3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.627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E557773" w14:textId="2A8E9BAB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.487</w:t>
            </w:r>
          </w:p>
        </w:tc>
      </w:tr>
      <w:tr w:rsidR="00080586" w:rsidRPr="00E2225C" w14:paraId="35368D9A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606D4053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pb15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5A49A676" w14:textId="07703C03" w:rsidR="00080586" w:rsidRPr="00A33C73" w:rsidRDefault="00A65219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Open windows and ventilate at least twice I the morning and afternoon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70C6A9D" w14:textId="138D14BD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.621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5262D948" w14:textId="3BF6B7A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.527</w:t>
            </w:r>
          </w:p>
        </w:tc>
      </w:tr>
      <w:tr w:rsidR="00080586" w:rsidRPr="00E2225C" w14:paraId="7F158D2C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08E31CBF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pb16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0BD29006" w14:textId="6215E45A" w:rsidR="00080586" w:rsidRPr="00A33C73" w:rsidRDefault="00A65219" w:rsidP="00A65219">
            <w:pPr>
              <w:tabs>
                <w:tab w:val="left" w:pos="660"/>
              </w:tabs>
              <w:wordWrap/>
              <w:adjustRightInd w:val="0"/>
              <w:spacing w:after="0" w:line="320" w:lineRule="atLeast"/>
              <w:ind w:leftChars="43" w:left="152" w:right="60" w:hangingChars="26" w:hanging="52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Open windows for ventilation before, during, and after cleaning and disinfection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3D11C59" w14:textId="7D9F6FCC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.616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39739F" w14:textId="02F054EB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.510</w:t>
            </w:r>
          </w:p>
        </w:tc>
      </w:tr>
      <w:tr w:rsidR="00080586" w:rsidRPr="00E2225C" w14:paraId="20313000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78D5DF32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pb17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3FE07813" w14:textId="28E525C5" w:rsidR="00080586" w:rsidRPr="00A33C73" w:rsidRDefault="00082558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Disinfect daily hand-touched surfaces and objects in everyday spaces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86AC32F" w14:textId="18CE4A6B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.528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2CEBCE4" w14:textId="58F6674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.514</w:t>
            </w:r>
          </w:p>
        </w:tc>
      </w:tr>
      <w:tr w:rsidR="00080586" w:rsidRPr="00E2225C" w14:paraId="17AE0DF7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1A0B3A2F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pb18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3BC3C9CF" w14:textId="761BD4B5" w:rsidR="00080586" w:rsidRPr="00A33C73" w:rsidRDefault="00082558" w:rsidP="00082558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Although not able to see each other, keep in touch with family and close people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5351441B" w14:textId="34ECEF6D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.561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FAE9599" w14:textId="7FE4F991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.532</w:t>
            </w:r>
          </w:p>
        </w:tc>
      </w:tr>
      <w:tr w:rsidR="00080586" w:rsidRPr="00E2225C" w14:paraId="5D9AFCBD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0B5A681E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pb19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265900E5" w14:textId="5692505C" w:rsidR="00080586" w:rsidRPr="00A33C73" w:rsidRDefault="00082558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Do not discriminate COVID-19 patients or quarantined people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1594611E" w14:textId="1626691C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.456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5E882C" w14:textId="0E471A4D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.402</w:t>
            </w:r>
          </w:p>
        </w:tc>
      </w:tr>
      <w:tr w:rsidR="00080586" w:rsidRPr="00E2225C" w14:paraId="24B17B40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1DDEC923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pb20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06D6FB77" w14:textId="05BBD843" w:rsidR="00080586" w:rsidRPr="00A33C73" w:rsidRDefault="004B3A72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Be considerate of the vulnerable and those in need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2EDF331E" w14:textId="0CA614EF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.530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43B8D433" w14:textId="58C8C1BB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.492</w:t>
            </w:r>
          </w:p>
        </w:tc>
      </w:tr>
      <w:tr w:rsidR="00080586" w:rsidRPr="00E2225C" w14:paraId="05E9B56D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47D20E1B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pb21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60740310" w14:textId="2FD43CE9" w:rsidR="00080586" w:rsidRPr="00A33C73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Do not share un-grounded information or rumors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D5FD9EA" w14:textId="26A521B5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.580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137D4C0" w14:textId="28BD00E5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.491</w:t>
            </w:r>
          </w:p>
        </w:tc>
      </w:tr>
      <w:tr w:rsidR="00080586" w:rsidRPr="00E2225C" w14:paraId="310A05D9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71E1CAD2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pb22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7E2ECB47" w14:textId="4DD81BA8" w:rsidR="00080586" w:rsidRPr="00A33C73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Maintain routines such as sleep, eating, rest, and exercise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82336C5" w14:textId="440E0025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.605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09F9038E" w14:textId="75D8227C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.532</w:t>
            </w:r>
          </w:p>
        </w:tc>
      </w:tr>
      <w:tr w:rsidR="00080586" w:rsidRPr="00E2225C" w14:paraId="485B7E41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688F3690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pb23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592D1F42" w14:textId="6A18B0E4" w:rsidR="00080586" w:rsidRPr="00A33C73" w:rsidRDefault="004B3A72" w:rsidP="004B3A72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Eat</w:t>
            </w:r>
            <w:r w:rsidR="009752F2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 xml:space="preserve"> a</w:t>
            </w: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 xml:space="preserve"> well-balanced diet and drink plenty of water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66B5D411" w14:textId="723ADBE2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.641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89572A1" w14:textId="7FAFF251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.572</w:t>
            </w:r>
          </w:p>
        </w:tc>
      </w:tr>
      <w:tr w:rsidR="00080586" w:rsidRPr="00E2225C" w14:paraId="1535FA11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79074F70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pb24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287F7500" w14:textId="4D5A59FF" w:rsidR="00080586" w:rsidRPr="00A33C73" w:rsidRDefault="004B3A72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Be aware of social distancing guidelines issued by local governments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FFFFF"/>
          </w:tcPr>
          <w:p w14:paraId="453A5E4A" w14:textId="787C8091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.658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6B401A18" w14:textId="1BF0169F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.540</w:t>
            </w:r>
          </w:p>
        </w:tc>
      </w:tr>
      <w:tr w:rsidR="00080586" w:rsidRPr="00E2225C" w14:paraId="04206B88" w14:textId="77777777" w:rsidTr="009752F2">
        <w:trPr>
          <w:cantSplit/>
        </w:trPr>
        <w:tc>
          <w:tcPr>
            <w:tcW w:w="82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4" w:space="0" w:color="auto"/>
            </w:tcBorders>
            <w:shd w:val="clear" w:color="auto" w:fill="E0E0E0"/>
          </w:tcPr>
          <w:p w14:paraId="52C70EA7" w14:textId="7777777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264A60"/>
                <w:sz w:val="20"/>
                <w:szCs w:val="20"/>
              </w:rPr>
              <w:t>pb25</w:t>
            </w:r>
          </w:p>
        </w:tc>
        <w:tc>
          <w:tcPr>
            <w:tcW w:w="5975" w:type="dxa"/>
            <w:tcBorders>
              <w:top w:val="single" w:sz="8" w:space="0" w:color="AEAEAE"/>
              <w:left w:val="single" w:sz="4" w:space="0" w:color="auto"/>
              <w:bottom w:val="single" w:sz="8" w:space="0" w:color="AEAEAE"/>
              <w:right w:val="single" w:sz="8" w:space="0" w:color="E0E0E0"/>
            </w:tcBorders>
            <w:shd w:val="clear" w:color="auto" w:fill="D9D9D9" w:themeFill="background1" w:themeFillShade="D9"/>
          </w:tcPr>
          <w:p w14:paraId="398A0A83" w14:textId="44D87071" w:rsidR="00080586" w:rsidRPr="00A33C73" w:rsidRDefault="004B3A72" w:rsidP="00316799">
            <w:pPr>
              <w:wordWrap/>
              <w:adjustRightInd w:val="0"/>
              <w:spacing w:after="0" w:line="320" w:lineRule="atLeast"/>
              <w:ind w:left="60" w:right="60"/>
              <w:jc w:val="left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E2225C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Strictly follow social distancing guidelines</w:t>
            </w:r>
          </w:p>
        </w:tc>
        <w:tc>
          <w:tcPr>
            <w:tcW w:w="993" w:type="dxa"/>
            <w:tcBorders>
              <w:top w:val="single" w:sz="8" w:space="0" w:color="AEAEAE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4324246" w14:textId="2066D58F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080586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.662</w:t>
            </w:r>
          </w:p>
        </w:tc>
        <w:tc>
          <w:tcPr>
            <w:tcW w:w="1134" w:type="dxa"/>
            <w:tcBorders>
              <w:top w:val="single" w:sz="8" w:space="0" w:color="AEAEAE"/>
              <w:left w:val="single" w:sz="8" w:space="0" w:color="E0E0E0"/>
              <w:bottom w:val="single" w:sz="4" w:space="0" w:color="auto"/>
              <w:right w:val="nil"/>
            </w:tcBorders>
            <w:shd w:val="clear" w:color="auto" w:fill="FFFFFF"/>
          </w:tcPr>
          <w:p w14:paraId="47257C5A" w14:textId="64A09BB7" w:rsidR="00080586" w:rsidRPr="00A33C73" w:rsidRDefault="00080586" w:rsidP="00080586">
            <w:pPr>
              <w:wordWrap/>
              <w:adjustRightInd w:val="0"/>
              <w:spacing w:after="0" w:line="320" w:lineRule="atLeast"/>
              <w:ind w:left="60" w:right="60"/>
              <w:jc w:val="center"/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</w:pPr>
            <w:r w:rsidRPr="00A33C73">
              <w:rPr>
                <w:rFonts w:ascii="Arial Narrow" w:eastAsia="굴림" w:hAnsi="Arial Narrow"/>
                <w:snapToGrid/>
                <w:color w:val="010205"/>
                <w:sz w:val="20"/>
                <w:szCs w:val="20"/>
              </w:rPr>
              <w:t>.546</w:t>
            </w:r>
          </w:p>
        </w:tc>
      </w:tr>
    </w:tbl>
    <w:p w14:paraId="61BF8BF9" w14:textId="4A83FB18" w:rsidR="003679D7" w:rsidRDefault="003679D7" w:rsidP="003679D7">
      <w:pPr>
        <w:widowControl/>
        <w:wordWrap/>
        <w:autoSpaceDE/>
        <w:autoSpaceDN/>
        <w:rPr>
          <w:rFonts w:eastAsiaTheme="minorEastAsia"/>
          <w:snapToGrid/>
          <w:color w:val="auto"/>
          <w:szCs w:val="24"/>
        </w:rPr>
      </w:pPr>
      <w:r>
        <w:rPr>
          <w:rFonts w:eastAsiaTheme="minorEastAsia" w:hint="eastAsia"/>
          <w:snapToGrid/>
          <w:color w:val="auto"/>
          <w:szCs w:val="24"/>
        </w:rPr>
        <w:t xml:space="preserve">Variance accounted for </w:t>
      </w:r>
      <w:r>
        <w:rPr>
          <w:rFonts w:eastAsiaTheme="minorEastAsia"/>
          <w:snapToGrid/>
          <w:color w:val="auto"/>
          <w:szCs w:val="24"/>
        </w:rPr>
        <w:t xml:space="preserve">= </w:t>
      </w:r>
      <w:r w:rsidR="00316799">
        <w:rPr>
          <w:rFonts w:eastAsiaTheme="minorEastAsia"/>
          <w:snapToGrid/>
          <w:color w:val="auto"/>
          <w:szCs w:val="24"/>
        </w:rPr>
        <w:t>35</w:t>
      </w:r>
      <w:r>
        <w:rPr>
          <w:rFonts w:eastAsiaTheme="minorEastAsia"/>
          <w:snapToGrid/>
          <w:color w:val="auto"/>
          <w:szCs w:val="24"/>
        </w:rPr>
        <w:t>.</w:t>
      </w:r>
      <w:r w:rsidR="00316799">
        <w:rPr>
          <w:rFonts w:eastAsiaTheme="minorEastAsia"/>
          <w:snapToGrid/>
          <w:color w:val="auto"/>
          <w:szCs w:val="24"/>
        </w:rPr>
        <w:t>7</w:t>
      </w:r>
      <w:r>
        <w:rPr>
          <w:rFonts w:eastAsiaTheme="minorEastAsia"/>
          <w:snapToGrid/>
          <w:color w:val="auto"/>
          <w:szCs w:val="24"/>
        </w:rPr>
        <w:t>%</w:t>
      </w:r>
    </w:p>
    <w:p w14:paraId="0C69B211" w14:textId="0879AED8" w:rsidR="003679D7" w:rsidRDefault="003679D7" w:rsidP="003679D7">
      <w:pPr>
        <w:widowControl/>
        <w:wordWrap/>
        <w:autoSpaceDE/>
        <w:autoSpaceDN/>
        <w:rPr>
          <w:rFonts w:eastAsiaTheme="minorEastAsia"/>
          <w:snapToGrid/>
          <w:color w:val="auto"/>
          <w:szCs w:val="24"/>
        </w:rPr>
      </w:pPr>
      <w:r>
        <w:rPr>
          <w:rFonts w:eastAsiaTheme="minorEastAsia"/>
          <w:snapToGrid/>
          <w:color w:val="auto"/>
          <w:szCs w:val="24"/>
        </w:rPr>
        <w:t xml:space="preserve">Cronbach’s alpha </w:t>
      </w:r>
      <w:r w:rsidR="00316799">
        <w:rPr>
          <w:rFonts w:eastAsiaTheme="minorEastAsia"/>
          <w:snapToGrid/>
          <w:color w:val="auto"/>
          <w:szCs w:val="24"/>
        </w:rPr>
        <w:t>= .92</w:t>
      </w:r>
    </w:p>
    <w:p w14:paraId="75897AE8" w14:textId="2800D561" w:rsidR="00A33C73" w:rsidRPr="00A33C73" w:rsidRDefault="00A33C73" w:rsidP="00316799">
      <w:pPr>
        <w:widowControl/>
        <w:wordWrap/>
        <w:autoSpaceDE/>
        <w:autoSpaceDN/>
        <w:rPr>
          <w:rFonts w:eastAsiaTheme="minorEastAsia"/>
          <w:snapToGrid/>
          <w:color w:val="auto"/>
          <w:szCs w:val="24"/>
        </w:rPr>
      </w:pPr>
      <w:bookmarkStart w:id="0" w:name="_GoBack"/>
      <w:bookmarkEnd w:id="0"/>
    </w:p>
    <w:sectPr w:rsidR="00A33C73" w:rsidRPr="00A33C7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F471B" w14:textId="77777777" w:rsidR="00FF3DAC" w:rsidRDefault="00FF3DAC" w:rsidP="00FF544B">
      <w:pPr>
        <w:spacing w:after="0" w:line="240" w:lineRule="auto"/>
      </w:pPr>
      <w:r>
        <w:separator/>
      </w:r>
    </w:p>
  </w:endnote>
  <w:endnote w:type="continuationSeparator" w:id="0">
    <w:p w14:paraId="43794197" w14:textId="77777777" w:rsidR="00FF3DAC" w:rsidRDefault="00FF3DAC" w:rsidP="00FF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9ABB8" w14:textId="77777777" w:rsidR="00FF3DAC" w:rsidRDefault="00FF3DAC" w:rsidP="00FF544B">
      <w:pPr>
        <w:spacing w:after="0" w:line="240" w:lineRule="auto"/>
      </w:pPr>
      <w:r>
        <w:separator/>
      </w:r>
    </w:p>
  </w:footnote>
  <w:footnote w:type="continuationSeparator" w:id="0">
    <w:p w14:paraId="169FB8DD" w14:textId="77777777" w:rsidR="00FF3DAC" w:rsidRDefault="00FF3DAC" w:rsidP="00FF5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557B"/>
    <w:multiLevelType w:val="hybridMultilevel"/>
    <w:tmpl w:val="5FFCC120"/>
    <w:lvl w:ilvl="0" w:tplc="6DBE94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C08657B"/>
    <w:multiLevelType w:val="hybridMultilevel"/>
    <w:tmpl w:val="19703A4A"/>
    <w:lvl w:ilvl="0" w:tplc="DD161E7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SpellingErrors/>
  <w:hideGrammatical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xt7A0MzA1NbA0MzFU0lEKTi0uzszPAykwrgUARK9jHCwAAAA="/>
  </w:docVars>
  <w:rsids>
    <w:rsidRoot w:val="00620D61"/>
    <w:rsid w:val="00003B23"/>
    <w:rsid w:val="000157BD"/>
    <w:rsid w:val="00080586"/>
    <w:rsid w:val="00082558"/>
    <w:rsid w:val="000F242C"/>
    <w:rsid w:val="00102284"/>
    <w:rsid w:val="00162061"/>
    <w:rsid w:val="00280687"/>
    <w:rsid w:val="002C0C59"/>
    <w:rsid w:val="002F7DE2"/>
    <w:rsid w:val="00316799"/>
    <w:rsid w:val="00324DF8"/>
    <w:rsid w:val="003652D0"/>
    <w:rsid w:val="003679D7"/>
    <w:rsid w:val="00370AC7"/>
    <w:rsid w:val="00371DF5"/>
    <w:rsid w:val="003B0523"/>
    <w:rsid w:val="0040563D"/>
    <w:rsid w:val="00423092"/>
    <w:rsid w:val="0044155C"/>
    <w:rsid w:val="004A4381"/>
    <w:rsid w:val="004B2730"/>
    <w:rsid w:val="004B3A72"/>
    <w:rsid w:val="00524395"/>
    <w:rsid w:val="005B2439"/>
    <w:rsid w:val="00620D61"/>
    <w:rsid w:val="00670FFD"/>
    <w:rsid w:val="006B00E8"/>
    <w:rsid w:val="0076200B"/>
    <w:rsid w:val="00764F54"/>
    <w:rsid w:val="00767E56"/>
    <w:rsid w:val="00810DBF"/>
    <w:rsid w:val="00824F45"/>
    <w:rsid w:val="0088207B"/>
    <w:rsid w:val="00890541"/>
    <w:rsid w:val="009323E2"/>
    <w:rsid w:val="0096157D"/>
    <w:rsid w:val="009752F2"/>
    <w:rsid w:val="00984BC3"/>
    <w:rsid w:val="009A3CBB"/>
    <w:rsid w:val="009F6BF2"/>
    <w:rsid w:val="00A33C73"/>
    <w:rsid w:val="00A65219"/>
    <w:rsid w:val="00A904DB"/>
    <w:rsid w:val="00A907C9"/>
    <w:rsid w:val="00AC4752"/>
    <w:rsid w:val="00BA327E"/>
    <w:rsid w:val="00BC4D48"/>
    <w:rsid w:val="00BE6E91"/>
    <w:rsid w:val="00CB3AB4"/>
    <w:rsid w:val="00CC20F9"/>
    <w:rsid w:val="00CC5A00"/>
    <w:rsid w:val="00D0328D"/>
    <w:rsid w:val="00D30D37"/>
    <w:rsid w:val="00D711B4"/>
    <w:rsid w:val="00DD437D"/>
    <w:rsid w:val="00DF7CCA"/>
    <w:rsid w:val="00E2225C"/>
    <w:rsid w:val="00E35E29"/>
    <w:rsid w:val="00E3762E"/>
    <w:rsid w:val="00E9488A"/>
    <w:rsid w:val="00F81C32"/>
    <w:rsid w:val="00FD26B5"/>
    <w:rsid w:val="00FF3DAC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5FD36"/>
  <w15:chartTrackingRefBased/>
  <w15:docId w15:val="{4E2D416A-366D-4BC3-BB3D-300490CC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D61"/>
    <w:pPr>
      <w:widowControl w:val="0"/>
      <w:wordWrap w:val="0"/>
      <w:autoSpaceDE w:val="0"/>
      <w:autoSpaceDN w:val="0"/>
    </w:pPr>
    <w:rPr>
      <w:rFonts w:ascii="Times New Roman" w:eastAsia="함초롬바탕" w:hAnsi="Times New Roman" w:cs="Times New Roman"/>
      <w:snapToGrid w:val="0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5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머리글 Char"/>
    <w:basedOn w:val="a0"/>
    <w:link w:val="a3"/>
    <w:uiPriority w:val="99"/>
    <w:rsid w:val="00FF544B"/>
    <w:rPr>
      <w:rFonts w:ascii="Times New Roman" w:eastAsia="함초롬바탕" w:hAnsi="Times New Roman" w:cs="Times New Roman"/>
      <w:snapToGrid w:val="0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544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바닥글 Char"/>
    <w:basedOn w:val="a0"/>
    <w:link w:val="a4"/>
    <w:uiPriority w:val="99"/>
    <w:rsid w:val="00FF544B"/>
    <w:rPr>
      <w:rFonts w:ascii="Times New Roman" w:eastAsia="함초롬바탕" w:hAnsi="Times New Roman" w:cs="Times New Roman"/>
      <w:snapToGrid w:val="0"/>
      <w:color w:val="000000"/>
      <w:kern w:val="0"/>
      <w:sz w:val="18"/>
      <w:szCs w:val="18"/>
    </w:rPr>
  </w:style>
  <w:style w:type="paragraph" w:customStyle="1" w:styleId="1">
    <w:name w:val="표준1"/>
    <w:basedOn w:val="a"/>
    <w:rsid w:val="00003B23"/>
    <w:pPr>
      <w:spacing w:line="256" w:lineRule="auto"/>
      <w:textAlignment w:val="baseline"/>
    </w:pPr>
    <w:rPr>
      <w:rFonts w:ascii="맑은 고딕" w:eastAsia="굴림" w:hAnsi="굴림" w:cs="굴림"/>
      <w:snapToGrid/>
      <w:kern w:val="2"/>
      <w:sz w:val="20"/>
      <w:szCs w:val="20"/>
    </w:rPr>
  </w:style>
  <w:style w:type="paragraph" w:styleId="a5">
    <w:name w:val="Body Text"/>
    <w:basedOn w:val="a"/>
    <w:link w:val="Char1"/>
    <w:uiPriority w:val="99"/>
    <w:semiHidden/>
    <w:unhideWhenUsed/>
    <w:rsid w:val="000F242C"/>
    <w:pPr>
      <w:spacing w:after="0" w:line="384" w:lineRule="auto"/>
      <w:ind w:left="300"/>
      <w:textAlignment w:val="baseline"/>
    </w:pPr>
    <w:rPr>
      <w:rFonts w:ascii="함초롬바탕" w:eastAsia="굴림" w:hAnsi="굴림" w:cs="굴림"/>
      <w:snapToGrid/>
      <w:sz w:val="20"/>
      <w:szCs w:val="20"/>
    </w:rPr>
  </w:style>
  <w:style w:type="character" w:customStyle="1" w:styleId="Char1">
    <w:name w:val="본문 Char"/>
    <w:basedOn w:val="a0"/>
    <w:link w:val="a5"/>
    <w:uiPriority w:val="99"/>
    <w:semiHidden/>
    <w:rsid w:val="000F242C"/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List Paragraph"/>
    <w:basedOn w:val="a"/>
    <w:uiPriority w:val="34"/>
    <w:qFormat/>
    <w:rsid w:val="000157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212FD-434A-4B61-890D-69C695B63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5</cp:revision>
  <dcterms:created xsi:type="dcterms:W3CDTF">2023-03-24T08:05:00Z</dcterms:created>
  <dcterms:modified xsi:type="dcterms:W3CDTF">2023-03-25T07:59:00Z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049707cd-acb5-446b-ac0c-24d4d9aaea2e</vt:lpwstr>
  </property>
</Properties>
</file>