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7A2E" w14:textId="65D6AFE5" w:rsidR="004C5A15" w:rsidRPr="005D1FF4" w:rsidRDefault="00F67D37" w:rsidP="004C5A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  <w:r w:rsidR="004C5A15" w:rsidRPr="002179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C5A15" w:rsidRPr="00217978">
        <w:rPr>
          <w:rFonts w:ascii="Times New Roman" w:hAnsi="Times New Roman" w:cs="Times New Roman"/>
          <w:sz w:val="24"/>
          <w:szCs w:val="24"/>
        </w:rPr>
        <w:t xml:space="preserve"> Code GI Bleed Protocol</w:t>
      </w:r>
    </w:p>
    <w:p w14:paraId="7B9A33D6" w14:textId="69622D7C" w:rsidR="004C5A15" w:rsidRDefault="004C5A15" w:rsidP="004C5A15">
      <w:r>
        <w:rPr>
          <w:bCs/>
          <w:noProof/>
          <w:color w:val="003A96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160C212" wp14:editId="30062FAA">
            <wp:simplePos x="0" y="0"/>
            <wp:positionH relativeFrom="page">
              <wp:posOffset>894165</wp:posOffset>
            </wp:positionH>
            <wp:positionV relativeFrom="topMargin">
              <wp:posOffset>1269242</wp:posOffset>
            </wp:positionV>
            <wp:extent cx="3191256" cy="36576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25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6651E6" w14:textId="3FBA4E7F" w:rsidR="004C5A15" w:rsidRDefault="004C5A15" w:rsidP="004C5A15">
      <w:pPr>
        <w:pStyle w:val="TitleAddressWebInfo"/>
        <w:ind w:left="0"/>
        <w:jc w:val="right"/>
        <w:rPr>
          <w:bCs/>
          <w:sz w:val="24"/>
          <w:szCs w:val="24"/>
        </w:rPr>
      </w:pPr>
    </w:p>
    <w:p w14:paraId="65C3A5FB" w14:textId="5A568CD9" w:rsidR="004C5A15" w:rsidRDefault="00000000" w:rsidP="004C5A15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  <w:color w:val="808080"/>
          <w:sz w:val="20"/>
        </w:rPr>
        <w:pict w14:anchorId="5E5E6BB2">
          <v:rect id="_x0000_i1025" alt="" style="width:434.75pt;height:.05pt;mso-width-percent:0;mso-height-percent:0;mso-width-percent:0;mso-height-percent:0" o:hrpct="929" o:hrstd="t" o:hrnoshade="t" o:hr="t" fillcolor="#099" stroked="f"/>
        </w:pict>
      </w:r>
    </w:p>
    <w:p w14:paraId="1DC37729" w14:textId="77777777" w:rsidR="004C5A15" w:rsidRDefault="004C5A15" w:rsidP="004C5A15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EBF25BA" w14:textId="77777777" w:rsidR="004C5A15" w:rsidRPr="00DA62C9" w:rsidRDefault="004C5A15" w:rsidP="004C5A15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62C9">
        <w:rPr>
          <w:rFonts w:ascii="Times New Roman" w:hAnsi="Times New Roman" w:cs="Times New Roman"/>
          <w:color w:val="auto"/>
          <w:sz w:val="24"/>
          <w:szCs w:val="24"/>
        </w:rPr>
        <w:t xml:space="preserve">Code </w:t>
      </w:r>
      <w:r>
        <w:rPr>
          <w:rFonts w:ascii="Times New Roman" w:hAnsi="Times New Roman" w:cs="Times New Roman"/>
          <w:color w:val="auto"/>
          <w:sz w:val="24"/>
          <w:szCs w:val="24"/>
        </w:rPr>
        <w:t>GI Bleed</w:t>
      </w:r>
      <w:r w:rsidRPr="00DA62C9">
        <w:rPr>
          <w:rFonts w:ascii="Times New Roman" w:hAnsi="Times New Roman" w:cs="Times New Roman"/>
          <w:color w:val="auto"/>
          <w:sz w:val="24"/>
          <w:szCs w:val="24"/>
        </w:rPr>
        <w:t xml:space="preserve"> Process</w:t>
      </w:r>
    </w:p>
    <w:p w14:paraId="36173580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336C3CC1" w14:textId="77777777" w:rsidR="004C5A15" w:rsidRPr="00DA62C9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 w:rsidRPr="00DA62C9">
        <w:rPr>
          <w:rFonts w:ascii="Times New Roman" w:hAnsi="Times New Roman" w:cs="Times New Roman"/>
          <w:b/>
          <w:sz w:val="24"/>
          <w:szCs w:val="24"/>
        </w:rPr>
        <w:t>Overview:</w:t>
      </w:r>
    </w:p>
    <w:p w14:paraId="5A637601" w14:textId="77777777" w:rsidR="004C5A15" w:rsidRDefault="004C5A15" w:rsidP="004C5A15">
      <w:pPr>
        <w:ind w:left="360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sz w:val="24"/>
          <w:szCs w:val="24"/>
        </w:rPr>
        <w:t xml:space="preserve">Patients with </w:t>
      </w:r>
      <w:r>
        <w:rPr>
          <w:rFonts w:ascii="Times New Roman" w:hAnsi="Times New Roman" w:cs="Times New Roman"/>
          <w:sz w:val="24"/>
          <w:szCs w:val="24"/>
        </w:rPr>
        <w:t>life-threatening gastrointestinal (GI) bleeding</w:t>
      </w:r>
      <w:r w:rsidRPr="00DA62C9">
        <w:rPr>
          <w:rFonts w:ascii="Times New Roman" w:hAnsi="Times New Roman" w:cs="Times New Roman"/>
          <w:sz w:val="24"/>
          <w:szCs w:val="24"/>
        </w:rPr>
        <w:t xml:space="preserve"> require prompt unified activation of </w:t>
      </w:r>
      <w:r>
        <w:rPr>
          <w:rFonts w:ascii="Times New Roman" w:hAnsi="Times New Roman" w:cs="Times New Roman"/>
          <w:sz w:val="24"/>
          <w:szCs w:val="24"/>
        </w:rPr>
        <w:t>multiple</w:t>
      </w:r>
      <w:r w:rsidRPr="00DA62C9">
        <w:rPr>
          <w:rFonts w:ascii="Times New Roman" w:hAnsi="Times New Roman" w:cs="Times New Roman"/>
          <w:sz w:val="24"/>
          <w:szCs w:val="24"/>
        </w:rPr>
        <w:t xml:space="preserve"> services. The Code </w:t>
      </w:r>
      <w:r>
        <w:rPr>
          <w:rFonts w:ascii="Times New Roman" w:hAnsi="Times New Roman" w:cs="Times New Roman"/>
          <w:sz w:val="24"/>
          <w:szCs w:val="24"/>
        </w:rPr>
        <w:t>GI Bleed</w:t>
      </w:r>
      <w:r w:rsidRPr="00DA62C9">
        <w:rPr>
          <w:rFonts w:ascii="Times New Roman" w:hAnsi="Times New Roman" w:cs="Times New Roman"/>
          <w:sz w:val="24"/>
          <w:szCs w:val="24"/>
        </w:rPr>
        <w:t xml:space="preserve"> process was designed to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A62C9">
        <w:rPr>
          <w:rFonts w:ascii="Times New Roman" w:hAnsi="Times New Roman" w:cs="Times New Roman"/>
          <w:sz w:val="24"/>
          <w:szCs w:val="24"/>
        </w:rPr>
        <w:t xml:space="preserve">enhance communication between services, </w:t>
      </w:r>
      <w:r>
        <w:rPr>
          <w:rFonts w:ascii="Times New Roman" w:hAnsi="Times New Roman" w:cs="Times New Roman"/>
          <w:sz w:val="24"/>
          <w:szCs w:val="24"/>
        </w:rPr>
        <w:t>2) mobilize accelerated access to diagnostic and therapeutic</w:t>
      </w:r>
      <w:r w:rsidRPr="00DA62C9">
        <w:rPr>
          <w:rFonts w:ascii="Times New Roman" w:hAnsi="Times New Roman" w:cs="Times New Roman"/>
          <w:sz w:val="24"/>
          <w:szCs w:val="24"/>
        </w:rPr>
        <w:t xml:space="preserve">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62C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3) clarify a disposition</w:t>
      </w:r>
      <w:r w:rsidRPr="00DA62C9">
        <w:rPr>
          <w:rFonts w:ascii="Times New Roman" w:hAnsi="Times New Roman" w:cs="Times New Roman"/>
          <w:sz w:val="24"/>
          <w:szCs w:val="24"/>
        </w:rPr>
        <w:t xml:space="preserve"> path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DA62C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A62C9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>, endoscopy suite, IR suite,</w:t>
      </w:r>
      <w:r w:rsidRPr="00DA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operating room </w:t>
      </w:r>
      <w:r w:rsidRPr="00DA62C9">
        <w:rPr>
          <w:rFonts w:ascii="Times New Roman" w:hAnsi="Times New Roman" w:cs="Times New Roman"/>
          <w:sz w:val="24"/>
          <w:szCs w:val="24"/>
        </w:rPr>
        <w:t xml:space="preserve">for patients who </w:t>
      </w:r>
      <w:r>
        <w:rPr>
          <w:rFonts w:ascii="Times New Roman" w:hAnsi="Times New Roman" w:cs="Times New Roman"/>
          <w:sz w:val="24"/>
          <w:szCs w:val="24"/>
        </w:rPr>
        <w:t>will imminently arrive or have recently arrived at the Brigham ED with life-threatening GI bleeding.</w:t>
      </w:r>
    </w:p>
    <w:p w14:paraId="34B2DF8D" w14:textId="77777777" w:rsidR="004C5A15" w:rsidRDefault="004C5A15" w:rsidP="004C5A1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D37003C" w14:textId="77777777" w:rsidR="004C5A15" w:rsidRDefault="004C5A15" w:rsidP="004C5A1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Life-threatening GI bleeding is defined as a primary diagnosis of upper or lower GI bleeding with evidence of active GI bleeding and </w:t>
      </w:r>
      <w:r w:rsidRPr="00AD4F09">
        <w:rPr>
          <w:rFonts w:ascii="Times New Roman" w:hAnsi="Times New Roman" w:cs="Times New Roman"/>
          <w:b/>
          <w:sz w:val="24"/>
          <w:szCs w:val="24"/>
          <w:u w:val="single"/>
        </w:rPr>
        <w:t>at least one</w:t>
      </w:r>
      <w:r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p w14:paraId="5210D9BC" w14:textId="77777777" w:rsidR="004C5A15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Hemodynamic instability despite ongoing fluid or blood product administration </w:t>
      </w:r>
    </w:p>
    <w:p w14:paraId="6B7DD643" w14:textId="77777777" w:rsidR="004C5A15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or anticipated use of the massive transfusion protocol</w:t>
      </w:r>
    </w:p>
    <w:p w14:paraId="5591C7CB" w14:textId="77777777" w:rsidR="004C5A15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Vasopressor use</w:t>
      </w:r>
    </w:p>
    <w:p w14:paraId="54AA8F89" w14:textId="77777777" w:rsidR="004C5A15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Blakemore or Minnesota tube use</w:t>
      </w:r>
    </w:p>
    <w:p w14:paraId="2E515DFA" w14:textId="77777777" w:rsidR="004C5A15" w:rsidRPr="00CA0C2E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 arrest due to hemorrhagic shock at any time in the presentation</w:t>
      </w:r>
    </w:p>
    <w:p w14:paraId="028F062F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43ECDBB1" w14:textId="77777777" w:rsidR="004C5A15" w:rsidRPr="00804A43" w:rsidRDefault="004C5A15" w:rsidP="004C5A15">
      <w:pPr>
        <w:ind w:left="360"/>
        <w:rPr>
          <w:rFonts w:ascii="Times New Roman" w:hAnsi="Times New Roman" w:cs="Times New Roman"/>
          <w:sz w:val="24"/>
          <w:szCs w:val="24"/>
        </w:rPr>
      </w:pPr>
      <w:r w:rsidRPr="00804A43">
        <w:rPr>
          <w:rFonts w:ascii="Times New Roman" w:hAnsi="Times New Roman" w:cs="Times New Roman"/>
          <w:sz w:val="24"/>
          <w:szCs w:val="24"/>
        </w:rPr>
        <w:t xml:space="preserve">Notes: </w:t>
      </w:r>
    </w:p>
    <w:p w14:paraId="70B4EBFE" w14:textId="77777777" w:rsidR="004C5A15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4A43">
        <w:rPr>
          <w:rFonts w:ascii="Times New Roman" w:hAnsi="Times New Roman" w:cs="Times New Roman"/>
          <w:sz w:val="24"/>
          <w:szCs w:val="24"/>
        </w:rPr>
        <w:t xml:space="preserve">If blood products are needed, please follow our usual </w:t>
      </w:r>
      <w:r>
        <w:rPr>
          <w:rFonts w:ascii="Times New Roman" w:hAnsi="Times New Roman" w:cs="Times New Roman"/>
          <w:sz w:val="24"/>
          <w:szCs w:val="24"/>
        </w:rPr>
        <w:t xml:space="preserve">ordering/requisition </w:t>
      </w:r>
      <w:r w:rsidRPr="00804A43">
        <w:rPr>
          <w:rFonts w:ascii="Times New Roman" w:hAnsi="Times New Roman" w:cs="Times New Roman"/>
          <w:sz w:val="24"/>
          <w:szCs w:val="24"/>
        </w:rPr>
        <w:t>proce</w:t>
      </w:r>
      <w:r>
        <w:rPr>
          <w:rFonts w:ascii="Times New Roman" w:hAnsi="Times New Roman" w:cs="Times New Roman"/>
          <w:sz w:val="24"/>
          <w:szCs w:val="24"/>
        </w:rPr>
        <w:t>ss</w:t>
      </w:r>
    </w:p>
    <w:p w14:paraId="67CE662F" w14:textId="2A6F97EF" w:rsidR="004C5A15" w:rsidRPr="00804A43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use of anticoagulants and timing of the last dose; refer to </w:t>
      </w:r>
      <w:r w:rsidRPr="004C5A15">
        <w:rPr>
          <w:rFonts w:ascii="Times New Roman" w:hAnsi="Times New Roman" w:cs="Times New Roman"/>
          <w:sz w:val="24"/>
          <w:szCs w:val="24"/>
        </w:rPr>
        <w:t>hospital reversal policy</w:t>
      </w:r>
      <w:r>
        <w:rPr>
          <w:rFonts w:ascii="Times New Roman" w:hAnsi="Times New Roman" w:cs="Times New Roman"/>
          <w:sz w:val="24"/>
          <w:szCs w:val="24"/>
        </w:rPr>
        <w:t xml:space="preserve"> [hyperlinked] for agent-specific recommendations</w:t>
      </w:r>
    </w:p>
    <w:p w14:paraId="7432FD1A" w14:textId="77777777" w:rsidR="004C5A15" w:rsidRPr="00804A43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4A43">
        <w:rPr>
          <w:rFonts w:ascii="Times New Roman" w:hAnsi="Times New Roman" w:cs="Times New Roman"/>
          <w:sz w:val="24"/>
          <w:szCs w:val="24"/>
        </w:rPr>
        <w:t>If the need for surgical intervention is anticipated, please</w:t>
      </w:r>
      <w:r>
        <w:rPr>
          <w:rFonts w:ascii="Times New Roman" w:hAnsi="Times New Roman" w:cs="Times New Roman"/>
          <w:sz w:val="24"/>
          <w:szCs w:val="24"/>
        </w:rPr>
        <w:t xml:space="preserve"> consult the ED surgical senior</w:t>
      </w:r>
    </w:p>
    <w:p w14:paraId="6324BB17" w14:textId="77777777" w:rsidR="004C5A15" w:rsidRPr="002874BA" w:rsidRDefault="004C5A15" w:rsidP="004C5A1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CTA of the abdomen and pelvis with our dedicated GI bleeding protocol should be performed unless the patient is too unstable to travel to the scanner.</w:t>
      </w:r>
      <w:r w:rsidRPr="002874BA">
        <w:rPr>
          <w:rFonts w:ascii="Times New Roman" w:hAnsi="Times New Roman" w:cs="Times New Roman"/>
          <w:sz w:val="24"/>
          <w:szCs w:val="24"/>
        </w:rPr>
        <w:t xml:space="preserve"> Please write “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74BA">
        <w:rPr>
          <w:rFonts w:ascii="Times New Roman" w:hAnsi="Times New Roman" w:cs="Times New Roman"/>
          <w:sz w:val="24"/>
          <w:szCs w:val="24"/>
        </w:rPr>
        <w:t>ctive GI bleed” in the free-text section called “Please provide any additional clinical context…” of the CTA order</w:t>
      </w:r>
    </w:p>
    <w:p w14:paraId="132A49E2" w14:textId="77777777" w:rsidR="004C5A15" w:rsidRPr="00DA62C9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5861257D" w14:textId="77777777" w:rsidR="004C5A15" w:rsidRPr="00DA62C9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 w:rsidRPr="00DA62C9">
        <w:rPr>
          <w:rFonts w:ascii="Times New Roman" w:hAnsi="Times New Roman" w:cs="Times New Roman"/>
          <w:b/>
          <w:sz w:val="24"/>
          <w:szCs w:val="24"/>
        </w:rPr>
        <w:t>Duties and Responsibilities:</w:t>
      </w:r>
    </w:p>
    <w:p w14:paraId="21E803B4" w14:textId="77777777" w:rsidR="004C5A15" w:rsidRPr="00DA62C9" w:rsidRDefault="004C5A15" w:rsidP="004C5A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62C9">
        <w:rPr>
          <w:rFonts w:ascii="Times New Roman" w:hAnsi="Times New Roman" w:cs="Times New Roman"/>
          <w:b/>
          <w:sz w:val="24"/>
          <w:szCs w:val="24"/>
        </w:rPr>
        <w:t>Expected Patients</w:t>
      </w:r>
    </w:p>
    <w:p w14:paraId="5CE2DB51" w14:textId="77777777" w:rsidR="004C5A15" w:rsidRPr="00DA62C9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sz w:val="24"/>
          <w:szCs w:val="24"/>
        </w:rPr>
        <w:t xml:space="preserve">The Access </w:t>
      </w:r>
      <w:r>
        <w:rPr>
          <w:rFonts w:ascii="Times New Roman" w:hAnsi="Times New Roman" w:cs="Times New Roman"/>
          <w:sz w:val="24"/>
          <w:szCs w:val="24"/>
        </w:rPr>
        <w:t>Nurse</w:t>
      </w:r>
      <w:r w:rsidRPr="00DA62C9">
        <w:rPr>
          <w:rFonts w:ascii="Times New Roman" w:hAnsi="Times New Roman" w:cs="Times New Roman"/>
          <w:sz w:val="24"/>
          <w:szCs w:val="24"/>
        </w:rPr>
        <w:t xml:space="preserve"> will inform the ED </w:t>
      </w:r>
      <w:r>
        <w:rPr>
          <w:rFonts w:ascii="Times New Roman" w:hAnsi="Times New Roman" w:cs="Times New Roman"/>
          <w:sz w:val="24"/>
          <w:szCs w:val="24"/>
        </w:rPr>
        <w:t xml:space="preserve">Exeter </w:t>
      </w:r>
      <w:r w:rsidRPr="00DA62C9">
        <w:rPr>
          <w:rFonts w:ascii="Times New Roman" w:hAnsi="Times New Roman" w:cs="Times New Roman"/>
          <w:sz w:val="24"/>
          <w:szCs w:val="24"/>
        </w:rPr>
        <w:t>Attending and contact the page operator to activate</w:t>
      </w:r>
      <w:r>
        <w:rPr>
          <w:rFonts w:ascii="Times New Roman" w:hAnsi="Times New Roman" w:cs="Times New Roman"/>
          <w:sz w:val="24"/>
          <w:szCs w:val="24"/>
        </w:rPr>
        <w:t xml:space="preserve"> (or will themselves directly page)</w:t>
      </w:r>
      <w:r w:rsidRPr="00DA62C9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Code GI Bleed </w:t>
      </w:r>
      <w:r w:rsidRPr="00DA62C9">
        <w:rPr>
          <w:rFonts w:ascii="Times New Roman" w:hAnsi="Times New Roman" w:cs="Times New Roman"/>
          <w:sz w:val="24"/>
          <w:szCs w:val="24"/>
        </w:rPr>
        <w:t xml:space="preserve">Team Pager (Group </w:t>
      </w:r>
      <w:r>
        <w:rPr>
          <w:rFonts w:ascii="Times New Roman" w:hAnsi="Times New Roman" w:cs="Times New Roman"/>
          <w:sz w:val="24"/>
          <w:szCs w:val="24"/>
        </w:rPr>
        <w:t>294</w:t>
      </w:r>
      <w:r w:rsidRPr="00DA62C9">
        <w:rPr>
          <w:rFonts w:ascii="Times New Roman" w:hAnsi="Times New Roman" w:cs="Times New Roman"/>
          <w:sz w:val="24"/>
          <w:szCs w:val="24"/>
        </w:rPr>
        <w:t xml:space="preserve">) and provide </w:t>
      </w:r>
      <w:r>
        <w:rPr>
          <w:rFonts w:ascii="Times New Roman" w:hAnsi="Times New Roman" w:cs="Times New Roman"/>
          <w:sz w:val="24"/>
          <w:szCs w:val="24"/>
        </w:rPr>
        <w:t>the details indicated below. If activation criteria are unclear, the Access Nurse should ask the ED Exeter attending for guidance.</w:t>
      </w:r>
    </w:p>
    <w:p w14:paraId="0604A4D8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B34B3F4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2FE88E67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7ABDB84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6710FF1D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1217E32A" w14:textId="77777777" w:rsidR="004C5A15" w:rsidRPr="00DA62C9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sz w:val="24"/>
          <w:szCs w:val="24"/>
        </w:rPr>
        <w:t xml:space="preserve">The page itself will state: “Patient with </w:t>
      </w:r>
      <w:r>
        <w:rPr>
          <w:rFonts w:ascii="Times New Roman" w:hAnsi="Times New Roman" w:cs="Times New Roman"/>
          <w:sz w:val="24"/>
          <w:szCs w:val="24"/>
        </w:rPr>
        <w:t>life-threatening Code GI Bleed</w:t>
      </w:r>
      <w:r w:rsidRPr="00DA62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accepted for transfer from outside hospital to ED</w:t>
      </w:r>
      <w:r w:rsidRPr="00DA62C9">
        <w:rPr>
          <w:rFonts w:ascii="Times New Roman" w:hAnsi="Times New Roman" w:cs="Times New Roman"/>
          <w:sz w:val="24"/>
          <w:szCs w:val="24"/>
        </w:rPr>
        <w:t>, ETA (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DA62C9">
        <w:rPr>
          <w:rFonts w:ascii="Times New Roman" w:hAnsi="Times New Roman" w:cs="Times New Roman"/>
          <w:sz w:val="24"/>
          <w:szCs w:val="24"/>
        </w:rPr>
        <w:t>) minutes. Call back Dr. XXX at XXX-XXX-XXXX only if you have questions.”</w:t>
      </w:r>
    </w:p>
    <w:p w14:paraId="39727DC0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784F1121" w14:textId="77777777" w:rsidR="004C5A15" w:rsidRPr="00DA62C9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sz w:val="24"/>
          <w:szCs w:val="24"/>
        </w:rPr>
        <w:t xml:space="preserve">The group </w:t>
      </w:r>
      <w:r>
        <w:rPr>
          <w:rFonts w:ascii="Times New Roman" w:hAnsi="Times New Roman" w:cs="Times New Roman"/>
          <w:sz w:val="24"/>
          <w:szCs w:val="24"/>
        </w:rPr>
        <w:t>page</w:t>
      </w:r>
      <w:r w:rsidRPr="00DA62C9">
        <w:rPr>
          <w:rFonts w:ascii="Times New Roman" w:hAnsi="Times New Roman" w:cs="Times New Roman"/>
          <w:sz w:val="24"/>
          <w:szCs w:val="24"/>
        </w:rPr>
        <w:t xml:space="preserve"> includes </w:t>
      </w:r>
      <w:r w:rsidRPr="00DA62C9">
        <w:rPr>
          <w:rFonts w:ascii="Times New Roman" w:hAnsi="Times New Roman" w:cs="Times New Roman"/>
          <w:i/>
          <w:sz w:val="24"/>
          <w:szCs w:val="24"/>
        </w:rPr>
        <w:t xml:space="preserve">First Line Responders: </w:t>
      </w:r>
      <w:r>
        <w:rPr>
          <w:rFonts w:ascii="Times New Roman" w:hAnsi="Times New Roman" w:cs="Times New Roman"/>
          <w:i/>
          <w:sz w:val="24"/>
          <w:szCs w:val="24"/>
        </w:rPr>
        <w:t xml:space="preserve">GI fellow on call, IR fellow on call, ED Radiology attending, ED Radiology fellow, CT technologist, </w:t>
      </w:r>
      <w:r>
        <w:rPr>
          <w:rFonts w:ascii="Times New Roman" w:hAnsi="Times New Roman" w:cs="Times New Roman"/>
          <w:sz w:val="24"/>
          <w:szCs w:val="24"/>
        </w:rPr>
        <w:t>as well as additional staff anticipated to assist: MICU attending and Nurse Administrator.</w:t>
      </w:r>
    </w:p>
    <w:p w14:paraId="0C510BCA" w14:textId="77777777" w:rsidR="004C5A15" w:rsidRPr="00DA62C9" w:rsidRDefault="004C5A15" w:rsidP="004C5A15">
      <w:pPr>
        <w:rPr>
          <w:rFonts w:ascii="Times New Roman" w:hAnsi="Times New Roman" w:cs="Times New Roman"/>
          <w:sz w:val="24"/>
          <w:szCs w:val="24"/>
        </w:rPr>
      </w:pPr>
    </w:p>
    <w:p w14:paraId="1C3DEDF8" w14:textId="77777777" w:rsidR="004C5A15" w:rsidRPr="00DA62C9" w:rsidRDefault="004C5A15" w:rsidP="004C5A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b/>
          <w:sz w:val="24"/>
          <w:szCs w:val="24"/>
        </w:rPr>
        <w:t>Newly Diagnosed Patients within the ED</w:t>
      </w:r>
    </w:p>
    <w:p w14:paraId="0EDF15AB" w14:textId="77777777" w:rsidR="004C5A15" w:rsidRDefault="004C5A15" w:rsidP="004C5A1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patient is newly diagnosed with life-threatening GI bleeding as defined above in the Brigham ED, the</w:t>
      </w:r>
      <w:r w:rsidRPr="00C36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emergency medicine</w:t>
      </w:r>
      <w:r w:rsidRPr="00C36DA3">
        <w:rPr>
          <w:rFonts w:ascii="Times New Roman" w:hAnsi="Times New Roman" w:cs="Times New Roman"/>
          <w:sz w:val="24"/>
          <w:szCs w:val="24"/>
        </w:rPr>
        <w:t xml:space="preserve"> attending will ask the 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Pr="00C36DA3">
        <w:rPr>
          <w:rFonts w:ascii="Times New Roman" w:hAnsi="Times New Roman" w:cs="Times New Roman"/>
          <w:sz w:val="24"/>
          <w:szCs w:val="24"/>
        </w:rPr>
        <w:t xml:space="preserve">business specialist to contact the page operator to activate the </w:t>
      </w:r>
      <w:r>
        <w:rPr>
          <w:rFonts w:ascii="Times New Roman" w:hAnsi="Times New Roman" w:cs="Times New Roman"/>
          <w:sz w:val="24"/>
          <w:szCs w:val="24"/>
        </w:rPr>
        <w:t xml:space="preserve">Code GI Bleed </w:t>
      </w:r>
      <w:r w:rsidRPr="00DA62C9">
        <w:rPr>
          <w:rFonts w:ascii="Times New Roman" w:hAnsi="Times New Roman" w:cs="Times New Roman"/>
          <w:sz w:val="24"/>
          <w:szCs w:val="24"/>
        </w:rPr>
        <w:t>Team Pager (Group</w:t>
      </w:r>
      <w:r>
        <w:rPr>
          <w:rFonts w:ascii="Times New Roman" w:hAnsi="Times New Roman" w:cs="Times New Roman"/>
          <w:sz w:val="24"/>
          <w:szCs w:val="24"/>
        </w:rPr>
        <w:t xml:space="preserve"> 294</w:t>
      </w:r>
      <w:r w:rsidRPr="00DA62C9">
        <w:rPr>
          <w:rFonts w:ascii="Times New Roman" w:hAnsi="Times New Roman" w:cs="Times New Roman"/>
          <w:sz w:val="24"/>
          <w:szCs w:val="24"/>
        </w:rPr>
        <w:t xml:space="preserve">) </w:t>
      </w:r>
      <w:r w:rsidRPr="00C36DA3">
        <w:rPr>
          <w:rFonts w:ascii="Times New Roman" w:hAnsi="Times New Roman" w:cs="Times New Roman"/>
          <w:sz w:val="24"/>
          <w:szCs w:val="24"/>
        </w:rPr>
        <w:t xml:space="preserve">and provide the </w:t>
      </w:r>
      <w:proofErr w:type="gramStart"/>
      <w:r w:rsidRPr="00C36DA3">
        <w:rPr>
          <w:rFonts w:ascii="Times New Roman" w:hAnsi="Times New Roman" w:cs="Times New Roman"/>
          <w:sz w:val="24"/>
          <w:szCs w:val="24"/>
        </w:rPr>
        <w:t>patient</w:t>
      </w:r>
      <w:proofErr w:type="gramEnd"/>
      <w:r w:rsidRPr="00C36DA3">
        <w:rPr>
          <w:rFonts w:ascii="Times New Roman" w:hAnsi="Times New Roman" w:cs="Times New Roman"/>
          <w:sz w:val="24"/>
          <w:szCs w:val="24"/>
        </w:rPr>
        <w:t xml:space="preserve"> name, MRN, patient location, activating clinician and call-back #, “Patient with </w:t>
      </w:r>
      <w:r>
        <w:rPr>
          <w:rFonts w:ascii="Times New Roman" w:hAnsi="Times New Roman" w:cs="Times New Roman"/>
          <w:sz w:val="24"/>
          <w:szCs w:val="24"/>
        </w:rPr>
        <w:t>life-threatening Code GI Bleed</w:t>
      </w:r>
      <w:r w:rsidRPr="00DA62C9">
        <w:rPr>
          <w:rFonts w:ascii="Times New Roman" w:hAnsi="Times New Roman" w:cs="Times New Roman"/>
          <w:sz w:val="24"/>
          <w:szCs w:val="24"/>
        </w:rPr>
        <w:t xml:space="preserve"> </w:t>
      </w:r>
      <w:r w:rsidRPr="00C36DA3">
        <w:rPr>
          <w:rFonts w:ascii="Times New Roman" w:hAnsi="Times New Roman" w:cs="Times New Roman"/>
          <w:sz w:val="24"/>
          <w:szCs w:val="24"/>
        </w:rPr>
        <w:t>in ED. Please</w:t>
      </w:r>
      <w:r>
        <w:rPr>
          <w:rFonts w:ascii="Times New Roman" w:hAnsi="Times New Roman" w:cs="Times New Roman"/>
          <w:sz w:val="24"/>
          <w:szCs w:val="24"/>
        </w:rPr>
        <w:t xml:space="preserve"> call</w:t>
      </w:r>
      <w:r w:rsidRPr="00C36DA3">
        <w:rPr>
          <w:rFonts w:ascii="Times New Roman" w:hAnsi="Times New Roman" w:cs="Times New Roman"/>
          <w:sz w:val="24"/>
          <w:szCs w:val="24"/>
        </w:rPr>
        <w:t>. Call back Dr. XXX at XXX-XXX-XXXX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6DA3">
        <w:rPr>
          <w:rFonts w:ascii="Times New Roman" w:hAnsi="Times New Roman" w:cs="Times New Roman"/>
          <w:sz w:val="24"/>
          <w:szCs w:val="24"/>
        </w:rPr>
        <w:t>”</w:t>
      </w:r>
    </w:p>
    <w:p w14:paraId="1F4EFB0B" w14:textId="77777777" w:rsidR="004C5A15" w:rsidRDefault="004C5A15" w:rsidP="004C5A15">
      <w:pPr>
        <w:ind w:right="-612"/>
        <w:rPr>
          <w:rFonts w:ascii="Times New Roman" w:hAnsi="Times New Roman" w:cs="Times New Roman"/>
          <w:sz w:val="24"/>
          <w:szCs w:val="24"/>
        </w:rPr>
      </w:pPr>
    </w:p>
    <w:p w14:paraId="34019822" w14:textId="77777777" w:rsidR="004C5A15" w:rsidRDefault="004C5A15" w:rsidP="004C5A15">
      <w:pPr>
        <w:ind w:right="-162"/>
        <w:rPr>
          <w:rFonts w:ascii="Times New Roman" w:hAnsi="Times New Roman" w:cs="Times New Roman"/>
          <w:sz w:val="24"/>
          <w:szCs w:val="24"/>
        </w:rPr>
      </w:pPr>
      <w:r w:rsidRPr="00DA62C9">
        <w:rPr>
          <w:rFonts w:ascii="Times New Roman" w:hAnsi="Times New Roman" w:cs="Times New Roman"/>
          <w:sz w:val="24"/>
          <w:szCs w:val="24"/>
        </w:rPr>
        <w:t xml:space="preserve">If you have </w:t>
      </w:r>
      <w:r>
        <w:rPr>
          <w:rFonts w:ascii="Times New Roman" w:hAnsi="Times New Roman" w:cs="Times New Roman"/>
          <w:sz w:val="24"/>
          <w:szCs w:val="24"/>
        </w:rPr>
        <w:t>questions</w:t>
      </w:r>
      <w:r w:rsidRPr="00DA62C9">
        <w:rPr>
          <w:rFonts w:ascii="Times New Roman" w:hAnsi="Times New Roman" w:cs="Times New Roman"/>
          <w:sz w:val="24"/>
          <w:szCs w:val="24"/>
        </w:rPr>
        <w:t xml:space="preserve"> regarding this policy, please contact the ED Administrative Attending Physician.</w:t>
      </w:r>
    </w:p>
    <w:p w14:paraId="3C36209A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038D7C08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Approved by: </w:t>
      </w: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</w:p>
    <w:p w14:paraId="65DBE857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Vice Chair of Clinical Affairs</w:t>
      </w:r>
    </w:p>
    <w:p w14:paraId="406D3C9A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Emergency Medicine</w:t>
      </w:r>
    </w:p>
    <w:p w14:paraId="39BAC879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4DA98C58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</w:p>
    <w:p w14:paraId="7C79E342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 Chief of Gastroenterology</w:t>
      </w:r>
    </w:p>
    <w:p w14:paraId="6B104C44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Medicine</w:t>
      </w:r>
    </w:p>
    <w:p w14:paraId="6B4ABF1E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2D92C9D3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</w:p>
    <w:p w14:paraId="73557B17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 Chief of Interventional Radiology</w:t>
      </w:r>
    </w:p>
    <w:p w14:paraId="31602096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Radiology</w:t>
      </w:r>
    </w:p>
    <w:p w14:paraId="4FCEDE74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4E38D850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</w:p>
    <w:p w14:paraId="75CF5C89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Medical ICU Director, Division of Pulmonary Medicine</w:t>
      </w:r>
    </w:p>
    <w:p w14:paraId="2F1DEE0E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Medicine</w:t>
      </w:r>
    </w:p>
    <w:p w14:paraId="2A425359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4D844304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</w:p>
    <w:p w14:paraId="660BC771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 Chief of Emergency Radiology</w:t>
      </w:r>
    </w:p>
    <w:p w14:paraId="6CEF35D4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Department of Radiology</w:t>
      </w:r>
    </w:p>
    <w:p w14:paraId="2FF108EB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</w:p>
    <w:p w14:paraId="4CEFDF6F" w14:textId="77777777" w:rsidR="004C5A15" w:rsidRDefault="004C5A15" w:rsidP="004C5A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Version date: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11/29/2022</w:t>
      </w:r>
    </w:p>
    <w:p w14:paraId="18FF2B18" w14:textId="3C5349E5" w:rsidR="00E15A19" w:rsidRDefault="00E15A19" w:rsidP="004C5A15">
      <w:pPr>
        <w:spacing w:after="160" w:line="259" w:lineRule="auto"/>
      </w:pPr>
    </w:p>
    <w:sectPr w:rsidR="00E1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6028B"/>
    <w:multiLevelType w:val="hybridMultilevel"/>
    <w:tmpl w:val="82BE2E36"/>
    <w:lvl w:ilvl="0" w:tplc="422E734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67C06"/>
    <w:multiLevelType w:val="hybridMultilevel"/>
    <w:tmpl w:val="074E74F8"/>
    <w:lvl w:ilvl="0" w:tplc="7A4E79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8756921">
    <w:abstractNumId w:val="0"/>
  </w:num>
  <w:num w:numId="2" w16cid:durableId="203896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15"/>
    <w:rsid w:val="004C5A15"/>
    <w:rsid w:val="00E15A19"/>
    <w:rsid w:val="00F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72B6"/>
  <w15:chartTrackingRefBased/>
  <w15:docId w15:val="{0D82BE1D-6B9E-4B69-B50D-DADD11B0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1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A1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A1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C5A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A1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TitleAddressWebInfo">
    <w:name w:val="Title_Address_Web_Info"/>
    <w:uiPriority w:val="99"/>
    <w:qFormat/>
    <w:rsid w:val="004C5A15"/>
    <w:pPr>
      <w:autoSpaceDE w:val="0"/>
      <w:autoSpaceDN w:val="0"/>
      <w:adjustRightInd w:val="0"/>
      <w:snapToGrid w:val="0"/>
      <w:spacing w:after="0" w:line="192" w:lineRule="atLeast"/>
      <w:ind w:left="6930"/>
      <w:textAlignment w:val="center"/>
    </w:pPr>
    <w:rPr>
      <w:rFonts w:cs="Arial"/>
      <w:color w:val="000000"/>
      <w:kern w:val="1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Baugh, Christopher W.,MD, MBA</dc:creator>
  <cp:keywords/>
  <dc:description/>
  <cp:lastModifiedBy>Baugh, Christopher W.,MD, MBA</cp:lastModifiedBy>
  <cp:revision>2</cp:revision>
  <dcterms:created xsi:type="dcterms:W3CDTF">2022-11-29T19:14:00Z</dcterms:created>
  <dcterms:modified xsi:type="dcterms:W3CDTF">2023-03-02T19:31:00Z</dcterms:modified>
</cp:coreProperties>
</file>