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0CD2C" w14:textId="77777777" w:rsidR="00350D61" w:rsidRDefault="00350D61" w:rsidP="005C0220">
      <w:pPr>
        <w:pStyle w:val="RTFOutput"/>
        <w:tabs>
          <w:tab w:val="left" w:pos="990"/>
        </w:tabs>
        <w:adjustRightInd w:val="0"/>
        <w:spacing w:before="10" w:after="1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Supplementary Material</w:t>
      </w:r>
    </w:p>
    <w:p w14:paraId="0AF2ACEE" w14:textId="02CBEA9A" w:rsidR="005C0220" w:rsidRDefault="005C0220">
      <w:pPr>
        <w:spacing w:after="160" w:line="259" w:lineRule="auto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tbl>
      <w:tblPr>
        <w:tblW w:w="1368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9"/>
        <w:gridCol w:w="1066"/>
        <w:gridCol w:w="900"/>
        <w:gridCol w:w="1080"/>
        <w:gridCol w:w="1080"/>
        <w:gridCol w:w="1080"/>
        <w:gridCol w:w="1080"/>
        <w:gridCol w:w="1080"/>
        <w:gridCol w:w="1080"/>
        <w:gridCol w:w="1080"/>
        <w:gridCol w:w="1085"/>
      </w:tblGrid>
      <w:tr w:rsidR="008370C9" w:rsidRPr="00DE4196" w14:paraId="1E5B3315" w14:textId="77777777" w:rsidTr="001D5BE8">
        <w:trPr>
          <w:cantSplit/>
          <w:tblHeader/>
          <w:jc w:val="center"/>
        </w:trPr>
        <w:tc>
          <w:tcPr>
            <w:tcW w:w="13680" w:type="dxa"/>
            <w:gridSpan w:val="11"/>
            <w:tcBorders>
              <w:bottom w:val="single" w:sz="4" w:space="0" w:color="auto"/>
            </w:tcBorders>
            <w:shd w:val="clear" w:color="auto" w:fill="FFFFFF"/>
            <w:tcMar>
              <w:left w:w="30" w:type="dxa"/>
              <w:right w:w="30" w:type="dxa"/>
            </w:tcMar>
            <w:vAlign w:val="bottom"/>
          </w:tcPr>
          <w:p w14:paraId="2C4CEE35" w14:textId="77777777" w:rsidR="008370C9" w:rsidRPr="0055114C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5114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Table S1: Social Support Measures at Year 3, Overall and by Demographic Characteristics (N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=</w:t>
            </w:r>
            <w:r w:rsidRPr="0055114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136)</w:t>
            </w:r>
          </w:p>
        </w:tc>
      </w:tr>
      <w:tr w:rsidR="008370C9" w:rsidRPr="00DE4196" w14:paraId="100F9BE8" w14:textId="77777777" w:rsidTr="001D5BE8">
        <w:trPr>
          <w:cantSplit/>
          <w:tblHeader/>
          <w:jc w:val="center"/>
        </w:trPr>
        <w:tc>
          <w:tcPr>
            <w:tcW w:w="3069" w:type="dxa"/>
            <w:tcBorders>
              <w:top w:val="single" w:sz="4" w:space="0" w:color="auto"/>
            </w:tcBorders>
            <w:shd w:val="clear" w:color="auto" w:fill="FFFFFF"/>
            <w:tcMar>
              <w:left w:w="30" w:type="dxa"/>
              <w:right w:w="30" w:type="dxa"/>
            </w:tcMar>
            <w:vAlign w:val="bottom"/>
          </w:tcPr>
          <w:p w14:paraId="2BC37F93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4" w:space="0" w:color="auto"/>
            </w:tcBorders>
            <w:shd w:val="clear" w:color="auto" w:fill="FFFFFF"/>
            <w:tcMar>
              <w:left w:w="30" w:type="dxa"/>
              <w:right w:w="30" w:type="dxa"/>
            </w:tcMar>
            <w:vAlign w:val="bottom"/>
          </w:tcPr>
          <w:p w14:paraId="0602072B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06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30" w:type="dxa"/>
              <w:right w:w="30" w:type="dxa"/>
            </w:tcMar>
            <w:vAlign w:val="bottom"/>
          </w:tcPr>
          <w:p w14:paraId="16D9AB28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E4196">
              <w:rPr>
                <w:rFonts w:ascii="Arial" w:hAnsi="Arial" w:cs="Arial"/>
                <w:b/>
                <w:bCs/>
                <w:color w:val="000000"/>
              </w:rPr>
              <w:t>Age at Year 3 (years)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30" w:type="dxa"/>
              <w:right w:w="30" w:type="dxa"/>
            </w:tcMar>
            <w:vAlign w:val="bottom"/>
          </w:tcPr>
          <w:p w14:paraId="3787C94A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E4196">
              <w:rPr>
                <w:rFonts w:ascii="Arial" w:hAnsi="Arial" w:cs="Arial"/>
                <w:b/>
                <w:bCs/>
                <w:color w:val="000000"/>
              </w:rPr>
              <w:t>Sex</w:t>
            </w:r>
            <w:r w:rsidRPr="00350D61">
              <w:rPr>
                <w:rFonts w:ascii="Arial" w:hAnsi="Arial" w:cs="Arial"/>
                <w:b/>
                <w:bCs/>
                <w:color w:val="000000"/>
                <w:vertAlign w:val="superscript"/>
              </w:rPr>
              <w:t>a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30" w:type="dxa"/>
              <w:right w:w="30" w:type="dxa"/>
            </w:tcMar>
            <w:vAlign w:val="bottom"/>
          </w:tcPr>
          <w:p w14:paraId="6F41F8B7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E4196">
              <w:rPr>
                <w:rFonts w:ascii="Arial" w:hAnsi="Arial" w:cs="Arial"/>
                <w:b/>
                <w:bCs/>
                <w:color w:val="000000"/>
              </w:rPr>
              <w:t>Race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30" w:type="dxa"/>
              <w:right w:w="30" w:type="dxa"/>
            </w:tcMar>
            <w:vAlign w:val="bottom"/>
          </w:tcPr>
          <w:p w14:paraId="50EF86B5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E4196">
              <w:rPr>
                <w:rFonts w:ascii="Arial" w:hAnsi="Arial" w:cs="Arial"/>
                <w:b/>
                <w:bCs/>
                <w:color w:val="000000"/>
              </w:rPr>
              <w:t>Ethnicity</w:t>
            </w:r>
          </w:p>
        </w:tc>
      </w:tr>
      <w:tr w:rsidR="008370C9" w:rsidRPr="00DE4196" w14:paraId="0E758489" w14:textId="77777777" w:rsidTr="001D5BE8">
        <w:trPr>
          <w:cantSplit/>
          <w:tblHeader/>
          <w:jc w:val="center"/>
        </w:trPr>
        <w:tc>
          <w:tcPr>
            <w:tcW w:w="3069" w:type="dxa"/>
            <w:tcBorders>
              <w:top w:val="single" w:sz="4" w:space="0" w:color="auto"/>
            </w:tcBorders>
            <w:shd w:val="clear" w:color="auto" w:fill="FFFFFF"/>
            <w:tcMar>
              <w:left w:w="30" w:type="dxa"/>
              <w:right w:w="30" w:type="dxa"/>
            </w:tcMar>
            <w:vAlign w:val="bottom"/>
          </w:tcPr>
          <w:p w14:paraId="41DCD811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E4196">
              <w:rPr>
                <w:rFonts w:ascii="Arial" w:hAnsi="Arial" w:cs="Arial"/>
                <w:b/>
                <w:bCs/>
                <w:color w:val="000000"/>
              </w:rPr>
              <w:t>Social Support Measure</w:t>
            </w:r>
          </w:p>
        </w:tc>
        <w:tc>
          <w:tcPr>
            <w:tcW w:w="1066" w:type="dxa"/>
            <w:tcBorders>
              <w:top w:val="single" w:sz="4" w:space="0" w:color="auto"/>
            </w:tcBorders>
            <w:shd w:val="clear" w:color="auto" w:fill="FFFFFF"/>
            <w:tcMar>
              <w:left w:w="30" w:type="dxa"/>
              <w:right w:w="30" w:type="dxa"/>
            </w:tcMar>
            <w:vAlign w:val="bottom"/>
          </w:tcPr>
          <w:p w14:paraId="5059D446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E4196">
              <w:rPr>
                <w:rFonts w:ascii="Arial" w:hAnsi="Arial" w:cs="Arial"/>
                <w:b/>
                <w:bCs/>
                <w:color w:val="000000"/>
              </w:rPr>
              <w:t>Total</w:t>
            </w:r>
            <w:r w:rsidRPr="00DE4196">
              <w:rPr>
                <w:rFonts w:ascii="Arial" w:hAnsi="Arial" w:cs="Arial"/>
                <w:b/>
                <w:bCs/>
                <w:color w:val="000000"/>
              </w:rPr>
              <w:br/>
              <w:t>(n=136)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FFFFFF"/>
            <w:tcMar>
              <w:left w:w="30" w:type="dxa"/>
              <w:right w:w="30" w:type="dxa"/>
            </w:tcMar>
            <w:vAlign w:val="bottom"/>
          </w:tcPr>
          <w:p w14:paraId="213161F1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E4196">
              <w:rPr>
                <w:rFonts w:ascii="Arial" w:hAnsi="Arial" w:cs="Arial"/>
                <w:b/>
                <w:bCs/>
                <w:color w:val="000000"/>
              </w:rPr>
              <w:t>18 - 20</w:t>
            </w:r>
            <w:r w:rsidRPr="00DE4196">
              <w:rPr>
                <w:rFonts w:ascii="Arial" w:hAnsi="Arial" w:cs="Arial"/>
                <w:b/>
                <w:bCs/>
                <w:color w:val="000000"/>
              </w:rPr>
              <w:br/>
              <w:t>(n=1)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  <w:tcMar>
              <w:left w:w="30" w:type="dxa"/>
              <w:right w:w="30" w:type="dxa"/>
            </w:tcMar>
            <w:vAlign w:val="bottom"/>
          </w:tcPr>
          <w:p w14:paraId="7E870C3A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E4196">
              <w:rPr>
                <w:rFonts w:ascii="Arial" w:hAnsi="Arial" w:cs="Arial"/>
                <w:b/>
                <w:bCs/>
                <w:color w:val="000000"/>
              </w:rPr>
              <w:t>21 - 24</w:t>
            </w:r>
            <w:r w:rsidRPr="00DE4196">
              <w:rPr>
                <w:rFonts w:ascii="Arial" w:hAnsi="Arial" w:cs="Arial"/>
                <w:b/>
                <w:bCs/>
                <w:color w:val="000000"/>
              </w:rPr>
              <w:br/>
              <w:t>(n=110)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  <w:tcMar>
              <w:left w:w="30" w:type="dxa"/>
              <w:right w:w="30" w:type="dxa"/>
            </w:tcMar>
            <w:vAlign w:val="bottom"/>
          </w:tcPr>
          <w:p w14:paraId="1DECF752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E4196">
              <w:rPr>
                <w:rFonts w:ascii="Arial" w:hAnsi="Arial" w:cs="Arial"/>
                <w:b/>
                <w:bCs/>
                <w:color w:val="000000"/>
              </w:rPr>
              <w:t>≥ 25</w:t>
            </w:r>
            <w:r w:rsidRPr="00DE4196">
              <w:rPr>
                <w:rFonts w:ascii="Arial" w:hAnsi="Arial" w:cs="Arial"/>
                <w:b/>
                <w:bCs/>
                <w:color w:val="000000"/>
              </w:rPr>
              <w:br/>
              <w:t>(n=25)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  <w:tcMar>
              <w:left w:w="30" w:type="dxa"/>
              <w:right w:w="30" w:type="dxa"/>
            </w:tcMar>
            <w:vAlign w:val="bottom"/>
          </w:tcPr>
          <w:p w14:paraId="26D8CE25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E4196">
              <w:rPr>
                <w:rFonts w:ascii="Arial" w:hAnsi="Arial" w:cs="Arial"/>
                <w:b/>
                <w:bCs/>
                <w:color w:val="000000"/>
              </w:rPr>
              <w:t>Male</w:t>
            </w:r>
            <w:r w:rsidRPr="00DE4196">
              <w:rPr>
                <w:rFonts w:ascii="Arial" w:hAnsi="Arial" w:cs="Arial"/>
                <w:b/>
                <w:bCs/>
                <w:color w:val="000000"/>
              </w:rPr>
              <w:br/>
              <w:t>(n=51)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  <w:tcMar>
              <w:left w:w="30" w:type="dxa"/>
              <w:right w:w="30" w:type="dxa"/>
            </w:tcMar>
            <w:vAlign w:val="bottom"/>
          </w:tcPr>
          <w:p w14:paraId="6669349C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E4196">
              <w:rPr>
                <w:rFonts w:ascii="Arial" w:hAnsi="Arial" w:cs="Arial"/>
                <w:b/>
                <w:bCs/>
                <w:color w:val="000000"/>
              </w:rPr>
              <w:t>Female</w:t>
            </w:r>
            <w:r w:rsidRPr="00DE4196">
              <w:rPr>
                <w:rFonts w:ascii="Arial" w:hAnsi="Arial" w:cs="Arial"/>
                <w:b/>
                <w:bCs/>
                <w:color w:val="000000"/>
              </w:rPr>
              <w:br/>
              <w:t>(n=85)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  <w:tcMar>
              <w:left w:w="30" w:type="dxa"/>
              <w:right w:w="30" w:type="dxa"/>
            </w:tcMar>
            <w:vAlign w:val="bottom"/>
          </w:tcPr>
          <w:p w14:paraId="6D143656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E4196">
              <w:rPr>
                <w:rFonts w:ascii="Arial" w:hAnsi="Arial" w:cs="Arial"/>
                <w:b/>
                <w:bCs/>
                <w:color w:val="000000"/>
              </w:rPr>
              <w:t>Black</w:t>
            </w:r>
            <w:r w:rsidRPr="00DE4196">
              <w:rPr>
                <w:rFonts w:ascii="Arial" w:hAnsi="Arial" w:cs="Arial"/>
                <w:b/>
                <w:bCs/>
                <w:color w:val="000000"/>
              </w:rPr>
              <w:br/>
              <w:t>(n=99)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  <w:tcMar>
              <w:left w:w="30" w:type="dxa"/>
              <w:right w:w="30" w:type="dxa"/>
            </w:tcMar>
            <w:vAlign w:val="bottom"/>
          </w:tcPr>
          <w:p w14:paraId="3B757023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E4196">
              <w:rPr>
                <w:rFonts w:ascii="Arial" w:hAnsi="Arial" w:cs="Arial"/>
                <w:b/>
                <w:bCs/>
                <w:color w:val="000000"/>
              </w:rPr>
              <w:t>White/</w:t>
            </w:r>
          </w:p>
          <w:p w14:paraId="235BC1F6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E4196">
              <w:rPr>
                <w:rFonts w:ascii="Arial" w:hAnsi="Arial" w:cs="Arial"/>
                <w:b/>
                <w:bCs/>
                <w:color w:val="000000"/>
              </w:rPr>
              <w:t>Other</w:t>
            </w:r>
            <w:r w:rsidRPr="00DE4196">
              <w:rPr>
                <w:rFonts w:ascii="Arial" w:hAnsi="Arial" w:cs="Arial"/>
                <w:b/>
                <w:bCs/>
                <w:color w:val="000000"/>
              </w:rPr>
              <w:br/>
              <w:t>(n=26)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  <w:tcMar>
              <w:left w:w="30" w:type="dxa"/>
              <w:right w:w="30" w:type="dxa"/>
            </w:tcMar>
            <w:vAlign w:val="bottom"/>
          </w:tcPr>
          <w:p w14:paraId="122CCCA4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E4196">
              <w:rPr>
                <w:rFonts w:ascii="Arial" w:hAnsi="Arial" w:cs="Arial"/>
                <w:b/>
                <w:bCs/>
                <w:color w:val="000000"/>
              </w:rPr>
              <w:t>Hispanic</w:t>
            </w:r>
            <w:r w:rsidRPr="00DE4196">
              <w:rPr>
                <w:rFonts w:ascii="Arial" w:hAnsi="Arial" w:cs="Arial"/>
                <w:b/>
                <w:bCs/>
                <w:color w:val="000000"/>
              </w:rPr>
              <w:br/>
              <w:t>(n=34)</w:t>
            </w:r>
          </w:p>
        </w:tc>
        <w:tc>
          <w:tcPr>
            <w:tcW w:w="1085" w:type="dxa"/>
            <w:tcBorders>
              <w:top w:val="single" w:sz="4" w:space="0" w:color="auto"/>
            </w:tcBorders>
            <w:shd w:val="clear" w:color="auto" w:fill="FFFFFF"/>
            <w:tcMar>
              <w:left w:w="30" w:type="dxa"/>
              <w:right w:w="30" w:type="dxa"/>
            </w:tcMar>
            <w:vAlign w:val="bottom"/>
          </w:tcPr>
          <w:p w14:paraId="5BB373FC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E4196">
              <w:rPr>
                <w:rFonts w:ascii="Arial" w:hAnsi="Arial" w:cs="Arial"/>
                <w:b/>
                <w:bCs/>
                <w:color w:val="000000"/>
              </w:rPr>
              <w:t>Not Hispanic</w:t>
            </w:r>
            <w:r w:rsidRPr="00DE4196">
              <w:rPr>
                <w:rFonts w:ascii="Arial" w:hAnsi="Arial" w:cs="Arial"/>
                <w:b/>
                <w:bCs/>
                <w:color w:val="000000"/>
              </w:rPr>
              <w:br/>
              <w:t>(n=101)</w:t>
            </w:r>
          </w:p>
        </w:tc>
      </w:tr>
      <w:tr w:rsidR="008370C9" w:rsidRPr="00DE4196" w14:paraId="7BF9E8B2" w14:textId="77777777" w:rsidTr="001D5BE8">
        <w:trPr>
          <w:cantSplit/>
          <w:jc w:val="center"/>
        </w:trPr>
        <w:tc>
          <w:tcPr>
            <w:tcW w:w="13680" w:type="dxa"/>
            <w:gridSpan w:val="11"/>
            <w:shd w:val="clear" w:color="auto" w:fill="FFFFFF"/>
            <w:tcMar>
              <w:left w:w="30" w:type="dxa"/>
              <w:right w:w="30" w:type="dxa"/>
            </w:tcMar>
          </w:tcPr>
          <w:p w14:paraId="4D6A2428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b/>
                <w:i/>
                <w:color w:val="000000"/>
              </w:rPr>
            </w:pPr>
            <w:r w:rsidRPr="00DE4196">
              <w:rPr>
                <w:rFonts w:ascii="Arial" w:hAnsi="Arial" w:cs="Arial"/>
                <w:b/>
                <w:i/>
                <w:color w:val="000000"/>
              </w:rPr>
              <w:t>Emotional</w:t>
            </w:r>
          </w:p>
        </w:tc>
      </w:tr>
      <w:tr w:rsidR="008370C9" w:rsidRPr="00DE4196" w14:paraId="58058E3E" w14:textId="77777777" w:rsidTr="001D5BE8">
        <w:trPr>
          <w:cantSplit/>
          <w:jc w:val="center"/>
        </w:trPr>
        <w:tc>
          <w:tcPr>
            <w:tcW w:w="3069" w:type="dxa"/>
            <w:shd w:val="clear" w:color="auto" w:fill="FFFFFF"/>
            <w:tcMar>
              <w:left w:w="30" w:type="dxa"/>
              <w:right w:w="30" w:type="dxa"/>
            </w:tcMar>
          </w:tcPr>
          <w:p w14:paraId="3D60F085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Mean T-score (s.d.)</w:t>
            </w:r>
          </w:p>
        </w:tc>
        <w:tc>
          <w:tcPr>
            <w:tcW w:w="1066" w:type="dxa"/>
            <w:shd w:val="clear" w:color="auto" w:fill="FFFFFF"/>
            <w:tcMar>
              <w:left w:w="30" w:type="dxa"/>
              <w:right w:w="30" w:type="dxa"/>
            </w:tcMar>
          </w:tcPr>
          <w:p w14:paraId="4AF801E5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43.8 (12.4)</w:t>
            </w:r>
          </w:p>
        </w:tc>
        <w:tc>
          <w:tcPr>
            <w:tcW w:w="900" w:type="dxa"/>
            <w:shd w:val="clear" w:color="auto" w:fill="FFFFFF"/>
            <w:tcMar>
              <w:left w:w="30" w:type="dxa"/>
              <w:right w:w="30" w:type="dxa"/>
            </w:tcMar>
          </w:tcPr>
          <w:p w14:paraId="276D9764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</w:rPr>
              <w:t>42 (.)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3255B211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</w:rPr>
              <w:t>43.6 (12.4)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1C9D0EBE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</w:rPr>
              <w:t>44.8 (12.6)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504B5D53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46.1 (11.5)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76480BDF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42.5 (12.7)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44FC583B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43.9 (12.6)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1FD1B0C5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41.6 (11.4)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4A77272B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44.6 (11.5)</w:t>
            </w:r>
          </w:p>
        </w:tc>
        <w:tc>
          <w:tcPr>
            <w:tcW w:w="1085" w:type="dxa"/>
            <w:shd w:val="clear" w:color="auto" w:fill="FFFFFF"/>
            <w:tcMar>
              <w:left w:w="30" w:type="dxa"/>
              <w:right w:w="30" w:type="dxa"/>
            </w:tcMar>
          </w:tcPr>
          <w:p w14:paraId="58267FE6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43.6 (12.8)</w:t>
            </w:r>
          </w:p>
        </w:tc>
      </w:tr>
      <w:tr w:rsidR="008370C9" w:rsidRPr="00EE0F39" w14:paraId="54270C4B" w14:textId="77777777" w:rsidTr="001D5BE8">
        <w:trPr>
          <w:cantSplit/>
          <w:jc w:val="center"/>
        </w:trPr>
        <w:tc>
          <w:tcPr>
            <w:tcW w:w="3069" w:type="dxa"/>
            <w:shd w:val="clear" w:color="auto" w:fill="FFFFFF"/>
            <w:tcMar>
              <w:left w:w="30" w:type="dxa"/>
              <w:right w:w="30" w:type="dxa"/>
            </w:tcMar>
          </w:tcPr>
          <w:p w14:paraId="682ECBBE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rPr>
                <w:rFonts w:ascii="Arial" w:hAnsi="Arial" w:cs="Arial"/>
                <w:color w:val="000000"/>
              </w:rPr>
            </w:pPr>
            <w:r w:rsidRPr="00EE0F39">
              <w:rPr>
                <w:rFonts w:ascii="Arial" w:hAnsi="Arial" w:cs="Arial"/>
                <w:color w:val="000000"/>
              </w:rPr>
              <w:t xml:space="preserve">     minimum, maximum</w:t>
            </w:r>
          </w:p>
        </w:tc>
        <w:tc>
          <w:tcPr>
            <w:tcW w:w="1066" w:type="dxa"/>
            <w:shd w:val="clear" w:color="auto" w:fill="FFFFFF"/>
            <w:tcMar>
              <w:left w:w="30" w:type="dxa"/>
              <w:right w:w="30" w:type="dxa"/>
            </w:tcMar>
          </w:tcPr>
          <w:p w14:paraId="664B3574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EE0F39">
              <w:rPr>
                <w:rFonts w:ascii="Arial" w:hAnsi="Arial" w:cs="Arial"/>
                <w:color w:val="000000"/>
              </w:rPr>
              <w:t>13, 62</w:t>
            </w:r>
          </w:p>
        </w:tc>
        <w:tc>
          <w:tcPr>
            <w:tcW w:w="900" w:type="dxa"/>
            <w:shd w:val="clear" w:color="auto" w:fill="FFFFFF"/>
            <w:tcMar>
              <w:left w:w="30" w:type="dxa"/>
              <w:right w:w="30" w:type="dxa"/>
            </w:tcMar>
          </w:tcPr>
          <w:p w14:paraId="6E4E7F86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</w:rPr>
            </w:pPr>
            <w:r w:rsidRPr="00EE0F39">
              <w:rPr>
                <w:rFonts w:ascii="Arial" w:hAnsi="Arial" w:cs="Arial"/>
                <w:color w:val="000000"/>
              </w:rPr>
              <w:t>42, 42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547F3675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</w:rPr>
            </w:pPr>
            <w:r w:rsidRPr="00EE0F39">
              <w:rPr>
                <w:rFonts w:ascii="Arial" w:hAnsi="Arial" w:cs="Arial"/>
                <w:color w:val="000000"/>
              </w:rPr>
              <w:t>13, 62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2F590D3B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</w:rPr>
            </w:pPr>
            <w:r w:rsidRPr="00EE0F39">
              <w:rPr>
                <w:rFonts w:ascii="Arial" w:hAnsi="Arial" w:cs="Arial"/>
                <w:color w:val="000000"/>
              </w:rPr>
              <w:t>25, 62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065D6B66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EE0F39">
              <w:rPr>
                <w:rFonts w:ascii="Arial" w:hAnsi="Arial" w:cs="Arial"/>
                <w:color w:val="000000"/>
              </w:rPr>
              <w:t>25, 62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48EDEF29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EE0F39">
              <w:rPr>
                <w:rFonts w:ascii="Arial" w:hAnsi="Arial" w:cs="Arial"/>
                <w:color w:val="000000"/>
              </w:rPr>
              <w:t>13, 62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6AFCE031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EE0F39">
              <w:rPr>
                <w:rFonts w:ascii="Arial" w:hAnsi="Arial" w:cs="Arial"/>
                <w:color w:val="000000"/>
              </w:rPr>
              <w:t>13, 62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0231B203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EE0F39">
              <w:rPr>
                <w:rFonts w:ascii="Arial" w:hAnsi="Arial" w:cs="Arial"/>
                <w:color w:val="000000"/>
              </w:rPr>
              <w:t>13, 62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4786DA75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EE0F39">
              <w:rPr>
                <w:rFonts w:ascii="Arial" w:hAnsi="Arial" w:cs="Arial"/>
                <w:color w:val="000000"/>
              </w:rPr>
              <w:t>25, 62</w:t>
            </w:r>
          </w:p>
        </w:tc>
        <w:tc>
          <w:tcPr>
            <w:tcW w:w="1085" w:type="dxa"/>
            <w:shd w:val="clear" w:color="auto" w:fill="FFFFFF"/>
            <w:tcMar>
              <w:left w:w="30" w:type="dxa"/>
              <w:right w:w="30" w:type="dxa"/>
            </w:tcMar>
          </w:tcPr>
          <w:p w14:paraId="1B778B48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EE0F39">
              <w:rPr>
                <w:rFonts w:ascii="Arial" w:hAnsi="Arial" w:cs="Arial"/>
                <w:color w:val="000000"/>
              </w:rPr>
              <w:t>13, 62</w:t>
            </w:r>
          </w:p>
        </w:tc>
      </w:tr>
      <w:tr w:rsidR="008370C9" w:rsidRPr="00DE4196" w14:paraId="380C3DFF" w14:textId="77777777" w:rsidTr="001D5BE8">
        <w:trPr>
          <w:cantSplit/>
          <w:jc w:val="center"/>
        </w:trPr>
        <w:tc>
          <w:tcPr>
            <w:tcW w:w="3069" w:type="dxa"/>
            <w:shd w:val="clear" w:color="auto" w:fill="FFFFFF"/>
            <w:tcMar>
              <w:left w:w="30" w:type="dxa"/>
              <w:right w:w="30" w:type="dxa"/>
            </w:tcMar>
          </w:tcPr>
          <w:p w14:paraId="790F697E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Low [T-score ≤40; n (%)]</w:t>
            </w:r>
          </w:p>
        </w:tc>
        <w:tc>
          <w:tcPr>
            <w:tcW w:w="1066" w:type="dxa"/>
            <w:shd w:val="clear" w:color="auto" w:fill="FFFFFF"/>
            <w:tcMar>
              <w:left w:w="30" w:type="dxa"/>
              <w:right w:w="30" w:type="dxa"/>
            </w:tcMar>
          </w:tcPr>
          <w:p w14:paraId="5F4EF537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56 (41%)</w:t>
            </w:r>
          </w:p>
        </w:tc>
        <w:tc>
          <w:tcPr>
            <w:tcW w:w="900" w:type="dxa"/>
            <w:shd w:val="clear" w:color="auto" w:fill="FFFFFF"/>
            <w:tcMar>
              <w:left w:w="30" w:type="dxa"/>
              <w:right w:w="30" w:type="dxa"/>
            </w:tcMar>
          </w:tcPr>
          <w:p w14:paraId="7322354A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</w:rPr>
              <w:t>0 (0%)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026350D2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</w:rPr>
              <w:t>45 (41%)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3720425C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</w:rPr>
              <w:t>11 (44%)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6B9E947F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16 (31%)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3DB3AB25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40 (47%)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30B99092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41 (41%)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59EBFA9E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12 (46%)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4CFA6779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14 (41%)</w:t>
            </w:r>
          </w:p>
        </w:tc>
        <w:tc>
          <w:tcPr>
            <w:tcW w:w="1085" w:type="dxa"/>
            <w:shd w:val="clear" w:color="auto" w:fill="FFFFFF"/>
            <w:tcMar>
              <w:left w:w="30" w:type="dxa"/>
              <w:right w:w="30" w:type="dxa"/>
            </w:tcMar>
          </w:tcPr>
          <w:p w14:paraId="3D607243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42 (42%)</w:t>
            </w:r>
          </w:p>
        </w:tc>
      </w:tr>
      <w:tr w:rsidR="008370C9" w:rsidRPr="00DE4196" w14:paraId="11D912A4" w14:textId="77777777" w:rsidTr="001D5BE8">
        <w:trPr>
          <w:cantSplit/>
          <w:jc w:val="center"/>
        </w:trPr>
        <w:tc>
          <w:tcPr>
            <w:tcW w:w="3069" w:type="dxa"/>
            <w:shd w:val="clear" w:color="auto" w:fill="FFFFFF"/>
            <w:tcMar>
              <w:left w:w="30" w:type="dxa"/>
              <w:right w:w="30" w:type="dxa"/>
            </w:tcMar>
          </w:tcPr>
          <w:p w14:paraId="48B32851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Average [T-score &gt;40-59; n (%)]</w:t>
            </w:r>
          </w:p>
        </w:tc>
        <w:tc>
          <w:tcPr>
            <w:tcW w:w="1066" w:type="dxa"/>
            <w:shd w:val="clear" w:color="auto" w:fill="FFFFFF"/>
            <w:tcMar>
              <w:left w:w="30" w:type="dxa"/>
              <w:right w:w="30" w:type="dxa"/>
            </w:tcMar>
          </w:tcPr>
          <w:p w14:paraId="1C1E8C9C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53 (39%)</w:t>
            </w:r>
          </w:p>
        </w:tc>
        <w:tc>
          <w:tcPr>
            <w:tcW w:w="900" w:type="dxa"/>
            <w:shd w:val="clear" w:color="auto" w:fill="FFFFFF"/>
            <w:tcMar>
              <w:left w:w="30" w:type="dxa"/>
              <w:right w:w="30" w:type="dxa"/>
            </w:tcMar>
          </w:tcPr>
          <w:p w14:paraId="5B0506B3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</w:rPr>
              <w:t>1 (100%)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6ADEEC8C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</w:rPr>
              <w:t>45 (41%)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0525A9CE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</w:rPr>
              <w:t>7 (28%)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10EFE987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23 (45%)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5EDEA187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30 (35%)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1DE7AECF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37 (37%)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5C29EADA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12 (46%)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4F239B1D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14 (41%)</w:t>
            </w:r>
          </w:p>
        </w:tc>
        <w:tc>
          <w:tcPr>
            <w:tcW w:w="1085" w:type="dxa"/>
            <w:shd w:val="clear" w:color="auto" w:fill="FFFFFF"/>
            <w:tcMar>
              <w:left w:w="30" w:type="dxa"/>
              <w:right w:w="30" w:type="dxa"/>
            </w:tcMar>
          </w:tcPr>
          <w:p w14:paraId="24029349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38 (38%)</w:t>
            </w:r>
          </w:p>
        </w:tc>
      </w:tr>
      <w:tr w:rsidR="008370C9" w:rsidRPr="00DE4196" w14:paraId="60FC9874" w14:textId="77777777" w:rsidTr="001D5BE8">
        <w:trPr>
          <w:cantSplit/>
          <w:jc w:val="center"/>
        </w:trPr>
        <w:tc>
          <w:tcPr>
            <w:tcW w:w="3069" w:type="dxa"/>
            <w:shd w:val="clear" w:color="auto" w:fill="FFFFFF"/>
            <w:tcMar>
              <w:left w:w="30" w:type="dxa"/>
              <w:right w:w="30" w:type="dxa"/>
            </w:tcMar>
          </w:tcPr>
          <w:p w14:paraId="4FACDD1E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High [T-score ≥60; n (%)]</w:t>
            </w:r>
          </w:p>
        </w:tc>
        <w:tc>
          <w:tcPr>
            <w:tcW w:w="1066" w:type="dxa"/>
            <w:shd w:val="clear" w:color="auto" w:fill="FFFFFF"/>
            <w:tcMar>
              <w:left w:w="30" w:type="dxa"/>
              <w:right w:w="30" w:type="dxa"/>
            </w:tcMar>
          </w:tcPr>
          <w:p w14:paraId="35ABA2F0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27 (20%)</w:t>
            </w:r>
          </w:p>
        </w:tc>
        <w:tc>
          <w:tcPr>
            <w:tcW w:w="900" w:type="dxa"/>
            <w:shd w:val="clear" w:color="auto" w:fill="FFFFFF"/>
            <w:tcMar>
              <w:left w:w="30" w:type="dxa"/>
              <w:right w:w="30" w:type="dxa"/>
            </w:tcMar>
          </w:tcPr>
          <w:p w14:paraId="14969F44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</w:rPr>
              <w:t>0 (0%)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7168B184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</w:rPr>
              <w:t>20 (18%)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586F0F89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</w:rPr>
              <w:t>7 (28%)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37B3DAE7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12 (24%)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09E1AB7C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15 (18%)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317C662D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21 (21%)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0C6893AF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2 (8%)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22F6510E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6 (18%)</w:t>
            </w:r>
          </w:p>
        </w:tc>
        <w:tc>
          <w:tcPr>
            <w:tcW w:w="1085" w:type="dxa"/>
            <w:shd w:val="clear" w:color="auto" w:fill="FFFFFF"/>
            <w:tcMar>
              <w:left w:w="30" w:type="dxa"/>
              <w:right w:w="30" w:type="dxa"/>
            </w:tcMar>
          </w:tcPr>
          <w:p w14:paraId="5E904D91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21 (21%)</w:t>
            </w:r>
          </w:p>
        </w:tc>
      </w:tr>
      <w:tr w:rsidR="008370C9" w:rsidRPr="00DE4196" w14:paraId="7E3E818C" w14:textId="77777777" w:rsidTr="001D5BE8">
        <w:trPr>
          <w:cantSplit/>
          <w:jc w:val="center"/>
        </w:trPr>
        <w:tc>
          <w:tcPr>
            <w:tcW w:w="13680" w:type="dxa"/>
            <w:gridSpan w:val="11"/>
            <w:shd w:val="clear" w:color="auto" w:fill="FFFFFF"/>
            <w:tcMar>
              <w:left w:w="30" w:type="dxa"/>
              <w:right w:w="30" w:type="dxa"/>
            </w:tcMar>
          </w:tcPr>
          <w:p w14:paraId="55717FBE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b/>
                <w:i/>
                <w:color w:val="000000"/>
              </w:rPr>
            </w:pPr>
            <w:r w:rsidRPr="00DE4196">
              <w:rPr>
                <w:rFonts w:ascii="Arial" w:hAnsi="Arial" w:cs="Arial"/>
                <w:b/>
                <w:i/>
                <w:color w:val="000000"/>
              </w:rPr>
              <w:t>Instrumental</w:t>
            </w:r>
          </w:p>
        </w:tc>
      </w:tr>
      <w:tr w:rsidR="008370C9" w:rsidRPr="00DE4196" w14:paraId="1D01F5A6" w14:textId="77777777" w:rsidTr="001D5BE8">
        <w:trPr>
          <w:cantSplit/>
          <w:jc w:val="center"/>
        </w:trPr>
        <w:tc>
          <w:tcPr>
            <w:tcW w:w="3069" w:type="dxa"/>
            <w:shd w:val="clear" w:color="auto" w:fill="FFFFFF"/>
            <w:tcMar>
              <w:left w:w="30" w:type="dxa"/>
              <w:right w:w="30" w:type="dxa"/>
            </w:tcMar>
          </w:tcPr>
          <w:p w14:paraId="3EFCDCC8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Mean T-score (s.d.)</w:t>
            </w:r>
          </w:p>
        </w:tc>
        <w:tc>
          <w:tcPr>
            <w:tcW w:w="1066" w:type="dxa"/>
            <w:shd w:val="clear" w:color="auto" w:fill="FFFFFF"/>
            <w:tcMar>
              <w:left w:w="30" w:type="dxa"/>
              <w:right w:w="30" w:type="dxa"/>
            </w:tcMar>
          </w:tcPr>
          <w:p w14:paraId="05AEC77E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43.1 (10.5)</w:t>
            </w:r>
          </w:p>
        </w:tc>
        <w:tc>
          <w:tcPr>
            <w:tcW w:w="900" w:type="dxa"/>
            <w:shd w:val="clear" w:color="auto" w:fill="FFFFFF"/>
            <w:tcMar>
              <w:left w:w="30" w:type="dxa"/>
              <w:right w:w="30" w:type="dxa"/>
            </w:tcMar>
          </w:tcPr>
          <w:p w14:paraId="1D27D04B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51 (.)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1B6E8479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43.3 (10.3)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79DCC469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41.8 (11.1)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2567E1AA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45.3 (9.9)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1D48F16E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41.8 (10.6)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1262C50E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43.3 (10.8)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722E777C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40.4 (7.5)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7BAAC23C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43.7 (9.5)</w:t>
            </w:r>
          </w:p>
        </w:tc>
        <w:tc>
          <w:tcPr>
            <w:tcW w:w="1085" w:type="dxa"/>
            <w:shd w:val="clear" w:color="auto" w:fill="FFFFFF"/>
            <w:tcMar>
              <w:left w:w="30" w:type="dxa"/>
              <w:right w:w="30" w:type="dxa"/>
            </w:tcMar>
          </w:tcPr>
          <w:p w14:paraId="60EA711B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42.9 (10.8)</w:t>
            </w:r>
          </w:p>
        </w:tc>
      </w:tr>
      <w:tr w:rsidR="008370C9" w:rsidRPr="00EE0F39" w14:paraId="693AF284" w14:textId="77777777" w:rsidTr="001D5BE8">
        <w:trPr>
          <w:cantSplit/>
          <w:jc w:val="center"/>
        </w:trPr>
        <w:tc>
          <w:tcPr>
            <w:tcW w:w="3069" w:type="dxa"/>
            <w:shd w:val="clear" w:color="auto" w:fill="FFFFFF"/>
            <w:tcMar>
              <w:left w:w="30" w:type="dxa"/>
              <w:right w:w="30" w:type="dxa"/>
            </w:tcMar>
          </w:tcPr>
          <w:p w14:paraId="6F3996CD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rPr>
                <w:rFonts w:ascii="Arial" w:hAnsi="Arial" w:cs="Arial"/>
                <w:color w:val="000000"/>
              </w:rPr>
            </w:pPr>
            <w:r w:rsidRPr="00EE0F39">
              <w:rPr>
                <w:rFonts w:ascii="Arial" w:hAnsi="Arial" w:cs="Arial"/>
                <w:color w:val="000000"/>
              </w:rPr>
              <w:t xml:space="preserve">     minimum, maximum</w:t>
            </w:r>
          </w:p>
        </w:tc>
        <w:tc>
          <w:tcPr>
            <w:tcW w:w="1066" w:type="dxa"/>
            <w:shd w:val="clear" w:color="auto" w:fill="FFFFFF"/>
            <w:tcMar>
              <w:left w:w="30" w:type="dxa"/>
              <w:right w:w="30" w:type="dxa"/>
            </w:tcMar>
          </w:tcPr>
          <w:p w14:paraId="0F5B2AD7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EE0F39">
              <w:rPr>
                <w:rFonts w:ascii="Arial" w:hAnsi="Arial" w:cs="Arial"/>
                <w:color w:val="000000"/>
              </w:rPr>
              <w:t>21, 63</w:t>
            </w:r>
          </w:p>
        </w:tc>
        <w:tc>
          <w:tcPr>
            <w:tcW w:w="900" w:type="dxa"/>
            <w:shd w:val="clear" w:color="auto" w:fill="FFFFFF"/>
            <w:tcMar>
              <w:left w:w="30" w:type="dxa"/>
              <w:right w:w="30" w:type="dxa"/>
            </w:tcMar>
          </w:tcPr>
          <w:p w14:paraId="37873107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EE0F39">
              <w:rPr>
                <w:rFonts w:ascii="Arial" w:hAnsi="Arial" w:cs="Arial"/>
                <w:color w:val="000000"/>
              </w:rPr>
              <w:t>51, 51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5870B8DA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EE0F39">
              <w:rPr>
                <w:rFonts w:ascii="Arial" w:hAnsi="Arial" w:cs="Arial"/>
                <w:color w:val="000000"/>
              </w:rPr>
              <w:t>21, 63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77705ED4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EE0F39">
              <w:rPr>
                <w:rFonts w:ascii="Arial" w:hAnsi="Arial" w:cs="Arial"/>
                <w:color w:val="000000"/>
              </w:rPr>
              <w:t>24, 63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2CF2F0D7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EE0F39">
              <w:rPr>
                <w:rFonts w:ascii="Arial" w:hAnsi="Arial" w:cs="Arial"/>
                <w:color w:val="000000"/>
              </w:rPr>
              <w:t>24, 63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7F0E2B76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EE0F39">
              <w:rPr>
                <w:rFonts w:ascii="Arial" w:hAnsi="Arial" w:cs="Arial"/>
                <w:color w:val="000000"/>
              </w:rPr>
              <w:t>21, 63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5DA65962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EE0F39">
              <w:rPr>
                <w:rFonts w:ascii="Arial" w:hAnsi="Arial" w:cs="Arial"/>
                <w:color w:val="000000"/>
              </w:rPr>
              <w:t>21, 63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51BFE6D5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EE0F39">
              <w:rPr>
                <w:rFonts w:ascii="Arial" w:hAnsi="Arial" w:cs="Arial"/>
                <w:color w:val="000000"/>
              </w:rPr>
              <w:t>21, 54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4A07583D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EE0F39">
              <w:rPr>
                <w:rFonts w:ascii="Arial" w:hAnsi="Arial" w:cs="Arial"/>
                <w:color w:val="000000"/>
              </w:rPr>
              <w:t>27, 63</w:t>
            </w:r>
          </w:p>
        </w:tc>
        <w:tc>
          <w:tcPr>
            <w:tcW w:w="1085" w:type="dxa"/>
            <w:shd w:val="clear" w:color="auto" w:fill="FFFFFF"/>
            <w:tcMar>
              <w:left w:w="30" w:type="dxa"/>
              <w:right w:w="30" w:type="dxa"/>
            </w:tcMar>
          </w:tcPr>
          <w:p w14:paraId="16D0F45B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EE0F39">
              <w:rPr>
                <w:rFonts w:ascii="Arial" w:hAnsi="Arial" w:cs="Arial"/>
                <w:color w:val="000000"/>
              </w:rPr>
              <w:t>21, 63</w:t>
            </w:r>
          </w:p>
        </w:tc>
      </w:tr>
      <w:tr w:rsidR="008370C9" w:rsidRPr="00DE4196" w14:paraId="246196AA" w14:textId="77777777" w:rsidTr="001D5BE8">
        <w:trPr>
          <w:cantSplit/>
          <w:jc w:val="center"/>
        </w:trPr>
        <w:tc>
          <w:tcPr>
            <w:tcW w:w="3069" w:type="dxa"/>
            <w:shd w:val="clear" w:color="auto" w:fill="FFFFFF"/>
            <w:tcMar>
              <w:left w:w="30" w:type="dxa"/>
              <w:right w:w="30" w:type="dxa"/>
            </w:tcMar>
          </w:tcPr>
          <w:p w14:paraId="15769948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Low [T-score ≤40; n (%)]</w:t>
            </w:r>
          </w:p>
        </w:tc>
        <w:tc>
          <w:tcPr>
            <w:tcW w:w="1066" w:type="dxa"/>
            <w:shd w:val="clear" w:color="auto" w:fill="FFFFFF"/>
            <w:tcMar>
              <w:left w:w="30" w:type="dxa"/>
              <w:right w:w="30" w:type="dxa"/>
            </w:tcMar>
          </w:tcPr>
          <w:p w14:paraId="01E32525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67 (49%)</w:t>
            </w:r>
          </w:p>
        </w:tc>
        <w:tc>
          <w:tcPr>
            <w:tcW w:w="900" w:type="dxa"/>
            <w:shd w:val="clear" w:color="auto" w:fill="FFFFFF"/>
            <w:tcMar>
              <w:left w:w="30" w:type="dxa"/>
              <w:right w:w="30" w:type="dxa"/>
            </w:tcMar>
          </w:tcPr>
          <w:p w14:paraId="0214A296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0 (0%)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6CADF310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52 (47%)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6852A1D8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15 (60%)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4517C98A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20 (39%)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3C9B8674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47 (55%)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3581E962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51 (52%)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53E314E4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13 (50%)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49A542D3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14 (41%)</w:t>
            </w:r>
          </w:p>
        </w:tc>
        <w:tc>
          <w:tcPr>
            <w:tcW w:w="1085" w:type="dxa"/>
            <w:shd w:val="clear" w:color="auto" w:fill="FFFFFF"/>
            <w:tcMar>
              <w:left w:w="30" w:type="dxa"/>
              <w:right w:w="30" w:type="dxa"/>
            </w:tcMar>
          </w:tcPr>
          <w:p w14:paraId="640163E1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53 (52%)</w:t>
            </w:r>
          </w:p>
        </w:tc>
      </w:tr>
      <w:tr w:rsidR="008370C9" w:rsidRPr="00DE4196" w14:paraId="38D40DDE" w14:textId="77777777" w:rsidTr="001D5BE8">
        <w:trPr>
          <w:cantSplit/>
          <w:jc w:val="center"/>
        </w:trPr>
        <w:tc>
          <w:tcPr>
            <w:tcW w:w="3069" w:type="dxa"/>
            <w:shd w:val="clear" w:color="auto" w:fill="FFFFFF"/>
            <w:tcMar>
              <w:left w:w="30" w:type="dxa"/>
              <w:right w:w="30" w:type="dxa"/>
            </w:tcMar>
          </w:tcPr>
          <w:p w14:paraId="4EDDCF20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Average [T-score &gt;40-59; n (%)]</w:t>
            </w:r>
          </w:p>
        </w:tc>
        <w:tc>
          <w:tcPr>
            <w:tcW w:w="1066" w:type="dxa"/>
            <w:shd w:val="clear" w:color="auto" w:fill="FFFFFF"/>
            <w:tcMar>
              <w:left w:w="30" w:type="dxa"/>
              <w:right w:w="30" w:type="dxa"/>
            </w:tcMar>
          </w:tcPr>
          <w:p w14:paraId="2E5FD086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53 (39%)</w:t>
            </w:r>
          </w:p>
        </w:tc>
        <w:tc>
          <w:tcPr>
            <w:tcW w:w="900" w:type="dxa"/>
            <w:shd w:val="clear" w:color="auto" w:fill="FFFFFF"/>
            <w:tcMar>
              <w:left w:w="30" w:type="dxa"/>
              <w:right w:w="30" w:type="dxa"/>
            </w:tcMar>
          </w:tcPr>
          <w:p w14:paraId="2CCF6C9D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1 (100%)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2C8684E6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45 (41%)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3FA5386E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7 (28%)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4072BBBD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24 (47%)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0C990B18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29 (34%)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664B4B7E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35 (35%)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719C0E51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13 (50%)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0ADE28B3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16 (47%)</w:t>
            </w:r>
          </w:p>
        </w:tc>
        <w:tc>
          <w:tcPr>
            <w:tcW w:w="1085" w:type="dxa"/>
            <w:shd w:val="clear" w:color="auto" w:fill="FFFFFF"/>
            <w:tcMar>
              <w:left w:w="30" w:type="dxa"/>
              <w:right w:w="30" w:type="dxa"/>
            </w:tcMar>
          </w:tcPr>
          <w:p w14:paraId="07CC0477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36 (36%)</w:t>
            </w:r>
          </w:p>
        </w:tc>
      </w:tr>
      <w:tr w:rsidR="008370C9" w:rsidRPr="00DE4196" w14:paraId="56BF0F29" w14:textId="77777777" w:rsidTr="001D5BE8">
        <w:trPr>
          <w:cantSplit/>
          <w:jc w:val="center"/>
        </w:trPr>
        <w:tc>
          <w:tcPr>
            <w:tcW w:w="3069" w:type="dxa"/>
            <w:shd w:val="clear" w:color="auto" w:fill="FFFFFF"/>
            <w:tcMar>
              <w:left w:w="30" w:type="dxa"/>
              <w:right w:w="30" w:type="dxa"/>
            </w:tcMar>
          </w:tcPr>
          <w:p w14:paraId="3A24BFD0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High [T-score ≥60; n (%)]</w:t>
            </w:r>
          </w:p>
        </w:tc>
        <w:tc>
          <w:tcPr>
            <w:tcW w:w="1066" w:type="dxa"/>
            <w:shd w:val="clear" w:color="auto" w:fill="FFFFFF"/>
            <w:tcMar>
              <w:left w:w="30" w:type="dxa"/>
              <w:right w:w="30" w:type="dxa"/>
            </w:tcMar>
          </w:tcPr>
          <w:p w14:paraId="2EDF50F3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16 (12%)</w:t>
            </w:r>
          </w:p>
        </w:tc>
        <w:tc>
          <w:tcPr>
            <w:tcW w:w="900" w:type="dxa"/>
            <w:shd w:val="clear" w:color="auto" w:fill="FFFFFF"/>
            <w:tcMar>
              <w:left w:w="30" w:type="dxa"/>
              <w:right w:w="30" w:type="dxa"/>
            </w:tcMar>
          </w:tcPr>
          <w:p w14:paraId="48315192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0 (0%)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271318F8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13 (12%)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22B1AE26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3 (12%)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1572A94C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7 (14%)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6AD572A4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9 (11%)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199BF9F6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13 (13%)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0FD119ED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0 (0%)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63DC5E7B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 (12%)</w:t>
            </w:r>
          </w:p>
        </w:tc>
        <w:tc>
          <w:tcPr>
            <w:tcW w:w="1085" w:type="dxa"/>
            <w:shd w:val="clear" w:color="auto" w:fill="FFFFFF"/>
            <w:tcMar>
              <w:left w:w="30" w:type="dxa"/>
              <w:right w:w="30" w:type="dxa"/>
            </w:tcMar>
          </w:tcPr>
          <w:p w14:paraId="1821762B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12 (12%)</w:t>
            </w:r>
          </w:p>
        </w:tc>
      </w:tr>
      <w:tr w:rsidR="008370C9" w:rsidRPr="00DE4196" w14:paraId="1E0708E7" w14:textId="77777777" w:rsidTr="001D5BE8">
        <w:trPr>
          <w:cantSplit/>
          <w:jc w:val="center"/>
        </w:trPr>
        <w:tc>
          <w:tcPr>
            <w:tcW w:w="13680" w:type="dxa"/>
            <w:gridSpan w:val="11"/>
            <w:shd w:val="clear" w:color="auto" w:fill="FFFFFF"/>
            <w:tcMar>
              <w:left w:w="30" w:type="dxa"/>
              <w:right w:w="30" w:type="dxa"/>
            </w:tcMar>
          </w:tcPr>
          <w:p w14:paraId="7AB572EE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b/>
                <w:i/>
                <w:color w:val="000000"/>
              </w:rPr>
            </w:pPr>
            <w:r w:rsidRPr="00DE4196">
              <w:rPr>
                <w:rFonts w:ascii="Arial" w:hAnsi="Arial" w:cs="Arial"/>
                <w:b/>
                <w:i/>
                <w:color w:val="000000"/>
              </w:rPr>
              <w:t>Friendship</w:t>
            </w:r>
          </w:p>
        </w:tc>
      </w:tr>
      <w:tr w:rsidR="008370C9" w:rsidRPr="00DE4196" w14:paraId="5EDB862E" w14:textId="77777777" w:rsidTr="001D5BE8">
        <w:trPr>
          <w:cantSplit/>
          <w:jc w:val="center"/>
        </w:trPr>
        <w:tc>
          <w:tcPr>
            <w:tcW w:w="3069" w:type="dxa"/>
            <w:shd w:val="clear" w:color="auto" w:fill="FFFFFF"/>
            <w:tcMar>
              <w:left w:w="30" w:type="dxa"/>
              <w:right w:w="30" w:type="dxa"/>
            </w:tcMar>
          </w:tcPr>
          <w:p w14:paraId="0EED43E3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Mean T-score (s.d.)</w:t>
            </w:r>
          </w:p>
        </w:tc>
        <w:tc>
          <w:tcPr>
            <w:tcW w:w="1066" w:type="dxa"/>
            <w:shd w:val="clear" w:color="auto" w:fill="FFFFFF"/>
            <w:tcMar>
              <w:left w:w="30" w:type="dxa"/>
              <w:right w:w="30" w:type="dxa"/>
            </w:tcMar>
          </w:tcPr>
          <w:p w14:paraId="3F521742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43.9 (11.8)</w:t>
            </w:r>
          </w:p>
        </w:tc>
        <w:tc>
          <w:tcPr>
            <w:tcW w:w="900" w:type="dxa"/>
            <w:shd w:val="clear" w:color="auto" w:fill="FFFFFF"/>
            <w:tcMar>
              <w:left w:w="30" w:type="dxa"/>
              <w:right w:w="30" w:type="dxa"/>
            </w:tcMar>
          </w:tcPr>
          <w:p w14:paraId="4B5316DE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56 (.)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4DA11EF6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43.6 (11.9)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392D94D1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44.4 (11.4)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24B2DA6A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47.7 (11.4)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7C71C8BB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41.6 (11.5)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342E9EED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44.5 (12.1)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7B93C0A3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40.4 (10.8)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6E52258C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44.3 (9.9)</w:t>
            </w:r>
          </w:p>
        </w:tc>
        <w:tc>
          <w:tcPr>
            <w:tcW w:w="1085" w:type="dxa"/>
            <w:shd w:val="clear" w:color="auto" w:fill="FFFFFF"/>
            <w:tcMar>
              <w:left w:w="30" w:type="dxa"/>
              <w:right w:w="30" w:type="dxa"/>
            </w:tcMar>
          </w:tcPr>
          <w:p w14:paraId="60776145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43.8 (12.5)</w:t>
            </w:r>
          </w:p>
        </w:tc>
      </w:tr>
      <w:tr w:rsidR="008370C9" w:rsidRPr="00EE0F39" w14:paraId="08A3D96D" w14:textId="77777777" w:rsidTr="001D5BE8">
        <w:trPr>
          <w:cantSplit/>
          <w:jc w:val="center"/>
        </w:trPr>
        <w:tc>
          <w:tcPr>
            <w:tcW w:w="3069" w:type="dxa"/>
            <w:shd w:val="clear" w:color="auto" w:fill="FFFFFF"/>
            <w:tcMar>
              <w:left w:w="30" w:type="dxa"/>
              <w:right w:w="30" w:type="dxa"/>
            </w:tcMar>
          </w:tcPr>
          <w:p w14:paraId="26B7850E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rPr>
                <w:rFonts w:ascii="Arial" w:hAnsi="Arial" w:cs="Arial"/>
                <w:color w:val="000000"/>
              </w:rPr>
            </w:pPr>
            <w:r w:rsidRPr="00EE0F39">
              <w:rPr>
                <w:rFonts w:ascii="Arial" w:hAnsi="Arial" w:cs="Arial"/>
                <w:color w:val="000000"/>
              </w:rPr>
              <w:t xml:space="preserve">     minimum, maximum</w:t>
            </w:r>
          </w:p>
        </w:tc>
        <w:tc>
          <w:tcPr>
            <w:tcW w:w="1066" w:type="dxa"/>
            <w:shd w:val="clear" w:color="auto" w:fill="FFFFFF"/>
            <w:tcMar>
              <w:left w:w="30" w:type="dxa"/>
              <w:right w:w="30" w:type="dxa"/>
            </w:tcMar>
          </w:tcPr>
          <w:p w14:paraId="6978249A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EE0F39">
              <w:rPr>
                <w:rFonts w:ascii="Arial" w:hAnsi="Arial" w:cs="Arial"/>
                <w:color w:val="000000"/>
              </w:rPr>
              <w:t>16, 67</w:t>
            </w:r>
          </w:p>
        </w:tc>
        <w:tc>
          <w:tcPr>
            <w:tcW w:w="900" w:type="dxa"/>
            <w:shd w:val="clear" w:color="auto" w:fill="FFFFFF"/>
            <w:tcMar>
              <w:left w:w="30" w:type="dxa"/>
              <w:right w:w="30" w:type="dxa"/>
            </w:tcMar>
          </w:tcPr>
          <w:p w14:paraId="412122D4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EE0F39">
              <w:rPr>
                <w:rFonts w:ascii="Arial" w:hAnsi="Arial" w:cs="Arial"/>
                <w:color w:val="000000"/>
              </w:rPr>
              <w:t>56, 56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2F41F4A9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EE0F39">
              <w:rPr>
                <w:rFonts w:ascii="Arial" w:hAnsi="Arial" w:cs="Arial"/>
                <w:color w:val="000000"/>
              </w:rPr>
              <w:t>16, 67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1053C27A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EE0F39">
              <w:rPr>
                <w:rFonts w:ascii="Arial" w:hAnsi="Arial" w:cs="Arial"/>
                <w:color w:val="000000"/>
              </w:rPr>
              <w:t>24, 61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785875F1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EE0F39">
              <w:rPr>
                <w:rFonts w:ascii="Arial" w:hAnsi="Arial" w:cs="Arial"/>
                <w:color w:val="000000"/>
              </w:rPr>
              <w:t>16, 67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74B1A485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EE0F39">
              <w:rPr>
                <w:rFonts w:ascii="Arial" w:hAnsi="Arial" w:cs="Arial"/>
                <w:color w:val="000000"/>
              </w:rPr>
              <w:t>16, 67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5E0179D3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EE0F39">
              <w:rPr>
                <w:rFonts w:ascii="Arial" w:hAnsi="Arial" w:cs="Arial"/>
                <w:color w:val="000000"/>
              </w:rPr>
              <w:t>16, 67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79AB8910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EE0F39">
              <w:rPr>
                <w:rFonts w:ascii="Arial" w:hAnsi="Arial" w:cs="Arial"/>
                <w:color w:val="000000"/>
              </w:rPr>
              <w:t>16, 67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44B61CDA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EE0F39">
              <w:rPr>
                <w:rFonts w:ascii="Arial" w:hAnsi="Arial" w:cs="Arial"/>
                <w:color w:val="000000"/>
              </w:rPr>
              <w:t>29, 67</w:t>
            </w:r>
          </w:p>
        </w:tc>
        <w:tc>
          <w:tcPr>
            <w:tcW w:w="1085" w:type="dxa"/>
            <w:shd w:val="clear" w:color="auto" w:fill="FFFFFF"/>
            <w:tcMar>
              <w:left w:w="30" w:type="dxa"/>
              <w:right w:w="30" w:type="dxa"/>
            </w:tcMar>
          </w:tcPr>
          <w:p w14:paraId="197DC2B8" w14:textId="77777777" w:rsidR="008370C9" w:rsidRPr="00EE0F39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EE0F39">
              <w:rPr>
                <w:rFonts w:ascii="Arial" w:hAnsi="Arial" w:cs="Arial"/>
                <w:color w:val="000000"/>
              </w:rPr>
              <w:t>16, 67</w:t>
            </w:r>
          </w:p>
        </w:tc>
      </w:tr>
      <w:tr w:rsidR="008370C9" w:rsidRPr="00DE4196" w14:paraId="7BA79028" w14:textId="77777777" w:rsidTr="001D5BE8">
        <w:trPr>
          <w:cantSplit/>
          <w:jc w:val="center"/>
        </w:trPr>
        <w:tc>
          <w:tcPr>
            <w:tcW w:w="3069" w:type="dxa"/>
            <w:shd w:val="clear" w:color="auto" w:fill="FFFFFF"/>
            <w:tcMar>
              <w:left w:w="30" w:type="dxa"/>
              <w:right w:w="30" w:type="dxa"/>
            </w:tcMar>
          </w:tcPr>
          <w:p w14:paraId="10D8D024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Low [T-score ≤40; n (%)]</w:t>
            </w:r>
          </w:p>
        </w:tc>
        <w:tc>
          <w:tcPr>
            <w:tcW w:w="1066" w:type="dxa"/>
            <w:shd w:val="clear" w:color="auto" w:fill="FFFFFF"/>
            <w:tcMar>
              <w:left w:w="30" w:type="dxa"/>
              <w:right w:w="30" w:type="dxa"/>
            </w:tcMar>
          </w:tcPr>
          <w:p w14:paraId="68B5A8A0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55 (40%)</w:t>
            </w:r>
          </w:p>
        </w:tc>
        <w:tc>
          <w:tcPr>
            <w:tcW w:w="900" w:type="dxa"/>
            <w:shd w:val="clear" w:color="auto" w:fill="FFFFFF"/>
            <w:tcMar>
              <w:left w:w="30" w:type="dxa"/>
              <w:right w:w="30" w:type="dxa"/>
            </w:tcMar>
          </w:tcPr>
          <w:p w14:paraId="1C130122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0 (0%)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201F2442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45 (41%)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65BEC693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10 (40%)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62D4E3FF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14 (27%)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1C3B8B60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41 (48%)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335E9E45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37 (37%)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4FEA7FFA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14 (54%)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723C7B86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15 (44%)</w:t>
            </w:r>
          </w:p>
        </w:tc>
        <w:tc>
          <w:tcPr>
            <w:tcW w:w="1085" w:type="dxa"/>
            <w:shd w:val="clear" w:color="auto" w:fill="FFFFFF"/>
            <w:tcMar>
              <w:left w:w="30" w:type="dxa"/>
              <w:right w:w="30" w:type="dxa"/>
            </w:tcMar>
          </w:tcPr>
          <w:p w14:paraId="155BBE7D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39 (39%)</w:t>
            </w:r>
          </w:p>
        </w:tc>
      </w:tr>
      <w:tr w:rsidR="008370C9" w:rsidRPr="00DE4196" w14:paraId="1FBC1596" w14:textId="77777777" w:rsidTr="001D5BE8">
        <w:trPr>
          <w:cantSplit/>
          <w:jc w:val="center"/>
        </w:trPr>
        <w:tc>
          <w:tcPr>
            <w:tcW w:w="3069" w:type="dxa"/>
            <w:shd w:val="clear" w:color="auto" w:fill="FFFFFF"/>
            <w:tcMar>
              <w:left w:w="30" w:type="dxa"/>
              <w:right w:w="30" w:type="dxa"/>
            </w:tcMar>
          </w:tcPr>
          <w:p w14:paraId="66524B0F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Average (T-score &gt;40-59; n (%)]</w:t>
            </w:r>
          </w:p>
        </w:tc>
        <w:tc>
          <w:tcPr>
            <w:tcW w:w="1066" w:type="dxa"/>
            <w:shd w:val="clear" w:color="auto" w:fill="FFFFFF"/>
            <w:tcMar>
              <w:left w:w="30" w:type="dxa"/>
              <w:right w:w="30" w:type="dxa"/>
            </w:tcMar>
          </w:tcPr>
          <w:p w14:paraId="7E167A74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69 (51%)</w:t>
            </w:r>
          </w:p>
        </w:tc>
        <w:tc>
          <w:tcPr>
            <w:tcW w:w="900" w:type="dxa"/>
            <w:shd w:val="clear" w:color="auto" w:fill="FFFFFF"/>
            <w:tcMar>
              <w:left w:w="30" w:type="dxa"/>
              <w:right w:w="30" w:type="dxa"/>
            </w:tcMar>
          </w:tcPr>
          <w:p w14:paraId="3F64A595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1 (100%)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13311F45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55 (50%)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5E89613F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13 (52%)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57649D27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30 (59%)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49EDD741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39 (46%)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4467BCA5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53 (54%)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5ABCCC39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11 (42%)</w:t>
            </w:r>
          </w:p>
        </w:tc>
        <w:tc>
          <w:tcPr>
            <w:tcW w:w="1080" w:type="dxa"/>
            <w:shd w:val="clear" w:color="auto" w:fill="FFFFFF"/>
            <w:tcMar>
              <w:left w:w="30" w:type="dxa"/>
              <w:right w:w="30" w:type="dxa"/>
            </w:tcMar>
          </w:tcPr>
          <w:p w14:paraId="17F38F16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16 (47%)</w:t>
            </w:r>
          </w:p>
        </w:tc>
        <w:tc>
          <w:tcPr>
            <w:tcW w:w="1085" w:type="dxa"/>
            <w:shd w:val="clear" w:color="auto" w:fill="FFFFFF"/>
            <w:tcMar>
              <w:left w:w="30" w:type="dxa"/>
              <w:right w:w="30" w:type="dxa"/>
            </w:tcMar>
          </w:tcPr>
          <w:p w14:paraId="75C4F370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53 (52%)</w:t>
            </w:r>
          </w:p>
        </w:tc>
      </w:tr>
      <w:tr w:rsidR="008370C9" w:rsidRPr="00DE4196" w14:paraId="2F0DD5AC" w14:textId="77777777" w:rsidTr="001D5BE8">
        <w:trPr>
          <w:cantSplit/>
          <w:jc w:val="center"/>
        </w:trPr>
        <w:tc>
          <w:tcPr>
            <w:tcW w:w="3069" w:type="dxa"/>
            <w:tcBorders>
              <w:bottom w:val="single" w:sz="4" w:space="0" w:color="auto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0D94E5C0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High (T-score ≥60; n (%)]</w:t>
            </w:r>
          </w:p>
        </w:tc>
        <w:tc>
          <w:tcPr>
            <w:tcW w:w="1066" w:type="dxa"/>
            <w:tcBorders>
              <w:bottom w:val="single" w:sz="4" w:space="0" w:color="auto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243EAA74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12 (9%)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131DE45B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0 (0%)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7CCE4415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10 (9%)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1016CF58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2 (8%)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561D243B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7 (14%)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3703CD4A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5 (6%)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27E77244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9 (9%)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75176122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1 (4%)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1CF64BAA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3 (9%)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2FC18B68" w14:textId="77777777" w:rsidR="008370C9" w:rsidRPr="00DE4196" w:rsidRDefault="008370C9" w:rsidP="001D5BE8">
            <w:pPr>
              <w:pStyle w:val="RTFOutput"/>
              <w:tabs>
                <w:tab w:val="left" w:pos="990"/>
              </w:tabs>
              <w:adjustRightInd w:val="0"/>
              <w:spacing w:before="30" w:after="30"/>
              <w:jc w:val="center"/>
              <w:rPr>
                <w:rFonts w:ascii="Arial" w:hAnsi="Arial" w:cs="Arial"/>
                <w:color w:val="000000"/>
              </w:rPr>
            </w:pPr>
            <w:r w:rsidRPr="00DE4196">
              <w:rPr>
                <w:rFonts w:ascii="Arial" w:hAnsi="Arial" w:cs="Arial"/>
                <w:color w:val="000000"/>
              </w:rPr>
              <w:t>9 (9%)</w:t>
            </w:r>
          </w:p>
        </w:tc>
      </w:tr>
    </w:tbl>
    <w:p w14:paraId="40CAE680" w14:textId="3EE1C7E8" w:rsidR="008370C9" w:rsidRPr="00DE4196" w:rsidRDefault="008370C9" w:rsidP="008370C9">
      <w:pPr>
        <w:pStyle w:val="RTFOutput"/>
        <w:tabs>
          <w:tab w:val="left" w:pos="990"/>
        </w:tabs>
        <w:adjustRightInd w:val="0"/>
        <w:spacing w:before="10" w:after="10"/>
        <w:ind w:hanging="360"/>
        <w:rPr>
          <w:rFonts w:ascii="Arial" w:hAnsi="Arial" w:cs="Arial"/>
          <w:iCs/>
          <w:color w:val="000000"/>
          <w:sz w:val="16"/>
          <w:szCs w:val="16"/>
        </w:rPr>
      </w:pPr>
      <w:r>
        <w:rPr>
          <w:rFonts w:ascii="Arial" w:hAnsi="Arial" w:cs="Arial"/>
          <w:iCs/>
          <w:color w:val="000000"/>
          <w:sz w:val="16"/>
          <w:szCs w:val="16"/>
        </w:rPr>
        <w:tab/>
        <w:t xml:space="preserve">Notes: </w:t>
      </w:r>
      <w:r w:rsidRPr="00DE4196">
        <w:rPr>
          <w:rFonts w:ascii="Arial" w:hAnsi="Arial" w:cs="Arial"/>
          <w:iCs/>
          <w:color w:val="000000"/>
          <w:sz w:val="16"/>
          <w:szCs w:val="16"/>
        </w:rPr>
        <w:t>Missing</w:t>
      </w:r>
      <w:r>
        <w:rPr>
          <w:rFonts w:ascii="Arial" w:hAnsi="Arial" w:cs="Arial"/>
          <w:iCs/>
          <w:color w:val="000000"/>
          <w:sz w:val="16"/>
          <w:szCs w:val="16"/>
        </w:rPr>
        <w:t xml:space="preserve"> observations</w:t>
      </w:r>
      <w:r w:rsidR="00A87383">
        <w:rPr>
          <w:rFonts w:ascii="Arial" w:hAnsi="Arial" w:cs="Arial"/>
          <w:iCs/>
          <w:color w:val="000000"/>
          <w:sz w:val="16"/>
          <w:szCs w:val="16"/>
        </w:rPr>
        <w:t>:</w:t>
      </w:r>
      <w:r w:rsidRPr="00DE4196">
        <w:rPr>
          <w:rFonts w:ascii="Arial" w:hAnsi="Arial" w:cs="Arial"/>
          <w:iCs/>
          <w:color w:val="000000"/>
          <w:sz w:val="16"/>
          <w:szCs w:val="16"/>
        </w:rPr>
        <w:t xml:space="preserve"> race (n=11), ethnicity (n=1).</w:t>
      </w:r>
    </w:p>
    <w:p w14:paraId="42F98D1F" w14:textId="77777777" w:rsidR="008370C9" w:rsidRPr="00DE4196" w:rsidRDefault="008370C9" w:rsidP="008370C9">
      <w:pPr>
        <w:pStyle w:val="RTFOutput"/>
        <w:adjustRightInd w:val="0"/>
        <w:spacing w:before="10" w:after="10"/>
        <w:ind w:left="-360" w:firstLine="360"/>
        <w:rPr>
          <w:rFonts w:ascii="Arial" w:hAnsi="Arial" w:cs="Arial"/>
          <w:i/>
          <w:iCs/>
          <w:color w:val="000000"/>
          <w:sz w:val="16"/>
          <w:szCs w:val="16"/>
        </w:rPr>
      </w:pPr>
      <w:r w:rsidRPr="00350D61">
        <w:rPr>
          <w:rFonts w:ascii="Arial" w:hAnsi="Arial" w:cs="Arial"/>
          <w:i/>
          <w:iCs/>
          <w:color w:val="000000"/>
          <w:sz w:val="16"/>
          <w:szCs w:val="16"/>
          <w:vertAlign w:val="superscript"/>
        </w:rPr>
        <w:t>a</w:t>
      </w:r>
      <w:r w:rsidRPr="00DE4196">
        <w:rPr>
          <w:rFonts w:ascii="Arial" w:hAnsi="Arial" w:cs="Arial"/>
          <w:i/>
          <w:iCs/>
          <w:color w:val="000000"/>
          <w:sz w:val="16"/>
          <w:szCs w:val="16"/>
        </w:rPr>
        <w:t xml:space="preserve"> </w:t>
      </w:r>
      <w:r w:rsidRPr="00DE4196">
        <w:rPr>
          <w:rFonts w:ascii="Arial" w:hAnsi="Arial" w:cs="Arial"/>
          <w:sz w:val="16"/>
          <w:szCs w:val="16"/>
        </w:rPr>
        <w:t>Women constitute a larger proportion of AMP Up enrollees than men due to the co-enrollment of mothers with PHIV from the PHACS SMARTT (Surveillance Monitoring for ART Toxicities) study.</w:t>
      </w:r>
    </w:p>
    <w:p w14:paraId="3F938DED" w14:textId="77777777" w:rsidR="00CD3D75" w:rsidRPr="00DE4196" w:rsidRDefault="00CD3D75" w:rsidP="00DE4196">
      <w:pPr>
        <w:pStyle w:val="RTFOutput"/>
        <w:tabs>
          <w:tab w:val="left" w:pos="990"/>
        </w:tabs>
        <w:adjustRightInd w:val="0"/>
        <w:spacing w:before="10" w:after="10"/>
        <w:rPr>
          <w:rFonts w:ascii="Arial" w:hAnsi="Arial" w:cs="Arial"/>
          <w:i/>
          <w:iCs/>
          <w:color w:val="000000"/>
        </w:rPr>
      </w:pPr>
    </w:p>
    <w:p w14:paraId="1AB89FA2" w14:textId="77777777" w:rsidR="00CD3D75" w:rsidRPr="005C25AD" w:rsidRDefault="00CD3D75" w:rsidP="00CD3D75">
      <w:pPr>
        <w:pStyle w:val="RTFOutput"/>
        <w:tabs>
          <w:tab w:val="left" w:pos="990"/>
        </w:tabs>
        <w:adjustRightInd w:val="0"/>
        <w:spacing w:before="10" w:after="10"/>
        <w:jc w:val="center"/>
        <w:rPr>
          <w:i/>
          <w:iCs/>
          <w:color w:val="000000"/>
          <w:sz w:val="16"/>
          <w:szCs w:val="16"/>
        </w:rPr>
      </w:pPr>
    </w:p>
    <w:p w14:paraId="37D0B7DC" w14:textId="27555F10" w:rsidR="005C0220" w:rsidRDefault="005C0220">
      <w:pPr>
        <w:spacing w:after="160" w:line="259" w:lineRule="auto"/>
      </w:pPr>
      <w:r>
        <w:br w:type="page"/>
      </w:r>
    </w:p>
    <w:p w14:paraId="240CF5D4" w14:textId="0F240179" w:rsidR="005C0220" w:rsidRDefault="005C0220" w:rsidP="005C0220">
      <w:pPr>
        <w:jc w:val="center"/>
      </w:pPr>
      <w:r>
        <w:rPr>
          <w:rFonts w:ascii="Arial" w:hAnsi="Arial" w:cs="Arial"/>
          <w:b/>
          <w:sz w:val="24"/>
          <w:szCs w:val="24"/>
        </w:rPr>
        <w:lastRenderedPageBreak/>
        <w:t>Figure</w:t>
      </w:r>
      <w:r w:rsidR="00350D61">
        <w:rPr>
          <w:rFonts w:ascii="Arial" w:hAnsi="Arial" w:cs="Arial"/>
          <w:b/>
          <w:sz w:val="24"/>
          <w:szCs w:val="24"/>
        </w:rPr>
        <w:t xml:space="preserve"> S1</w:t>
      </w:r>
      <w:r w:rsidRPr="00CD3D75">
        <w:rPr>
          <w:rFonts w:ascii="Arial" w:hAnsi="Arial" w:cs="Arial"/>
          <w:b/>
          <w:sz w:val="24"/>
          <w:szCs w:val="24"/>
        </w:rPr>
        <w:t>: Effect modification by transition status on adjusted association of social support with viral suppression, among parti</w:t>
      </w:r>
      <w:r>
        <w:rPr>
          <w:rFonts w:ascii="Arial" w:hAnsi="Arial" w:cs="Arial"/>
          <w:b/>
          <w:sz w:val="24"/>
          <w:szCs w:val="24"/>
        </w:rPr>
        <w:t>cipants 18-27 years old at entry</w:t>
      </w:r>
      <w:r w:rsidR="008370C9">
        <w:rPr>
          <w:noProof/>
        </w:rPr>
        <w:drawing>
          <wp:inline distT="0" distB="0" distL="0" distR="0" wp14:anchorId="735944B6" wp14:editId="7EBD69A1">
            <wp:extent cx="7479792" cy="4983480"/>
            <wp:effectExtent l="0" t="0" r="698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F8EEC" w14:textId="77777777" w:rsidR="005C0220" w:rsidRPr="00E008BC" w:rsidRDefault="005C0220" w:rsidP="005C0220">
      <w:pPr>
        <w:adjustRightInd w:val="0"/>
        <w:spacing w:before="10" w:after="10"/>
        <w:rPr>
          <w:rFonts w:ascii="Arial" w:hAnsi="Arial" w:cs="Arial"/>
          <w:iCs/>
          <w:color w:val="000000"/>
          <w:sz w:val="16"/>
          <w:szCs w:val="16"/>
        </w:rPr>
      </w:pPr>
      <w:r w:rsidRPr="00E008BC">
        <w:rPr>
          <w:rFonts w:ascii="Arial" w:hAnsi="Arial" w:cs="Arial"/>
          <w:iCs/>
          <w:color w:val="000000"/>
          <w:sz w:val="16"/>
          <w:szCs w:val="16"/>
        </w:rPr>
        <w:t xml:space="preserve">Y-axis </w:t>
      </w:r>
      <w:r>
        <w:rPr>
          <w:rFonts w:ascii="Arial" w:hAnsi="Arial" w:cs="Arial"/>
          <w:iCs/>
          <w:color w:val="000000"/>
          <w:sz w:val="16"/>
          <w:szCs w:val="16"/>
        </w:rPr>
        <w:t>re</w:t>
      </w:r>
      <w:r w:rsidRPr="00E008BC">
        <w:rPr>
          <w:rFonts w:ascii="Arial" w:hAnsi="Arial" w:cs="Arial"/>
          <w:iCs/>
          <w:color w:val="000000"/>
          <w:sz w:val="16"/>
          <w:szCs w:val="16"/>
        </w:rPr>
        <w:t>presents adjusted proportion of viral suppression for each combination of social support and transition status strata.</w:t>
      </w:r>
    </w:p>
    <w:p w14:paraId="415AC375" w14:textId="77777777" w:rsidR="005C0220" w:rsidRPr="00E008BC" w:rsidRDefault="005C0220" w:rsidP="005C0220">
      <w:pPr>
        <w:adjustRightInd w:val="0"/>
        <w:spacing w:before="10" w:after="10"/>
        <w:rPr>
          <w:rFonts w:ascii="Arial" w:hAnsi="Arial" w:cs="Arial"/>
          <w:iCs/>
          <w:color w:val="000000"/>
          <w:sz w:val="16"/>
          <w:szCs w:val="16"/>
        </w:rPr>
      </w:pPr>
      <w:r>
        <w:rPr>
          <w:rFonts w:ascii="Arial" w:hAnsi="Arial" w:cs="Arial"/>
          <w:iCs/>
          <w:color w:val="000000"/>
          <w:sz w:val="16"/>
          <w:szCs w:val="16"/>
        </w:rPr>
        <w:t>RR: Adjusted r</w:t>
      </w:r>
      <w:r w:rsidRPr="00E008BC">
        <w:rPr>
          <w:rFonts w:ascii="Arial" w:hAnsi="Arial" w:cs="Arial"/>
          <w:iCs/>
          <w:color w:val="000000"/>
          <w:sz w:val="16"/>
          <w:szCs w:val="16"/>
        </w:rPr>
        <w:t xml:space="preserve">isk </w:t>
      </w:r>
      <w:r>
        <w:rPr>
          <w:rFonts w:ascii="Arial" w:hAnsi="Arial" w:cs="Arial"/>
          <w:iCs/>
          <w:color w:val="000000"/>
          <w:sz w:val="16"/>
          <w:szCs w:val="16"/>
        </w:rPr>
        <w:t>r</w:t>
      </w:r>
      <w:r w:rsidRPr="00E008BC">
        <w:rPr>
          <w:rFonts w:ascii="Arial" w:hAnsi="Arial" w:cs="Arial"/>
          <w:iCs/>
          <w:color w:val="000000"/>
          <w:sz w:val="16"/>
          <w:szCs w:val="16"/>
        </w:rPr>
        <w:t>atio of viral suppression comparing participants within each combined stratum of social support and transition status to the reference stratum (=low support + adult care).</w:t>
      </w:r>
    </w:p>
    <w:p w14:paraId="52094388" w14:textId="77777777" w:rsidR="005C0220" w:rsidRPr="00E008BC" w:rsidRDefault="005C0220" w:rsidP="005C0220">
      <w:pPr>
        <w:adjustRightInd w:val="0"/>
        <w:spacing w:before="10" w:after="10"/>
        <w:rPr>
          <w:rFonts w:ascii="Arial" w:hAnsi="Arial" w:cs="Arial"/>
          <w:iCs/>
          <w:color w:val="000000"/>
          <w:sz w:val="16"/>
          <w:szCs w:val="16"/>
        </w:rPr>
      </w:pPr>
      <w:r w:rsidRPr="00E008BC">
        <w:rPr>
          <w:rFonts w:ascii="Arial" w:hAnsi="Arial" w:cs="Arial"/>
          <w:iCs/>
          <w:color w:val="000000"/>
          <w:sz w:val="16"/>
          <w:szCs w:val="16"/>
        </w:rPr>
        <w:t xml:space="preserve">RERI (additive </w:t>
      </w:r>
      <w:r>
        <w:rPr>
          <w:rFonts w:ascii="Arial" w:hAnsi="Arial" w:cs="Arial"/>
          <w:iCs/>
          <w:color w:val="000000"/>
          <w:sz w:val="16"/>
          <w:szCs w:val="16"/>
        </w:rPr>
        <w:t>i</w:t>
      </w:r>
      <w:r w:rsidRPr="00E008BC">
        <w:rPr>
          <w:rFonts w:ascii="Arial" w:hAnsi="Arial" w:cs="Arial"/>
          <w:iCs/>
          <w:color w:val="000000"/>
          <w:sz w:val="16"/>
          <w:szCs w:val="16"/>
        </w:rPr>
        <w:t>nterac</w:t>
      </w:r>
      <w:r>
        <w:rPr>
          <w:rFonts w:ascii="Arial" w:hAnsi="Arial" w:cs="Arial"/>
          <w:iCs/>
          <w:color w:val="000000"/>
          <w:sz w:val="16"/>
          <w:szCs w:val="16"/>
        </w:rPr>
        <w:t xml:space="preserve">tion) = (combined effect of </w:t>
      </w:r>
      <w:r w:rsidRPr="00E008BC">
        <w:rPr>
          <w:rFonts w:ascii="Arial" w:hAnsi="Arial" w:cs="Arial"/>
          <w:iCs/>
          <w:color w:val="000000"/>
          <w:sz w:val="16"/>
          <w:szCs w:val="16"/>
        </w:rPr>
        <w:t>transition status and social support) - (individual effect of transition status) - (individual effect of social support) + 1.</w:t>
      </w:r>
    </w:p>
    <w:p w14:paraId="4870A50D" w14:textId="77777777" w:rsidR="005C0220" w:rsidRPr="00E008BC" w:rsidRDefault="005C0220" w:rsidP="005C0220">
      <w:pPr>
        <w:adjustRightInd w:val="0"/>
        <w:spacing w:before="10" w:after="10"/>
        <w:rPr>
          <w:rFonts w:ascii="Arial" w:hAnsi="Arial" w:cs="Arial"/>
          <w:iCs/>
          <w:color w:val="000000"/>
          <w:sz w:val="16"/>
          <w:szCs w:val="16"/>
        </w:rPr>
      </w:pPr>
      <w:r w:rsidRPr="00E008BC">
        <w:rPr>
          <w:rFonts w:ascii="Arial" w:hAnsi="Arial" w:cs="Arial"/>
          <w:iCs/>
          <w:color w:val="000000"/>
          <w:sz w:val="16"/>
          <w:szCs w:val="16"/>
        </w:rPr>
        <w:t>Ratio of RR (multiplicative interaction) = (combined effect of transition status and social support) / (individual effect of transition status) * (individual effect of social support).</w:t>
      </w:r>
    </w:p>
    <w:p w14:paraId="493AB5E5" w14:textId="3AF576AF" w:rsidR="005C0220" w:rsidRPr="00E008BC" w:rsidRDefault="005C0220" w:rsidP="005C0220">
      <w:pPr>
        <w:adjustRightInd w:val="0"/>
        <w:spacing w:before="10" w:after="10"/>
        <w:rPr>
          <w:rFonts w:ascii="Arial" w:hAnsi="Arial" w:cs="Arial"/>
          <w:iCs/>
          <w:color w:val="000000"/>
          <w:sz w:val="16"/>
          <w:szCs w:val="16"/>
        </w:rPr>
      </w:pPr>
      <w:r w:rsidRPr="00E008BC">
        <w:rPr>
          <w:rFonts w:ascii="Arial" w:hAnsi="Arial" w:cs="Arial"/>
          <w:iCs/>
          <w:color w:val="000000"/>
          <w:sz w:val="16"/>
          <w:szCs w:val="16"/>
        </w:rPr>
        <w:t>Viral load measures assessed in one-year peri</w:t>
      </w:r>
      <w:r>
        <w:rPr>
          <w:rFonts w:ascii="Arial" w:hAnsi="Arial" w:cs="Arial"/>
          <w:iCs/>
          <w:color w:val="000000"/>
          <w:sz w:val="16"/>
          <w:szCs w:val="16"/>
        </w:rPr>
        <w:t>od (3-15 months) following</w:t>
      </w:r>
      <w:r w:rsidRPr="00E008BC">
        <w:rPr>
          <w:rFonts w:ascii="Arial" w:hAnsi="Arial" w:cs="Arial"/>
          <w:iCs/>
          <w:color w:val="000000"/>
          <w:sz w:val="16"/>
          <w:szCs w:val="16"/>
        </w:rPr>
        <w:t xml:space="preserve"> social support assessment</w:t>
      </w:r>
      <w:r>
        <w:rPr>
          <w:rFonts w:ascii="Arial" w:hAnsi="Arial" w:cs="Arial"/>
          <w:iCs/>
          <w:color w:val="000000"/>
          <w:sz w:val="16"/>
          <w:szCs w:val="16"/>
        </w:rPr>
        <w:t>s at entry or year 3</w:t>
      </w:r>
      <w:r w:rsidRPr="00E008BC">
        <w:rPr>
          <w:rFonts w:ascii="Arial" w:hAnsi="Arial" w:cs="Arial"/>
          <w:iCs/>
          <w:color w:val="000000"/>
          <w:sz w:val="16"/>
          <w:szCs w:val="16"/>
        </w:rPr>
        <w:t>.</w:t>
      </w:r>
      <w:r>
        <w:rPr>
          <w:rFonts w:ascii="Arial" w:hAnsi="Arial" w:cs="Arial"/>
          <w:iCs/>
          <w:color w:val="000000"/>
          <w:sz w:val="16"/>
          <w:szCs w:val="16"/>
        </w:rPr>
        <w:t xml:space="preserve"> </w:t>
      </w:r>
      <w:r w:rsidRPr="00E008BC">
        <w:rPr>
          <w:rFonts w:ascii="Arial" w:hAnsi="Arial" w:cs="Arial"/>
          <w:iCs/>
          <w:color w:val="000000"/>
          <w:sz w:val="16"/>
          <w:szCs w:val="16"/>
        </w:rPr>
        <w:t>Viral suppre</w:t>
      </w:r>
      <w:r>
        <w:rPr>
          <w:rFonts w:ascii="Arial" w:hAnsi="Arial" w:cs="Arial"/>
          <w:iCs/>
          <w:color w:val="000000"/>
          <w:sz w:val="16"/>
          <w:szCs w:val="16"/>
        </w:rPr>
        <w:t xml:space="preserve">ssion </w:t>
      </w:r>
      <w:r w:rsidRPr="00E008BC">
        <w:rPr>
          <w:rFonts w:ascii="Arial" w:hAnsi="Arial" w:cs="Arial"/>
          <w:iCs/>
          <w:color w:val="000000"/>
          <w:sz w:val="16"/>
          <w:szCs w:val="16"/>
        </w:rPr>
        <w:t>defined as all viral load measures over one-year &lt;50 copies/mL.</w:t>
      </w:r>
    </w:p>
    <w:p w14:paraId="6C60F1B9" w14:textId="77777777" w:rsidR="005C0220" w:rsidRPr="00E008BC" w:rsidRDefault="005C0220" w:rsidP="005C0220">
      <w:pPr>
        <w:adjustRightInd w:val="0"/>
        <w:spacing w:before="10" w:after="10"/>
        <w:rPr>
          <w:rFonts w:ascii="Arial" w:hAnsi="Arial" w:cs="Arial"/>
          <w:iCs/>
          <w:color w:val="000000"/>
          <w:sz w:val="16"/>
          <w:szCs w:val="16"/>
        </w:rPr>
      </w:pPr>
      <w:r w:rsidRPr="00E008BC">
        <w:rPr>
          <w:rFonts w:ascii="Arial" w:hAnsi="Arial" w:cs="Arial"/>
          <w:iCs/>
          <w:color w:val="000000"/>
          <w:sz w:val="16"/>
          <w:szCs w:val="16"/>
        </w:rPr>
        <w:t xml:space="preserve">GEE Poisson regression models with exchangeable correlation structure were used to take into account repeat social support and viral load </w:t>
      </w:r>
      <w:r>
        <w:rPr>
          <w:rFonts w:ascii="Arial" w:hAnsi="Arial" w:cs="Arial"/>
          <w:iCs/>
          <w:color w:val="000000"/>
          <w:sz w:val="16"/>
          <w:szCs w:val="16"/>
        </w:rPr>
        <w:t>measures at entry and year 3</w:t>
      </w:r>
      <w:r w:rsidRPr="00E008BC">
        <w:rPr>
          <w:rFonts w:ascii="Arial" w:hAnsi="Arial" w:cs="Arial"/>
          <w:iCs/>
          <w:color w:val="000000"/>
          <w:sz w:val="16"/>
          <w:szCs w:val="16"/>
        </w:rPr>
        <w:t>.</w:t>
      </w:r>
    </w:p>
    <w:p w14:paraId="112CC042" w14:textId="7E95EF70" w:rsidR="00C0167E" w:rsidRDefault="005C0220" w:rsidP="005C0220">
      <w:pPr>
        <w:tabs>
          <w:tab w:val="left" w:pos="3858"/>
        </w:tabs>
      </w:pPr>
      <w:r w:rsidRPr="00E008BC">
        <w:rPr>
          <w:rFonts w:ascii="Arial" w:hAnsi="Arial" w:cs="Arial"/>
          <w:iCs/>
          <w:color w:val="000000"/>
          <w:sz w:val="16"/>
          <w:szCs w:val="16"/>
        </w:rPr>
        <w:t>Separate models were fit for each social support measure, adjusting for age</w:t>
      </w:r>
      <w:r w:rsidR="00782B76">
        <w:rPr>
          <w:rFonts w:ascii="Arial" w:hAnsi="Arial" w:cs="Arial"/>
          <w:iCs/>
          <w:color w:val="000000"/>
          <w:sz w:val="16"/>
          <w:szCs w:val="16"/>
        </w:rPr>
        <w:t xml:space="preserve"> and medical insurance</w:t>
      </w:r>
      <w:r w:rsidRPr="00E008BC">
        <w:rPr>
          <w:rFonts w:ascii="Arial" w:hAnsi="Arial" w:cs="Arial"/>
          <w:iCs/>
          <w:color w:val="000000"/>
          <w:sz w:val="16"/>
          <w:szCs w:val="16"/>
        </w:rPr>
        <w:t xml:space="preserve"> at </w:t>
      </w:r>
      <w:r w:rsidR="00782B76">
        <w:rPr>
          <w:rFonts w:ascii="Arial" w:hAnsi="Arial" w:cs="Arial"/>
          <w:iCs/>
          <w:color w:val="000000"/>
          <w:sz w:val="16"/>
          <w:szCs w:val="16"/>
        </w:rPr>
        <w:t>entry and year 3</w:t>
      </w:r>
      <w:r w:rsidRPr="00E008BC">
        <w:rPr>
          <w:rFonts w:ascii="Arial" w:hAnsi="Arial" w:cs="Arial"/>
          <w:iCs/>
          <w:color w:val="000000"/>
          <w:sz w:val="16"/>
          <w:szCs w:val="16"/>
        </w:rPr>
        <w:t>, sex, race, and ethnicity.</w:t>
      </w:r>
    </w:p>
    <w:sectPr w:rsidR="00C0167E" w:rsidSect="00CD3D75">
      <w:footerReference w:type="default" r:id="rId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3D79A" w14:textId="77777777" w:rsidR="00264D10" w:rsidRDefault="00264D10" w:rsidP="00264D10">
      <w:pPr>
        <w:spacing w:after="0" w:line="240" w:lineRule="auto"/>
      </w:pPr>
      <w:r>
        <w:separator/>
      </w:r>
    </w:p>
  </w:endnote>
  <w:endnote w:type="continuationSeparator" w:id="0">
    <w:p w14:paraId="0F0731C9" w14:textId="77777777" w:rsidR="00264D10" w:rsidRDefault="00264D10" w:rsidP="00264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27699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AFA830" w14:textId="77777777" w:rsidR="00264D10" w:rsidRDefault="00264D1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151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3D42436" w14:textId="77777777" w:rsidR="00264D10" w:rsidRDefault="00264D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A3AA0" w14:textId="77777777" w:rsidR="00264D10" w:rsidRDefault="00264D10" w:rsidP="00264D10">
      <w:pPr>
        <w:spacing w:after="0" w:line="240" w:lineRule="auto"/>
      </w:pPr>
      <w:r>
        <w:separator/>
      </w:r>
    </w:p>
  </w:footnote>
  <w:footnote w:type="continuationSeparator" w:id="0">
    <w:p w14:paraId="0CA3AF71" w14:textId="77777777" w:rsidR="00264D10" w:rsidRDefault="00264D10" w:rsidP="00264D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D75"/>
    <w:rsid w:val="00211518"/>
    <w:rsid w:val="00264D10"/>
    <w:rsid w:val="002B002E"/>
    <w:rsid w:val="00350D61"/>
    <w:rsid w:val="005C0220"/>
    <w:rsid w:val="00713E3D"/>
    <w:rsid w:val="00782B76"/>
    <w:rsid w:val="007A7571"/>
    <w:rsid w:val="0083367F"/>
    <w:rsid w:val="008370C9"/>
    <w:rsid w:val="00A43F3F"/>
    <w:rsid w:val="00A87383"/>
    <w:rsid w:val="00C0167E"/>
    <w:rsid w:val="00C74AC4"/>
    <w:rsid w:val="00CD3D75"/>
    <w:rsid w:val="00D26DDA"/>
    <w:rsid w:val="00D35709"/>
    <w:rsid w:val="00DE4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40E42"/>
  <w15:chartTrackingRefBased/>
  <w15:docId w15:val="{183F2E60-8C21-4470-A451-5A874BA08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D75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5C02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TFOutput">
    <w:name w:val="RTFOutput"/>
    <w:rsid w:val="00CD3D75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64D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D10"/>
  </w:style>
  <w:style w:type="paragraph" w:styleId="Footer">
    <w:name w:val="footer"/>
    <w:basedOn w:val="Normal"/>
    <w:link w:val="FooterChar"/>
    <w:uiPriority w:val="99"/>
    <w:unhideWhenUsed/>
    <w:rsid w:val="00264D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D10"/>
  </w:style>
  <w:style w:type="character" w:customStyle="1" w:styleId="Heading2Char">
    <w:name w:val="Heading 2 Char"/>
    <w:basedOn w:val="DefaultParagraphFont"/>
    <w:link w:val="Heading2"/>
    <w:uiPriority w:val="9"/>
    <w:rsid w:val="005C0220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A6825-B518-411B-A1B1-9DA04F140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Tassiopoulos, Katherine K.</dc:creator>
  <cp:keywords/>
  <dc:description/>
  <cp:lastModifiedBy>Kathy Tassiopoulos</cp:lastModifiedBy>
  <cp:revision>5</cp:revision>
  <cp:lastPrinted>2022-09-13T19:27:00Z</cp:lastPrinted>
  <dcterms:created xsi:type="dcterms:W3CDTF">2023-03-13T18:49:00Z</dcterms:created>
  <dcterms:modified xsi:type="dcterms:W3CDTF">2023-03-13T22:30:00Z</dcterms:modified>
</cp:coreProperties>
</file>