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4815" w14:textId="7DDFFCF1" w:rsidR="00FF6EA8" w:rsidRPr="00794880" w:rsidRDefault="00770E6C" w:rsidP="00770E6C">
      <w:pPr>
        <w:pStyle w:val="Heading2"/>
        <w:rPr>
          <w:color w:val="000000"/>
        </w:rPr>
      </w:pPr>
      <w:r w:rsidRPr="00794880">
        <w:rPr>
          <w:color w:val="000000"/>
        </w:rPr>
        <w:t>Supplementary data</w:t>
      </w:r>
    </w:p>
    <w:p w14:paraId="31643DEF" w14:textId="746F7EE4" w:rsidR="00770E6C" w:rsidRPr="00794880" w:rsidRDefault="00770E6C" w:rsidP="00770E6C">
      <w:pPr>
        <w:pStyle w:val="Caption"/>
        <w:keepNext/>
        <w:rPr>
          <w:color w:val="000000"/>
        </w:rPr>
      </w:pPr>
      <w:r w:rsidRPr="00794880">
        <w:rPr>
          <w:color w:val="000000"/>
        </w:rPr>
        <w:t xml:space="preserve">Table </w:t>
      </w:r>
      <w:r w:rsidRPr="00794880">
        <w:rPr>
          <w:color w:val="000000"/>
        </w:rPr>
        <w:fldChar w:fldCharType="begin"/>
      </w:r>
      <w:r w:rsidRPr="00794880">
        <w:rPr>
          <w:color w:val="000000"/>
        </w:rPr>
        <w:instrText xml:space="preserve"> SEQ Table \* ARABIC </w:instrText>
      </w:r>
      <w:r w:rsidRPr="00794880">
        <w:rPr>
          <w:color w:val="000000"/>
        </w:rPr>
        <w:fldChar w:fldCharType="separate"/>
      </w:r>
      <w:r w:rsidRPr="00794880">
        <w:rPr>
          <w:color w:val="000000"/>
        </w:rPr>
        <w:t>1</w:t>
      </w:r>
      <w:r w:rsidRPr="00794880">
        <w:rPr>
          <w:color w:val="000000"/>
        </w:rPr>
        <w:fldChar w:fldCharType="end"/>
      </w:r>
      <w:r w:rsidRPr="00794880">
        <w:rPr>
          <w:color w:val="000000"/>
        </w:rPr>
        <w:t xml:space="preserve"> </w:t>
      </w:r>
      <w:r w:rsidRPr="00794880">
        <w:rPr>
          <w:b w:val="0"/>
          <w:bCs w:val="0"/>
          <w:color w:val="000000"/>
        </w:rPr>
        <w:t>Documents included in the main path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377"/>
        <w:gridCol w:w="1237"/>
        <w:gridCol w:w="1267"/>
        <w:gridCol w:w="1557"/>
        <w:gridCol w:w="1407"/>
        <w:gridCol w:w="1487"/>
        <w:gridCol w:w="1837"/>
        <w:gridCol w:w="1477"/>
      </w:tblGrid>
      <w:tr w:rsidR="00440A7E" w:rsidRPr="00794880" w14:paraId="1BCDDCDF" w14:textId="77777777" w:rsidTr="00794880">
        <w:trPr>
          <w:trHeight w:val="576"/>
        </w:trPr>
        <w:tc>
          <w:tcPr>
            <w:tcW w:w="1476" w:type="dxa"/>
            <w:shd w:val="clear" w:color="auto" w:fill="auto"/>
            <w:hideMark/>
          </w:tcPr>
          <w:p w14:paraId="630B671F" w14:textId="30A6E0CF" w:rsidR="00440A7E" w:rsidRPr="00794880" w:rsidRDefault="00440A7E" w:rsidP="00CE4E92">
            <w:pPr>
              <w:rPr>
                <w:rFonts w:eastAsia="Calibri" w:cs="Calibri"/>
                <w:color w:val="000000"/>
                <w:sz w:val="18"/>
                <w:szCs w:val="18"/>
              </w:rPr>
            </w:pPr>
            <w:r w:rsidRPr="00794880">
              <w:rPr>
                <w:rFonts w:eastAsia="Calibri" w:cs="Calibri"/>
                <w:b/>
                <w:bCs/>
                <w:color w:val="000000"/>
                <w:sz w:val="18"/>
                <w:szCs w:val="18"/>
              </w:rPr>
              <w:t>Citation</w:t>
            </w:r>
          </w:p>
        </w:tc>
        <w:tc>
          <w:tcPr>
            <w:tcW w:w="1377" w:type="dxa"/>
            <w:shd w:val="clear" w:color="auto" w:fill="auto"/>
            <w:hideMark/>
          </w:tcPr>
          <w:p w14:paraId="15EDA373" w14:textId="77777777" w:rsidR="00440A7E" w:rsidRPr="00794880" w:rsidRDefault="00440A7E" w:rsidP="00CE4E92">
            <w:pPr>
              <w:rPr>
                <w:rFonts w:eastAsia="Calibri" w:cs="Calibri"/>
                <w:color w:val="000000"/>
                <w:sz w:val="18"/>
                <w:szCs w:val="18"/>
              </w:rPr>
            </w:pPr>
            <w:r w:rsidRPr="00794880">
              <w:rPr>
                <w:rFonts w:eastAsia="Calibri" w:cs="Calibri"/>
                <w:b/>
                <w:bCs/>
                <w:color w:val="000000"/>
                <w:sz w:val="18"/>
                <w:szCs w:val="18"/>
              </w:rPr>
              <w:t>Topic</w:t>
            </w:r>
          </w:p>
        </w:tc>
        <w:tc>
          <w:tcPr>
            <w:tcW w:w="1237" w:type="dxa"/>
            <w:shd w:val="clear" w:color="auto" w:fill="auto"/>
            <w:hideMark/>
          </w:tcPr>
          <w:p w14:paraId="58A435E9" w14:textId="77777777" w:rsidR="00440A7E" w:rsidRPr="00794880" w:rsidRDefault="00440A7E" w:rsidP="00CE4E92">
            <w:pPr>
              <w:rPr>
                <w:rFonts w:eastAsia="Calibri" w:cs="Calibri"/>
                <w:color w:val="000000"/>
                <w:sz w:val="18"/>
                <w:szCs w:val="18"/>
              </w:rPr>
            </w:pPr>
            <w:r w:rsidRPr="00794880">
              <w:rPr>
                <w:rFonts w:eastAsia="Calibri" w:cs="Calibri"/>
                <w:b/>
                <w:bCs/>
                <w:color w:val="000000"/>
                <w:sz w:val="18"/>
                <w:szCs w:val="18"/>
              </w:rPr>
              <w:t>Country</w:t>
            </w:r>
          </w:p>
        </w:tc>
        <w:tc>
          <w:tcPr>
            <w:tcW w:w="1267" w:type="dxa"/>
            <w:shd w:val="clear" w:color="auto" w:fill="auto"/>
            <w:hideMark/>
          </w:tcPr>
          <w:p w14:paraId="2EB52242" w14:textId="77777777" w:rsidR="00440A7E" w:rsidRPr="00794880" w:rsidRDefault="00440A7E" w:rsidP="00CE4E92">
            <w:pPr>
              <w:rPr>
                <w:rFonts w:eastAsia="Calibri" w:cs="Calibri"/>
                <w:color w:val="000000"/>
                <w:sz w:val="18"/>
                <w:szCs w:val="18"/>
              </w:rPr>
            </w:pPr>
            <w:r w:rsidRPr="00794880">
              <w:rPr>
                <w:rFonts w:eastAsia="Calibri" w:cs="Calibri"/>
                <w:b/>
                <w:bCs/>
                <w:color w:val="000000"/>
                <w:sz w:val="18"/>
                <w:szCs w:val="18"/>
              </w:rPr>
              <w:t>Study type</w:t>
            </w:r>
          </w:p>
        </w:tc>
        <w:tc>
          <w:tcPr>
            <w:tcW w:w="1557" w:type="dxa"/>
            <w:shd w:val="clear" w:color="auto" w:fill="auto"/>
            <w:hideMark/>
          </w:tcPr>
          <w:p w14:paraId="75F0060E" w14:textId="77777777" w:rsidR="00440A7E" w:rsidRPr="00794880" w:rsidRDefault="00440A7E" w:rsidP="00CE4E92">
            <w:pPr>
              <w:rPr>
                <w:rFonts w:eastAsia="Calibri" w:cs="Calibri"/>
                <w:color w:val="000000"/>
                <w:sz w:val="18"/>
                <w:szCs w:val="18"/>
              </w:rPr>
            </w:pPr>
            <w:r w:rsidRPr="00794880">
              <w:rPr>
                <w:rFonts w:eastAsia="Calibri" w:cs="Calibri"/>
                <w:b/>
                <w:bCs/>
                <w:color w:val="000000"/>
                <w:sz w:val="18"/>
                <w:szCs w:val="18"/>
              </w:rPr>
              <w:t>Setting</w:t>
            </w:r>
          </w:p>
        </w:tc>
        <w:tc>
          <w:tcPr>
            <w:tcW w:w="1407" w:type="dxa"/>
            <w:shd w:val="clear" w:color="auto" w:fill="auto"/>
            <w:hideMark/>
          </w:tcPr>
          <w:p w14:paraId="14253D40" w14:textId="77777777" w:rsidR="00440A7E" w:rsidRPr="00794880" w:rsidRDefault="00440A7E" w:rsidP="00CE4E92">
            <w:pPr>
              <w:rPr>
                <w:rFonts w:eastAsia="Calibri" w:cs="Calibri"/>
                <w:color w:val="000000"/>
                <w:sz w:val="18"/>
                <w:szCs w:val="18"/>
              </w:rPr>
            </w:pPr>
            <w:r w:rsidRPr="00794880">
              <w:rPr>
                <w:rFonts w:eastAsia="Calibri" w:cs="Calibri"/>
                <w:b/>
                <w:bCs/>
                <w:color w:val="000000"/>
                <w:sz w:val="18"/>
                <w:szCs w:val="18"/>
              </w:rPr>
              <w:t>Definition</w:t>
            </w:r>
          </w:p>
        </w:tc>
        <w:tc>
          <w:tcPr>
            <w:tcW w:w="1487" w:type="dxa"/>
            <w:shd w:val="clear" w:color="auto" w:fill="auto"/>
            <w:hideMark/>
          </w:tcPr>
          <w:p w14:paraId="73AB84F5" w14:textId="77777777" w:rsidR="00440A7E" w:rsidRPr="00794880" w:rsidRDefault="00440A7E" w:rsidP="00CE4E92">
            <w:pPr>
              <w:rPr>
                <w:rFonts w:eastAsia="Calibri" w:cs="Calibri"/>
                <w:color w:val="000000"/>
                <w:sz w:val="18"/>
                <w:szCs w:val="18"/>
              </w:rPr>
            </w:pPr>
            <w:r w:rsidRPr="00794880">
              <w:rPr>
                <w:rFonts w:eastAsia="Calibri" w:cs="Calibri"/>
                <w:b/>
                <w:bCs/>
                <w:color w:val="000000"/>
                <w:sz w:val="18"/>
                <w:szCs w:val="18"/>
              </w:rPr>
              <w:t>Advantages</w:t>
            </w:r>
          </w:p>
        </w:tc>
        <w:tc>
          <w:tcPr>
            <w:tcW w:w="1837" w:type="dxa"/>
            <w:shd w:val="clear" w:color="auto" w:fill="auto"/>
            <w:hideMark/>
          </w:tcPr>
          <w:p w14:paraId="16189A80" w14:textId="77777777" w:rsidR="00440A7E" w:rsidRPr="00794880" w:rsidRDefault="00440A7E" w:rsidP="00CE4E92">
            <w:pPr>
              <w:rPr>
                <w:rFonts w:eastAsia="Calibri" w:cs="Calibri"/>
                <w:color w:val="000000"/>
                <w:sz w:val="18"/>
                <w:szCs w:val="18"/>
              </w:rPr>
            </w:pPr>
            <w:r w:rsidRPr="00794880">
              <w:rPr>
                <w:rFonts w:eastAsia="Calibri" w:cs="Calibri"/>
                <w:b/>
                <w:bCs/>
                <w:color w:val="000000"/>
                <w:sz w:val="18"/>
                <w:szCs w:val="18"/>
              </w:rPr>
              <w:t>Critical factors</w:t>
            </w:r>
          </w:p>
        </w:tc>
        <w:tc>
          <w:tcPr>
            <w:tcW w:w="1477" w:type="dxa"/>
            <w:shd w:val="clear" w:color="auto" w:fill="auto"/>
            <w:hideMark/>
          </w:tcPr>
          <w:p w14:paraId="48EBDEC4" w14:textId="77777777" w:rsidR="00440A7E" w:rsidRPr="00794880" w:rsidRDefault="00440A7E" w:rsidP="00CE4E92">
            <w:pPr>
              <w:rPr>
                <w:rFonts w:eastAsia="Calibri" w:cs="Calibri"/>
                <w:color w:val="000000"/>
                <w:sz w:val="18"/>
                <w:szCs w:val="18"/>
              </w:rPr>
            </w:pPr>
            <w:r w:rsidRPr="00794880">
              <w:rPr>
                <w:rFonts w:eastAsia="Calibri" w:cs="Calibri"/>
                <w:b/>
                <w:bCs/>
                <w:color w:val="000000"/>
                <w:sz w:val="18"/>
                <w:szCs w:val="18"/>
              </w:rPr>
              <w:t>Keywords</w:t>
            </w:r>
          </w:p>
        </w:tc>
      </w:tr>
      <w:tr w:rsidR="00440A7E" w:rsidRPr="00794880" w14:paraId="3CF28E86" w14:textId="77777777" w:rsidTr="00794880">
        <w:trPr>
          <w:trHeight w:val="4032"/>
        </w:trPr>
        <w:tc>
          <w:tcPr>
            <w:tcW w:w="1476" w:type="dxa"/>
            <w:shd w:val="clear" w:color="auto" w:fill="auto"/>
            <w:hideMark/>
          </w:tcPr>
          <w:p w14:paraId="439F1E6B" w14:textId="29D67889" w:rsidR="00440A7E" w:rsidRPr="00794880" w:rsidRDefault="00440A7E" w:rsidP="00CE4E92">
            <w:pPr>
              <w:rPr>
                <w:rFonts w:eastAsia="Calibri" w:cs="Calibri"/>
                <w:color w:val="000000"/>
                <w:sz w:val="18"/>
                <w:szCs w:val="18"/>
              </w:rPr>
            </w:pPr>
            <w:r w:rsidRPr="00794880">
              <w:rPr>
                <w:rFonts w:eastAsia="Calibri" w:cs="Calibri"/>
                <w:color w:val="000000"/>
                <w:sz w:val="18"/>
                <w:szCs w:val="18"/>
              </w:rPr>
              <w:t>Hyde P, 2004.</w:t>
            </w:r>
            <w:r w:rsidRPr="00794880">
              <w:rPr>
                <w:rFonts w:eastAsia="Calibri" w:cs="Arial"/>
                <w:color w:val="000000"/>
                <w:sz w:val="16"/>
                <w:szCs w:val="16"/>
                <w:vertAlign w:val="superscript"/>
              </w:rPr>
              <w:t xml:space="preserve"> 36</w:t>
            </w:r>
          </w:p>
        </w:tc>
        <w:tc>
          <w:tcPr>
            <w:tcW w:w="1377" w:type="dxa"/>
            <w:shd w:val="clear" w:color="auto" w:fill="auto"/>
            <w:hideMark/>
          </w:tcPr>
          <w:p w14:paraId="31DF18F0"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Culture and performance as emergent properties of service design</w:t>
            </w:r>
          </w:p>
        </w:tc>
        <w:tc>
          <w:tcPr>
            <w:tcW w:w="1237" w:type="dxa"/>
            <w:shd w:val="clear" w:color="auto" w:fill="auto"/>
            <w:hideMark/>
          </w:tcPr>
          <w:p w14:paraId="56CC6DFA"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UK</w:t>
            </w:r>
          </w:p>
        </w:tc>
        <w:tc>
          <w:tcPr>
            <w:tcW w:w="1267" w:type="dxa"/>
            <w:shd w:val="clear" w:color="auto" w:fill="auto"/>
            <w:hideMark/>
          </w:tcPr>
          <w:p w14:paraId="7BA3F1E6"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Multiple case studies</w:t>
            </w:r>
          </w:p>
        </w:tc>
        <w:tc>
          <w:tcPr>
            <w:tcW w:w="1557" w:type="dxa"/>
            <w:shd w:val="clear" w:color="auto" w:fill="auto"/>
            <w:hideMark/>
          </w:tcPr>
          <w:p w14:paraId="5B83FBD7"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Mental healthcare</w:t>
            </w:r>
          </w:p>
        </w:tc>
        <w:tc>
          <w:tcPr>
            <w:tcW w:w="1407" w:type="dxa"/>
            <w:shd w:val="clear" w:color="auto" w:fill="auto"/>
            <w:hideMark/>
          </w:tcPr>
          <w:p w14:paraId="71614789"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N/A</w:t>
            </w:r>
          </w:p>
        </w:tc>
        <w:tc>
          <w:tcPr>
            <w:tcW w:w="1487" w:type="dxa"/>
            <w:shd w:val="clear" w:color="auto" w:fill="auto"/>
            <w:hideMark/>
          </w:tcPr>
          <w:p w14:paraId="3C024A35"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Performance improvement.</w:t>
            </w:r>
          </w:p>
        </w:tc>
        <w:tc>
          <w:tcPr>
            <w:tcW w:w="1837" w:type="dxa"/>
            <w:shd w:val="clear" w:color="auto" w:fill="auto"/>
            <w:hideMark/>
          </w:tcPr>
          <w:p w14:paraId="3EE59B69"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Organizational culture that is influenced by psychodynamics of organizational members and influence organizational change, inertia, and performance. Users and staff management. Service design, client-staff relations, interactions and culture, local </w:t>
            </w:r>
            <w:r w:rsidRPr="00794880">
              <w:rPr>
                <w:rFonts w:eastAsia="Calibri" w:cs="Calibri"/>
                <w:color w:val="000000"/>
                <w:sz w:val="18"/>
                <w:szCs w:val="18"/>
              </w:rPr>
              <w:lastRenderedPageBreak/>
              <w:t>contingencies, and societal factors. Unconscious processes, codes, and culture/performance relationships. Recursive processes.</w:t>
            </w:r>
          </w:p>
        </w:tc>
        <w:tc>
          <w:tcPr>
            <w:tcW w:w="1477" w:type="dxa"/>
            <w:shd w:val="clear" w:color="auto" w:fill="auto"/>
            <w:hideMark/>
          </w:tcPr>
          <w:p w14:paraId="0987E1EA"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co-production; health care; organizational culture; organizational design; organizational performance; service users</w:t>
            </w:r>
          </w:p>
        </w:tc>
      </w:tr>
      <w:tr w:rsidR="00440A7E" w:rsidRPr="00794880" w14:paraId="27C1E9A2" w14:textId="77777777" w:rsidTr="00794880">
        <w:trPr>
          <w:trHeight w:val="70"/>
        </w:trPr>
        <w:tc>
          <w:tcPr>
            <w:tcW w:w="1476" w:type="dxa"/>
            <w:shd w:val="clear" w:color="auto" w:fill="auto"/>
            <w:hideMark/>
          </w:tcPr>
          <w:p w14:paraId="40526D37" w14:textId="30A30C5C" w:rsidR="00440A7E" w:rsidRPr="00794880" w:rsidRDefault="00440A7E" w:rsidP="00CE4E92">
            <w:pPr>
              <w:rPr>
                <w:rFonts w:eastAsia="Calibri" w:cs="Calibri"/>
                <w:color w:val="000000"/>
                <w:sz w:val="18"/>
                <w:szCs w:val="18"/>
              </w:rPr>
            </w:pPr>
            <w:r w:rsidRPr="00794880">
              <w:rPr>
                <w:rFonts w:eastAsia="Calibri" w:cs="Calibri"/>
                <w:color w:val="000000"/>
                <w:sz w:val="18"/>
                <w:szCs w:val="18"/>
              </w:rPr>
              <w:t>Nambisan P, 2009.</w:t>
            </w:r>
            <w:r w:rsidRPr="00794880">
              <w:rPr>
                <w:rFonts w:eastAsia="Calibri" w:cs="Arial"/>
                <w:color w:val="000000"/>
                <w:sz w:val="16"/>
                <w:szCs w:val="16"/>
                <w:vertAlign w:val="superscript"/>
              </w:rPr>
              <w:t xml:space="preserve"> 38</w:t>
            </w:r>
          </w:p>
        </w:tc>
        <w:tc>
          <w:tcPr>
            <w:tcW w:w="1377" w:type="dxa"/>
            <w:shd w:val="clear" w:color="auto" w:fill="auto"/>
            <w:hideMark/>
          </w:tcPr>
          <w:p w14:paraId="4325264E"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Theoretical framework to analyse consumer value cocreation</w:t>
            </w:r>
          </w:p>
        </w:tc>
        <w:tc>
          <w:tcPr>
            <w:tcW w:w="1237" w:type="dxa"/>
            <w:shd w:val="clear" w:color="auto" w:fill="auto"/>
            <w:hideMark/>
          </w:tcPr>
          <w:p w14:paraId="033B4B24"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USA</w:t>
            </w:r>
          </w:p>
        </w:tc>
        <w:tc>
          <w:tcPr>
            <w:tcW w:w="1267" w:type="dxa"/>
            <w:shd w:val="clear" w:color="auto" w:fill="auto"/>
            <w:hideMark/>
          </w:tcPr>
          <w:p w14:paraId="14BE5E86"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Multiple case studies</w:t>
            </w:r>
          </w:p>
        </w:tc>
        <w:tc>
          <w:tcPr>
            <w:tcW w:w="1557" w:type="dxa"/>
            <w:shd w:val="clear" w:color="auto" w:fill="auto"/>
            <w:hideMark/>
          </w:tcPr>
          <w:p w14:paraId="663D083B"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Healthcare</w:t>
            </w:r>
          </w:p>
        </w:tc>
        <w:tc>
          <w:tcPr>
            <w:tcW w:w="1407" w:type="dxa"/>
            <w:shd w:val="clear" w:color="auto" w:fill="auto"/>
            <w:hideMark/>
          </w:tcPr>
          <w:p w14:paraId="4E71B033"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N/A</w:t>
            </w:r>
          </w:p>
        </w:tc>
        <w:tc>
          <w:tcPr>
            <w:tcW w:w="1487" w:type="dxa"/>
            <w:shd w:val="clear" w:color="auto" w:fill="auto"/>
            <w:hideMark/>
          </w:tcPr>
          <w:p w14:paraId="7A817C86"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Improvement of quality, value, customer relationship management in terms of loyalty, satisfaction, and consumer perceptions about the image of the </w:t>
            </w:r>
            <w:r w:rsidRPr="00794880">
              <w:rPr>
                <w:rFonts w:eastAsia="Calibri" w:cs="Calibri"/>
                <w:color w:val="000000"/>
                <w:sz w:val="18"/>
                <w:szCs w:val="18"/>
              </w:rPr>
              <w:lastRenderedPageBreak/>
              <w:t>company. Generation of innovative and appealing ideas, research support, service improvement and public policies development and diffusion. Reduction of innovation costs and time.</w:t>
            </w:r>
          </w:p>
        </w:tc>
        <w:tc>
          <w:tcPr>
            <w:tcW w:w="1837" w:type="dxa"/>
            <w:shd w:val="clear" w:color="auto" w:fill="auto"/>
            <w:hideMark/>
          </w:tcPr>
          <w:p w14:paraId="54932560" w14:textId="5EA9DBB0"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Knowledge management perspective (explicit or tacit and the combinations), knowledges, community governance and leadership.</w:t>
            </w:r>
          </w:p>
        </w:tc>
        <w:tc>
          <w:tcPr>
            <w:tcW w:w="1477" w:type="dxa"/>
            <w:shd w:val="clear" w:color="auto" w:fill="auto"/>
            <w:hideMark/>
          </w:tcPr>
          <w:p w14:paraId="2C0DC817"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consumer participation; innovation, knowledge creation; value cocreation</w:t>
            </w:r>
          </w:p>
        </w:tc>
      </w:tr>
      <w:tr w:rsidR="00440A7E" w:rsidRPr="00794880" w14:paraId="0B442B28" w14:textId="77777777" w:rsidTr="00794880">
        <w:trPr>
          <w:trHeight w:val="70"/>
        </w:trPr>
        <w:tc>
          <w:tcPr>
            <w:tcW w:w="1476" w:type="dxa"/>
            <w:shd w:val="clear" w:color="auto" w:fill="auto"/>
            <w:hideMark/>
          </w:tcPr>
          <w:p w14:paraId="552CA612" w14:textId="52C926FB" w:rsidR="00440A7E" w:rsidRPr="00794880" w:rsidRDefault="00440A7E" w:rsidP="00CE4E92">
            <w:pPr>
              <w:rPr>
                <w:rFonts w:eastAsia="Calibri" w:cs="Calibri"/>
                <w:color w:val="000000"/>
                <w:sz w:val="18"/>
                <w:szCs w:val="18"/>
              </w:rPr>
            </w:pPr>
            <w:r w:rsidRPr="00794880">
              <w:rPr>
                <w:rFonts w:eastAsia="Calibri" w:cs="Calibri"/>
                <w:color w:val="000000"/>
                <w:sz w:val="18"/>
                <w:szCs w:val="18"/>
              </w:rPr>
              <w:t>Gill L, 2011.</w:t>
            </w:r>
            <w:r w:rsidRPr="00794880">
              <w:rPr>
                <w:rFonts w:eastAsia="Calibri" w:cs="Arial"/>
                <w:color w:val="000000"/>
                <w:sz w:val="16"/>
                <w:szCs w:val="16"/>
                <w:vertAlign w:val="superscript"/>
              </w:rPr>
              <w:t xml:space="preserve"> 33</w:t>
            </w:r>
          </w:p>
        </w:tc>
        <w:tc>
          <w:tcPr>
            <w:tcW w:w="1377" w:type="dxa"/>
            <w:shd w:val="clear" w:color="auto" w:fill="auto"/>
            <w:hideMark/>
          </w:tcPr>
          <w:p w14:paraId="6FEBE3FC"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Client orientation, client involvement, provider empowerment </w:t>
            </w:r>
            <w:r w:rsidRPr="00794880">
              <w:rPr>
                <w:rFonts w:eastAsia="Calibri" w:cs="Calibri"/>
                <w:color w:val="000000"/>
                <w:sz w:val="18"/>
                <w:szCs w:val="18"/>
              </w:rPr>
              <w:lastRenderedPageBreak/>
              <w:t>and client empowerment as influencing service participant interaction</w:t>
            </w:r>
          </w:p>
        </w:tc>
        <w:tc>
          <w:tcPr>
            <w:tcW w:w="1237" w:type="dxa"/>
            <w:shd w:val="clear" w:color="auto" w:fill="auto"/>
            <w:hideMark/>
          </w:tcPr>
          <w:p w14:paraId="47962A7D"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Australia</w:t>
            </w:r>
          </w:p>
        </w:tc>
        <w:tc>
          <w:tcPr>
            <w:tcW w:w="1267" w:type="dxa"/>
            <w:shd w:val="clear" w:color="auto" w:fill="auto"/>
            <w:hideMark/>
          </w:tcPr>
          <w:p w14:paraId="66E8E5A2"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Multiple case studies</w:t>
            </w:r>
          </w:p>
        </w:tc>
        <w:tc>
          <w:tcPr>
            <w:tcW w:w="1557" w:type="dxa"/>
            <w:shd w:val="clear" w:color="auto" w:fill="auto"/>
            <w:hideMark/>
          </w:tcPr>
          <w:p w14:paraId="0FBE6B18"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Not for profit healthcare sector</w:t>
            </w:r>
          </w:p>
        </w:tc>
        <w:tc>
          <w:tcPr>
            <w:tcW w:w="1407" w:type="dxa"/>
            <w:shd w:val="clear" w:color="auto" w:fill="auto"/>
            <w:hideMark/>
          </w:tcPr>
          <w:p w14:paraId="171F3922"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N/A</w:t>
            </w:r>
          </w:p>
        </w:tc>
        <w:tc>
          <w:tcPr>
            <w:tcW w:w="1487" w:type="dxa"/>
            <w:shd w:val="clear" w:color="auto" w:fill="auto"/>
            <w:hideMark/>
          </w:tcPr>
          <w:p w14:paraId="23DF96C9"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Perceived client benefit improvement. Positive impact on client retention, </w:t>
            </w:r>
            <w:r w:rsidRPr="00794880">
              <w:rPr>
                <w:rFonts w:eastAsia="Calibri" w:cs="Calibri"/>
                <w:color w:val="000000"/>
                <w:sz w:val="18"/>
                <w:szCs w:val="18"/>
              </w:rPr>
              <w:lastRenderedPageBreak/>
              <w:t>quality of service and outcomes.</w:t>
            </w:r>
          </w:p>
        </w:tc>
        <w:tc>
          <w:tcPr>
            <w:tcW w:w="1837" w:type="dxa"/>
            <w:shd w:val="clear" w:color="auto" w:fill="auto"/>
            <w:hideMark/>
          </w:tcPr>
          <w:p w14:paraId="53A850CB"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 xml:space="preserve">Management of trust, involvements, empowerment, adaptation, learning and exchange of knowledge. Service </w:t>
            </w:r>
            <w:r w:rsidRPr="00794880">
              <w:rPr>
                <w:rFonts w:eastAsia="Calibri" w:cs="Calibri"/>
                <w:color w:val="000000"/>
                <w:sz w:val="18"/>
                <w:szCs w:val="18"/>
              </w:rPr>
              <w:lastRenderedPageBreak/>
              <w:t>orientation, employee commitment, user involvement, positive or supportive relations and team environment. Role of supporters and facilitators. Consultative and reciprocal dialogue. Users wills and staff training.</w:t>
            </w:r>
          </w:p>
        </w:tc>
        <w:tc>
          <w:tcPr>
            <w:tcW w:w="1477" w:type="dxa"/>
            <w:shd w:val="clear" w:color="auto" w:fill="auto"/>
            <w:hideMark/>
          </w:tcPr>
          <w:p w14:paraId="7B30694A"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 xml:space="preserve">customer orientation; empowerment; elderly people; health care; community </w:t>
            </w:r>
            <w:r w:rsidRPr="00794880">
              <w:rPr>
                <w:rFonts w:eastAsia="Calibri" w:cs="Calibri"/>
                <w:color w:val="000000"/>
                <w:sz w:val="18"/>
                <w:szCs w:val="18"/>
              </w:rPr>
              <w:lastRenderedPageBreak/>
              <w:t>care</w:t>
            </w:r>
          </w:p>
        </w:tc>
      </w:tr>
      <w:tr w:rsidR="00440A7E" w:rsidRPr="00794880" w14:paraId="7759CF84" w14:textId="77777777" w:rsidTr="00794880">
        <w:trPr>
          <w:trHeight w:val="1659"/>
        </w:trPr>
        <w:tc>
          <w:tcPr>
            <w:tcW w:w="1476" w:type="dxa"/>
            <w:shd w:val="clear" w:color="auto" w:fill="auto"/>
            <w:hideMark/>
          </w:tcPr>
          <w:p w14:paraId="513846F7" w14:textId="264A790D"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Fotaki M, 2011.</w:t>
            </w:r>
            <w:r w:rsidRPr="00794880">
              <w:rPr>
                <w:rFonts w:eastAsia="Calibri" w:cs="Arial"/>
                <w:color w:val="000000"/>
                <w:sz w:val="16"/>
                <w:szCs w:val="16"/>
                <w:vertAlign w:val="superscript"/>
              </w:rPr>
              <w:t xml:space="preserve"> 32</w:t>
            </w:r>
          </w:p>
        </w:tc>
        <w:tc>
          <w:tcPr>
            <w:tcW w:w="1377" w:type="dxa"/>
            <w:shd w:val="clear" w:color="auto" w:fill="auto"/>
            <w:hideMark/>
          </w:tcPr>
          <w:p w14:paraId="707D3418"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Roles that users might assume in new hybrid arrangements between </w:t>
            </w:r>
            <w:r w:rsidRPr="00794880">
              <w:rPr>
                <w:rFonts w:eastAsia="Calibri" w:cs="Calibri"/>
                <w:color w:val="000000"/>
                <w:sz w:val="18"/>
                <w:szCs w:val="18"/>
              </w:rPr>
              <w:lastRenderedPageBreak/>
              <w:t>markets, collaborations, and steering</w:t>
            </w:r>
          </w:p>
        </w:tc>
        <w:tc>
          <w:tcPr>
            <w:tcW w:w="1237" w:type="dxa"/>
            <w:shd w:val="clear" w:color="auto" w:fill="auto"/>
            <w:hideMark/>
          </w:tcPr>
          <w:p w14:paraId="0E44658C"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UK, Sweden</w:t>
            </w:r>
          </w:p>
        </w:tc>
        <w:tc>
          <w:tcPr>
            <w:tcW w:w="1267" w:type="dxa"/>
            <w:shd w:val="clear" w:color="auto" w:fill="auto"/>
            <w:hideMark/>
          </w:tcPr>
          <w:p w14:paraId="70F863D4"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Opinion paper</w:t>
            </w:r>
          </w:p>
        </w:tc>
        <w:tc>
          <w:tcPr>
            <w:tcW w:w="1557" w:type="dxa"/>
            <w:shd w:val="clear" w:color="auto" w:fill="auto"/>
            <w:hideMark/>
          </w:tcPr>
          <w:p w14:paraId="041AB029"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Healthcare</w:t>
            </w:r>
          </w:p>
        </w:tc>
        <w:tc>
          <w:tcPr>
            <w:tcW w:w="1407" w:type="dxa"/>
            <w:shd w:val="clear" w:color="auto" w:fill="auto"/>
            <w:hideMark/>
          </w:tcPr>
          <w:p w14:paraId="0EE4B6FD"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N/A</w:t>
            </w:r>
          </w:p>
        </w:tc>
        <w:tc>
          <w:tcPr>
            <w:tcW w:w="1487" w:type="dxa"/>
            <w:shd w:val="clear" w:color="auto" w:fill="auto"/>
            <w:hideMark/>
          </w:tcPr>
          <w:p w14:paraId="774CD42F" w14:textId="6ACC81E0"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Incentive of responsive and efficient systems. Provision of patient-centric </w:t>
            </w:r>
            <w:r w:rsidRPr="00794880">
              <w:rPr>
                <w:rFonts w:eastAsia="Calibri" w:cs="Calibri"/>
                <w:color w:val="000000"/>
                <w:sz w:val="18"/>
                <w:szCs w:val="18"/>
              </w:rPr>
              <w:lastRenderedPageBreak/>
              <w:t>and welfare services coordinating various stakeholders. Transfer of costs from the use of voluntary instead of paid personnel.</w:t>
            </w:r>
          </w:p>
        </w:tc>
        <w:tc>
          <w:tcPr>
            <w:tcW w:w="1837" w:type="dxa"/>
            <w:shd w:val="clear" w:color="auto" w:fill="auto"/>
            <w:hideMark/>
          </w:tcPr>
          <w:p w14:paraId="59750BD4"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 xml:space="preserve">Partnerships with users and citizens. Relationships management of state, citizens, communities, and </w:t>
            </w:r>
            <w:r w:rsidRPr="00794880">
              <w:rPr>
                <w:rFonts w:eastAsia="Calibri" w:cs="Calibri"/>
                <w:color w:val="000000"/>
                <w:sz w:val="18"/>
                <w:szCs w:val="18"/>
              </w:rPr>
              <w:lastRenderedPageBreak/>
              <w:t>providers. Development of training plan. Management of beliefs, values, and experiences. Understanding of patient's skills, knowledges, and interests. Awareness about vulnerabilities such as political influences.</w:t>
            </w:r>
          </w:p>
        </w:tc>
        <w:tc>
          <w:tcPr>
            <w:tcW w:w="1477" w:type="dxa"/>
            <w:shd w:val="clear" w:color="auto" w:fill="auto"/>
            <w:hideMark/>
          </w:tcPr>
          <w:p w14:paraId="7A53AE7C"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N/A</w:t>
            </w:r>
          </w:p>
        </w:tc>
      </w:tr>
      <w:tr w:rsidR="00440A7E" w:rsidRPr="00794880" w14:paraId="70881B3C" w14:textId="77777777" w:rsidTr="00794880">
        <w:trPr>
          <w:trHeight w:val="273"/>
        </w:trPr>
        <w:tc>
          <w:tcPr>
            <w:tcW w:w="1476" w:type="dxa"/>
            <w:shd w:val="clear" w:color="auto" w:fill="auto"/>
            <w:hideMark/>
          </w:tcPr>
          <w:p w14:paraId="4B7B008D" w14:textId="7D879A60" w:rsidR="00440A7E" w:rsidRPr="00794880" w:rsidRDefault="00440A7E" w:rsidP="00CE4E92">
            <w:pPr>
              <w:rPr>
                <w:rFonts w:eastAsia="Calibri" w:cs="Calibri"/>
                <w:color w:val="000000"/>
                <w:sz w:val="18"/>
                <w:szCs w:val="18"/>
              </w:rPr>
            </w:pPr>
            <w:r w:rsidRPr="00794880">
              <w:rPr>
                <w:rFonts w:eastAsia="Calibri" w:cs="Calibri"/>
                <w:color w:val="000000"/>
                <w:sz w:val="18"/>
                <w:szCs w:val="18"/>
              </w:rPr>
              <w:t>Mccoll-Kennedy JR, 2012*.</w:t>
            </w:r>
            <w:r w:rsidRPr="00794880">
              <w:rPr>
                <w:rFonts w:eastAsia="Calibri" w:cs="Calibri"/>
                <w:color w:val="000000"/>
                <w:sz w:val="18"/>
                <w:szCs w:val="18"/>
                <w:vertAlign w:val="superscript"/>
              </w:rPr>
              <w:t xml:space="preserve"> 3</w:t>
            </w:r>
            <w:r w:rsidRPr="00794880">
              <w:rPr>
                <w:rFonts w:eastAsia="Calibri" w:cs="Arial"/>
                <w:color w:val="000000"/>
                <w:sz w:val="16"/>
                <w:szCs w:val="16"/>
                <w:vertAlign w:val="superscript"/>
              </w:rPr>
              <w:t>7</w:t>
            </w:r>
          </w:p>
        </w:tc>
        <w:tc>
          <w:tcPr>
            <w:tcW w:w="1377" w:type="dxa"/>
            <w:shd w:val="clear" w:color="auto" w:fill="auto"/>
            <w:hideMark/>
          </w:tcPr>
          <w:p w14:paraId="1378EF48"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What healthcare customers do when they cocreate value</w:t>
            </w:r>
          </w:p>
        </w:tc>
        <w:tc>
          <w:tcPr>
            <w:tcW w:w="1237" w:type="dxa"/>
            <w:shd w:val="clear" w:color="auto" w:fill="auto"/>
            <w:hideMark/>
          </w:tcPr>
          <w:p w14:paraId="21805BE0"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Australia</w:t>
            </w:r>
          </w:p>
        </w:tc>
        <w:tc>
          <w:tcPr>
            <w:tcW w:w="1267" w:type="dxa"/>
            <w:shd w:val="clear" w:color="auto" w:fill="auto"/>
            <w:hideMark/>
          </w:tcPr>
          <w:p w14:paraId="54515520"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Interpretative analysis</w:t>
            </w:r>
          </w:p>
        </w:tc>
        <w:tc>
          <w:tcPr>
            <w:tcW w:w="1557" w:type="dxa"/>
            <w:shd w:val="clear" w:color="auto" w:fill="auto"/>
            <w:hideMark/>
          </w:tcPr>
          <w:p w14:paraId="4F3B81AB"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Oncology</w:t>
            </w:r>
          </w:p>
        </w:tc>
        <w:tc>
          <w:tcPr>
            <w:tcW w:w="1407" w:type="dxa"/>
            <w:shd w:val="clear" w:color="auto" w:fill="auto"/>
            <w:hideMark/>
          </w:tcPr>
          <w:p w14:paraId="38EA5D2E" w14:textId="1711C8D1"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Customer value cocreation is the benefit realized from integration of </w:t>
            </w:r>
            <w:r w:rsidRPr="00794880">
              <w:rPr>
                <w:rFonts w:eastAsia="Calibri" w:cs="Calibri"/>
                <w:color w:val="000000"/>
                <w:sz w:val="18"/>
                <w:szCs w:val="18"/>
              </w:rPr>
              <w:lastRenderedPageBreak/>
              <w:t xml:space="preserve">resources through activities and interactions with collaborators in the customer's service network that is multiparty, all-encompassing process including the local firm and potentially other market-facing and public sources, </w:t>
            </w:r>
            <w:r w:rsidRPr="00794880">
              <w:rPr>
                <w:rFonts w:eastAsia="Calibri" w:cs="Calibri"/>
                <w:color w:val="000000"/>
                <w:sz w:val="18"/>
                <w:szCs w:val="18"/>
              </w:rPr>
              <w:lastRenderedPageBreak/>
              <w:t>private sources as well as customer activities.</w:t>
            </w:r>
          </w:p>
        </w:tc>
        <w:tc>
          <w:tcPr>
            <w:tcW w:w="1487" w:type="dxa"/>
            <w:shd w:val="clear" w:color="auto" w:fill="auto"/>
            <w:hideMark/>
          </w:tcPr>
          <w:p w14:paraId="1205824F"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 xml:space="preserve">Improvement of psychological wellbeing, medical status, and satisfaction of the users </w:t>
            </w:r>
            <w:r w:rsidRPr="00794880">
              <w:rPr>
                <w:rFonts w:eastAsia="Calibri" w:cs="Calibri"/>
                <w:color w:val="000000"/>
                <w:sz w:val="18"/>
                <w:szCs w:val="18"/>
              </w:rPr>
              <w:lastRenderedPageBreak/>
              <w:t>with the physicians.</w:t>
            </w:r>
          </w:p>
        </w:tc>
        <w:tc>
          <w:tcPr>
            <w:tcW w:w="1837" w:type="dxa"/>
            <w:shd w:val="clear" w:color="auto" w:fill="auto"/>
            <w:hideMark/>
          </w:tcPr>
          <w:p w14:paraId="7864C6F2"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 xml:space="preserve">Integration of resources from other firms, service providers (clinics, hospitals, professionals), </w:t>
            </w:r>
            <w:r w:rsidRPr="00794880">
              <w:rPr>
                <w:rFonts w:eastAsia="Calibri" w:cs="Calibri"/>
                <w:color w:val="000000"/>
                <w:sz w:val="18"/>
                <w:szCs w:val="18"/>
              </w:rPr>
              <w:lastRenderedPageBreak/>
              <w:t>others outside (peers, families, friends, communities, groups, foundations, and other customers) and programs or government departments. Customers and users’ involvement.</w:t>
            </w:r>
          </w:p>
        </w:tc>
        <w:tc>
          <w:tcPr>
            <w:tcW w:w="1477" w:type="dxa"/>
            <w:shd w:val="clear" w:color="auto" w:fill="auto"/>
            <w:hideMark/>
          </w:tcPr>
          <w:p w14:paraId="4D311F3C"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value cocreation; value; coproduction; practice styles; health care</w:t>
            </w:r>
          </w:p>
        </w:tc>
      </w:tr>
      <w:tr w:rsidR="00440A7E" w:rsidRPr="00794880" w14:paraId="6FB72349" w14:textId="77777777" w:rsidTr="00794880">
        <w:trPr>
          <w:trHeight w:val="2518"/>
        </w:trPr>
        <w:tc>
          <w:tcPr>
            <w:tcW w:w="1476" w:type="dxa"/>
            <w:shd w:val="clear" w:color="auto" w:fill="auto"/>
            <w:hideMark/>
          </w:tcPr>
          <w:p w14:paraId="3089AFDA" w14:textId="4E3C26D3"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Elg M, 2012*.</w:t>
            </w:r>
            <w:r w:rsidRPr="00794880">
              <w:rPr>
                <w:rFonts w:eastAsia="Calibri" w:cs="Calibri"/>
                <w:color w:val="000000"/>
                <w:sz w:val="18"/>
                <w:szCs w:val="18"/>
                <w:vertAlign w:val="superscript"/>
              </w:rPr>
              <w:t xml:space="preserve"> 31</w:t>
            </w:r>
          </w:p>
        </w:tc>
        <w:tc>
          <w:tcPr>
            <w:tcW w:w="1377" w:type="dxa"/>
            <w:shd w:val="clear" w:color="auto" w:fill="auto"/>
            <w:hideMark/>
          </w:tcPr>
          <w:p w14:paraId="10665A27"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Model for co-creation</w:t>
            </w:r>
          </w:p>
        </w:tc>
        <w:tc>
          <w:tcPr>
            <w:tcW w:w="1237" w:type="dxa"/>
            <w:shd w:val="clear" w:color="auto" w:fill="auto"/>
            <w:hideMark/>
          </w:tcPr>
          <w:p w14:paraId="419D3181"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Sweden</w:t>
            </w:r>
          </w:p>
        </w:tc>
        <w:tc>
          <w:tcPr>
            <w:tcW w:w="1267" w:type="dxa"/>
            <w:shd w:val="clear" w:color="auto" w:fill="auto"/>
            <w:hideMark/>
          </w:tcPr>
          <w:p w14:paraId="46810990"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Multiple case studies</w:t>
            </w:r>
          </w:p>
        </w:tc>
        <w:tc>
          <w:tcPr>
            <w:tcW w:w="1557" w:type="dxa"/>
            <w:shd w:val="clear" w:color="auto" w:fill="auto"/>
            <w:hideMark/>
          </w:tcPr>
          <w:p w14:paraId="5F58C223"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Orthopaedic care, rehabilitation care and gastroenterology care</w:t>
            </w:r>
          </w:p>
        </w:tc>
        <w:tc>
          <w:tcPr>
            <w:tcW w:w="1407" w:type="dxa"/>
            <w:shd w:val="clear" w:color="auto" w:fill="auto"/>
            <w:hideMark/>
          </w:tcPr>
          <w:p w14:paraId="6B1C96F9"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N/A</w:t>
            </w:r>
          </w:p>
        </w:tc>
        <w:tc>
          <w:tcPr>
            <w:tcW w:w="1487" w:type="dxa"/>
            <w:shd w:val="clear" w:color="auto" w:fill="auto"/>
            <w:hideMark/>
          </w:tcPr>
          <w:p w14:paraId="42D8BBA1" w14:textId="2051C5FB"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Collection of original idea from the patients, incentive for healthcare service development, deeper understanding of the experience of the patient and creation of patient-centred </w:t>
            </w:r>
            <w:r w:rsidRPr="00794880">
              <w:rPr>
                <w:rFonts w:eastAsia="Calibri" w:cs="Calibri"/>
                <w:color w:val="000000"/>
                <w:sz w:val="18"/>
                <w:szCs w:val="18"/>
              </w:rPr>
              <w:lastRenderedPageBreak/>
              <w:t>care. Holistic understanding of critical events and areas, considering multiple aspects of life and contexts invisible to the provider.</w:t>
            </w:r>
          </w:p>
        </w:tc>
        <w:tc>
          <w:tcPr>
            <w:tcW w:w="1837" w:type="dxa"/>
            <w:shd w:val="clear" w:color="auto" w:fill="auto"/>
            <w:hideMark/>
          </w:tcPr>
          <w:p w14:paraId="0FA2DBFE"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Coexistence of outside-in and inside-out lenses with focuses on efficiency and effectiveness. Involvement of patients to be aware about the full course of the health problem (symptoms, examinations, treatments, follow-up, rehabilitation).</w:t>
            </w:r>
          </w:p>
        </w:tc>
        <w:tc>
          <w:tcPr>
            <w:tcW w:w="1477" w:type="dxa"/>
            <w:shd w:val="clear" w:color="auto" w:fill="auto"/>
            <w:hideMark/>
          </w:tcPr>
          <w:p w14:paraId="75DE6434"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co-creation; service development; health care; action research; learning</w:t>
            </w:r>
          </w:p>
        </w:tc>
      </w:tr>
      <w:tr w:rsidR="00440A7E" w:rsidRPr="00794880" w14:paraId="0F9B493A" w14:textId="77777777" w:rsidTr="00794880">
        <w:trPr>
          <w:trHeight w:val="273"/>
        </w:trPr>
        <w:tc>
          <w:tcPr>
            <w:tcW w:w="1476" w:type="dxa"/>
            <w:shd w:val="clear" w:color="auto" w:fill="auto"/>
            <w:hideMark/>
          </w:tcPr>
          <w:p w14:paraId="5FD1A639" w14:textId="3D7B7E4E" w:rsidR="00440A7E" w:rsidRPr="00794880" w:rsidRDefault="00440A7E" w:rsidP="00CE4E92">
            <w:pPr>
              <w:rPr>
                <w:rFonts w:eastAsia="Calibri" w:cs="Calibri"/>
                <w:color w:val="000000"/>
                <w:sz w:val="18"/>
                <w:szCs w:val="18"/>
              </w:rPr>
            </w:pPr>
            <w:r w:rsidRPr="00794880">
              <w:rPr>
                <w:rFonts w:eastAsia="Calibri" w:cs="Calibri"/>
                <w:color w:val="000000"/>
                <w:sz w:val="18"/>
                <w:szCs w:val="18"/>
              </w:rPr>
              <w:t>Boye N, 2012.</w:t>
            </w:r>
            <w:r w:rsidRPr="00794880">
              <w:rPr>
                <w:rFonts w:eastAsia="Calibri" w:cs="Calibri"/>
                <w:color w:val="000000"/>
                <w:sz w:val="18"/>
                <w:szCs w:val="18"/>
                <w:vertAlign w:val="superscript"/>
              </w:rPr>
              <w:t xml:space="preserve"> 28</w:t>
            </w:r>
          </w:p>
        </w:tc>
        <w:tc>
          <w:tcPr>
            <w:tcW w:w="1377" w:type="dxa"/>
            <w:shd w:val="clear" w:color="auto" w:fill="auto"/>
            <w:hideMark/>
          </w:tcPr>
          <w:p w14:paraId="7CCE6C2F"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Business models for co-production</w:t>
            </w:r>
          </w:p>
        </w:tc>
        <w:tc>
          <w:tcPr>
            <w:tcW w:w="1237" w:type="dxa"/>
            <w:shd w:val="clear" w:color="auto" w:fill="auto"/>
            <w:hideMark/>
          </w:tcPr>
          <w:p w14:paraId="1619300D"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Denmark</w:t>
            </w:r>
          </w:p>
        </w:tc>
        <w:tc>
          <w:tcPr>
            <w:tcW w:w="1267" w:type="dxa"/>
            <w:shd w:val="clear" w:color="auto" w:fill="auto"/>
            <w:hideMark/>
          </w:tcPr>
          <w:p w14:paraId="5F5528A1"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Opinion paper</w:t>
            </w:r>
          </w:p>
        </w:tc>
        <w:tc>
          <w:tcPr>
            <w:tcW w:w="1557" w:type="dxa"/>
            <w:shd w:val="clear" w:color="auto" w:fill="auto"/>
            <w:hideMark/>
          </w:tcPr>
          <w:p w14:paraId="61049462"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Experimental biomedicine</w:t>
            </w:r>
          </w:p>
        </w:tc>
        <w:tc>
          <w:tcPr>
            <w:tcW w:w="1407" w:type="dxa"/>
            <w:shd w:val="clear" w:color="auto" w:fill="auto"/>
            <w:hideMark/>
          </w:tcPr>
          <w:p w14:paraId="07BD6306"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Coproduction: provide activation and make operational the required resources together with the relevant </w:t>
            </w:r>
            <w:r w:rsidRPr="00794880">
              <w:rPr>
                <w:rFonts w:eastAsia="Calibri" w:cs="Calibri"/>
                <w:color w:val="000000"/>
                <w:sz w:val="18"/>
                <w:szCs w:val="18"/>
              </w:rPr>
              <w:lastRenderedPageBreak/>
              <w:t>general and specific knowledge to alleviate or solve an individual's health problem in the most flexible and sustainable way.</w:t>
            </w:r>
          </w:p>
        </w:tc>
        <w:tc>
          <w:tcPr>
            <w:tcW w:w="1487" w:type="dxa"/>
            <w:shd w:val="clear" w:color="auto" w:fill="auto"/>
            <w:hideMark/>
          </w:tcPr>
          <w:p w14:paraId="078C947B"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 xml:space="preserve">Activation of knowledge about health, healthy choices, and health states. Creation of personalized models based </w:t>
            </w:r>
            <w:r w:rsidRPr="00794880">
              <w:rPr>
                <w:rFonts w:eastAsia="Calibri" w:cs="Calibri"/>
                <w:color w:val="000000"/>
                <w:sz w:val="18"/>
                <w:szCs w:val="18"/>
              </w:rPr>
              <w:lastRenderedPageBreak/>
              <w:t>on health-related data and evidence-based approaches. Attention to the ethical dimension.</w:t>
            </w:r>
          </w:p>
        </w:tc>
        <w:tc>
          <w:tcPr>
            <w:tcW w:w="1837" w:type="dxa"/>
            <w:shd w:val="clear" w:color="auto" w:fill="auto"/>
            <w:hideMark/>
          </w:tcPr>
          <w:p w14:paraId="3728E81C"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 xml:space="preserve">Understanding of the full pathway (self-testing, monitoring, lifestyle, prevention, and care), knowledges, energy and commitment of users and </w:t>
            </w:r>
            <w:r w:rsidRPr="00794880">
              <w:rPr>
                <w:rFonts w:eastAsia="Calibri" w:cs="Calibri"/>
                <w:color w:val="000000"/>
                <w:sz w:val="18"/>
                <w:szCs w:val="18"/>
              </w:rPr>
              <w:lastRenderedPageBreak/>
              <w:t>caregivers and involve them as assets.</w:t>
            </w:r>
          </w:p>
        </w:tc>
        <w:tc>
          <w:tcPr>
            <w:tcW w:w="1477" w:type="dxa"/>
            <w:shd w:val="clear" w:color="auto" w:fill="auto"/>
            <w:hideMark/>
          </w:tcPr>
          <w:p w14:paraId="375D4134"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 xml:space="preserve">primary prevention; secondary prevention; tertiary prevention; care models; information and communication </w:t>
            </w:r>
            <w:r w:rsidRPr="00794880">
              <w:rPr>
                <w:rFonts w:eastAsia="Calibri" w:cs="Calibri"/>
                <w:color w:val="000000"/>
                <w:sz w:val="18"/>
                <w:szCs w:val="18"/>
              </w:rPr>
              <w:lastRenderedPageBreak/>
              <w:t>technology (ICT), patient empowerment; health education; in silico medicine</w:t>
            </w:r>
          </w:p>
        </w:tc>
      </w:tr>
      <w:tr w:rsidR="00440A7E" w:rsidRPr="00794880" w14:paraId="0F43481C" w14:textId="77777777" w:rsidTr="00794880">
        <w:trPr>
          <w:trHeight w:val="1728"/>
        </w:trPr>
        <w:tc>
          <w:tcPr>
            <w:tcW w:w="1476" w:type="dxa"/>
            <w:shd w:val="clear" w:color="auto" w:fill="auto"/>
            <w:hideMark/>
          </w:tcPr>
          <w:p w14:paraId="5354E7AC" w14:textId="3C5E234F"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Sabadosa KA, 2014.</w:t>
            </w:r>
            <w:r w:rsidRPr="00794880">
              <w:rPr>
                <w:rFonts w:eastAsia="Calibri" w:cs="Calibri"/>
                <w:color w:val="000000"/>
                <w:sz w:val="18"/>
                <w:szCs w:val="18"/>
                <w:vertAlign w:val="superscript"/>
              </w:rPr>
              <w:t xml:space="preserve"> 41</w:t>
            </w:r>
          </w:p>
        </w:tc>
        <w:tc>
          <w:tcPr>
            <w:tcW w:w="1377" w:type="dxa"/>
            <w:shd w:val="clear" w:color="auto" w:fill="auto"/>
            <w:hideMark/>
          </w:tcPr>
          <w:p w14:paraId="2A7FF088"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Model for co-improvement</w:t>
            </w:r>
          </w:p>
        </w:tc>
        <w:tc>
          <w:tcPr>
            <w:tcW w:w="1237" w:type="dxa"/>
            <w:shd w:val="clear" w:color="auto" w:fill="auto"/>
            <w:hideMark/>
          </w:tcPr>
          <w:p w14:paraId="093B5645"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USA</w:t>
            </w:r>
          </w:p>
        </w:tc>
        <w:tc>
          <w:tcPr>
            <w:tcW w:w="1267" w:type="dxa"/>
            <w:shd w:val="clear" w:color="auto" w:fill="auto"/>
            <w:hideMark/>
          </w:tcPr>
          <w:p w14:paraId="446945C5"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Case Study</w:t>
            </w:r>
          </w:p>
        </w:tc>
        <w:tc>
          <w:tcPr>
            <w:tcW w:w="1557" w:type="dxa"/>
            <w:shd w:val="clear" w:color="auto" w:fill="auto"/>
            <w:hideMark/>
          </w:tcPr>
          <w:p w14:paraId="15A672F5"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Cystic fibrosis</w:t>
            </w:r>
          </w:p>
        </w:tc>
        <w:tc>
          <w:tcPr>
            <w:tcW w:w="1407" w:type="dxa"/>
            <w:shd w:val="clear" w:color="auto" w:fill="auto"/>
            <w:hideMark/>
          </w:tcPr>
          <w:p w14:paraId="2D94D30F"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N/A</w:t>
            </w:r>
          </w:p>
        </w:tc>
        <w:tc>
          <w:tcPr>
            <w:tcW w:w="1487" w:type="dxa"/>
            <w:shd w:val="clear" w:color="auto" w:fill="auto"/>
            <w:hideMark/>
          </w:tcPr>
          <w:p w14:paraId="4171A6D0"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Improvement on quality of care and on emerging sciences, arts, and pedagogy through the use of data.</w:t>
            </w:r>
          </w:p>
        </w:tc>
        <w:tc>
          <w:tcPr>
            <w:tcW w:w="1837" w:type="dxa"/>
            <w:shd w:val="clear" w:color="auto" w:fill="auto"/>
            <w:hideMark/>
          </w:tcPr>
          <w:p w14:paraId="40195487"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Collaboration between families, patients, and professionals. Attention to mental and emotional readiness through listening, learning and personal </w:t>
            </w:r>
            <w:r w:rsidRPr="00794880">
              <w:rPr>
                <w:rFonts w:eastAsia="Calibri" w:cs="Calibri"/>
                <w:color w:val="000000"/>
                <w:sz w:val="18"/>
                <w:szCs w:val="18"/>
              </w:rPr>
              <w:lastRenderedPageBreak/>
              <w:t>participation involving informed and activated patients and prepared and proactive professionals.</w:t>
            </w:r>
          </w:p>
        </w:tc>
        <w:tc>
          <w:tcPr>
            <w:tcW w:w="1477" w:type="dxa"/>
            <w:shd w:val="clear" w:color="auto" w:fill="auto"/>
            <w:hideMark/>
          </w:tcPr>
          <w:p w14:paraId="26CC8627"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 xml:space="preserve">chronic disease management; clinical microsystem; continuous quality improvement; patient-centred care; quality </w:t>
            </w:r>
            <w:r w:rsidRPr="00794880">
              <w:rPr>
                <w:rFonts w:eastAsia="Calibri" w:cs="Calibri"/>
                <w:color w:val="000000"/>
                <w:sz w:val="18"/>
                <w:szCs w:val="18"/>
              </w:rPr>
              <w:lastRenderedPageBreak/>
              <w:t>improvement</w:t>
            </w:r>
          </w:p>
        </w:tc>
      </w:tr>
      <w:tr w:rsidR="00440A7E" w:rsidRPr="00794880" w14:paraId="72DC23A5" w14:textId="77777777" w:rsidTr="00794880">
        <w:trPr>
          <w:trHeight w:val="4032"/>
        </w:trPr>
        <w:tc>
          <w:tcPr>
            <w:tcW w:w="1476" w:type="dxa"/>
            <w:shd w:val="clear" w:color="auto" w:fill="auto"/>
            <w:hideMark/>
          </w:tcPr>
          <w:p w14:paraId="233207A8" w14:textId="7FFCBE9D"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Hardyman W, 2015*.</w:t>
            </w:r>
            <w:r w:rsidRPr="00794880">
              <w:rPr>
                <w:rFonts w:eastAsia="Calibri" w:cs="Calibri"/>
                <w:color w:val="000000"/>
                <w:sz w:val="18"/>
                <w:szCs w:val="18"/>
                <w:vertAlign w:val="superscript"/>
              </w:rPr>
              <w:t xml:space="preserve"> 35</w:t>
            </w:r>
          </w:p>
        </w:tc>
        <w:tc>
          <w:tcPr>
            <w:tcW w:w="1377" w:type="dxa"/>
            <w:shd w:val="clear" w:color="auto" w:fill="auto"/>
            <w:hideMark/>
          </w:tcPr>
          <w:p w14:paraId="630DBAF4"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Patient engagement in healthcare at micro-level</w:t>
            </w:r>
          </w:p>
        </w:tc>
        <w:tc>
          <w:tcPr>
            <w:tcW w:w="1237" w:type="dxa"/>
            <w:shd w:val="clear" w:color="auto" w:fill="auto"/>
            <w:hideMark/>
          </w:tcPr>
          <w:p w14:paraId="20CA1FA0"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UK</w:t>
            </w:r>
          </w:p>
        </w:tc>
        <w:tc>
          <w:tcPr>
            <w:tcW w:w="1267" w:type="dxa"/>
            <w:shd w:val="clear" w:color="auto" w:fill="auto"/>
            <w:hideMark/>
          </w:tcPr>
          <w:p w14:paraId="052BEFB5"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Opinion paper</w:t>
            </w:r>
          </w:p>
        </w:tc>
        <w:tc>
          <w:tcPr>
            <w:tcW w:w="1557" w:type="dxa"/>
            <w:shd w:val="clear" w:color="auto" w:fill="auto"/>
            <w:hideMark/>
          </w:tcPr>
          <w:p w14:paraId="0197972C"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Healthcare at micro-level</w:t>
            </w:r>
          </w:p>
        </w:tc>
        <w:tc>
          <w:tcPr>
            <w:tcW w:w="1407" w:type="dxa"/>
            <w:shd w:val="clear" w:color="auto" w:fill="auto"/>
            <w:hideMark/>
          </w:tcPr>
          <w:p w14:paraId="2F8F311A"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N/A</w:t>
            </w:r>
          </w:p>
        </w:tc>
        <w:tc>
          <w:tcPr>
            <w:tcW w:w="1487" w:type="dxa"/>
            <w:shd w:val="clear" w:color="auto" w:fill="auto"/>
            <w:hideMark/>
          </w:tcPr>
          <w:p w14:paraId="235B7C2E"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Improvement of accountability, use of information and lay-involvement in decision making. Creation of value and patient-centred care through experience.</w:t>
            </w:r>
          </w:p>
        </w:tc>
        <w:tc>
          <w:tcPr>
            <w:tcW w:w="1837" w:type="dxa"/>
            <w:shd w:val="clear" w:color="auto" w:fill="auto"/>
            <w:hideMark/>
          </w:tcPr>
          <w:p w14:paraId="07B7A580"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Definition the rationales (who, why, how), levels (macro, meso, micro), perspectives (experts, lay knowledge), nature of interactions, relationships and roles, and engagement methods. Clarification about </w:t>
            </w:r>
            <w:r w:rsidRPr="00794880">
              <w:rPr>
                <w:rFonts w:eastAsia="Calibri" w:cs="Calibri"/>
                <w:color w:val="000000"/>
                <w:sz w:val="18"/>
                <w:szCs w:val="18"/>
              </w:rPr>
              <w:lastRenderedPageBreak/>
              <w:t xml:space="preserve">conceptualization, meaning of participation, roles and power, professional status, perspectives on knowledge and resistance. Separation about how subject see their role and the collaboration and citizens and users’ perspectives. Management of multiple providers and professionals and the symmetry of knowledges, skills, power, </w:t>
            </w:r>
            <w:r w:rsidRPr="00794880">
              <w:rPr>
                <w:rFonts w:eastAsia="Calibri" w:cs="Calibri"/>
                <w:color w:val="000000"/>
                <w:sz w:val="18"/>
                <w:szCs w:val="18"/>
              </w:rPr>
              <w:lastRenderedPageBreak/>
              <w:t>expertise, experiences, and capacities.</w:t>
            </w:r>
          </w:p>
        </w:tc>
        <w:tc>
          <w:tcPr>
            <w:tcW w:w="1477" w:type="dxa"/>
            <w:shd w:val="clear" w:color="auto" w:fill="auto"/>
            <w:hideMark/>
          </w:tcPr>
          <w:p w14:paraId="2B54E4D9"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patient engagement; value co-creation; service-dominant logic; micro-level approach</w:t>
            </w:r>
          </w:p>
        </w:tc>
      </w:tr>
      <w:tr w:rsidR="00440A7E" w:rsidRPr="00794880" w14:paraId="4BB036BB" w14:textId="77777777" w:rsidTr="00794880">
        <w:trPr>
          <w:trHeight w:val="3168"/>
        </w:trPr>
        <w:tc>
          <w:tcPr>
            <w:tcW w:w="1476" w:type="dxa"/>
            <w:shd w:val="clear" w:color="auto" w:fill="auto"/>
            <w:hideMark/>
          </w:tcPr>
          <w:p w14:paraId="02506C17" w14:textId="7A14287B"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Batalden M, 2016*.</w:t>
            </w:r>
            <w:r w:rsidRPr="00794880">
              <w:rPr>
                <w:rFonts w:eastAsia="Calibri" w:cs="Calibri"/>
                <w:color w:val="000000"/>
                <w:sz w:val="18"/>
                <w:szCs w:val="18"/>
                <w:vertAlign w:val="superscript"/>
              </w:rPr>
              <w:t xml:space="preserve"> 27</w:t>
            </w:r>
          </w:p>
        </w:tc>
        <w:tc>
          <w:tcPr>
            <w:tcW w:w="1377" w:type="dxa"/>
            <w:shd w:val="clear" w:color="auto" w:fill="auto"/>
            <w:hideMark/>
          </w:tcPr>
          <w:p w14:paraId="1A91383F"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Implications and challenges of coproduction</w:t>
            </w:r>
          </w:p>
        </w:tc>
        <w:tc>
          <w:tcPr>
            <w:tcW w:w="1237" w:type="dxa"/>
            <w:shd w:val="clear" w:color="auto" w:fill="auto"/>
            <w:hideMark/>
          </w:tcPr>
          <w:p w14:paraId="50277F95"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USA, UK</w:t>
            </w:r>
          </w:p>
        </w:tc>
        <w:tc>
          <w:tcPr>
            <w:tcW w:w="1267" w:type="dxa"/>
            <w:shd w:val="clear" w:color="auto" w:fill="auto"/>
            <w:hideMark/>
          </w:tcPr>
          <w:p w14:paraId="165667E6"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Opinion paper</w:t>
            </w:r>
          </w:p>
        </w:tc>
        <w:tc>
          <w:tcPr>
            <w:tcW w:w="1557" w:type="dxa"/>
            <w:shd w:val="clear" w:color="auto" w:fill="auto"/>
            <w:hideMark/>
          </w:tcPr>
          <w:p w14:paraId="0BDCA432"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Primary care</w:t>
            </w:r>
          </w:p>
        </w:tc>
        <w:tc>
          <w:tcPr>
            <w:tcW w:w="1407" w:type="dxa"/>
            <w:shd w:val="clear" w:color="auto" w:fill="auto"/>
            <w:hideMark/>
          </w:tcPr>
          <w:p w14:paraId="2A93CA23"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N/A</w:t>
            </w:r>
          </w:p>
        </w:tc>
        <w:tc>
          <w:tcPr>
            <w:tcW w:w="1487" w:type="dxa"/>
            <w:shd w:val="clear" w:color="auto" w:fill="auto"/>
            <w:hideMark/>
          </w:tcPr>
          <w:p w14:paraId="02BE6E7F"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Facilitation of good health outcomes at lower costs.</w:t>
            </w:r>
          </w:p>
        </w:tc>
        <w:tc>
          <w:tcPr>
            <w:tcW w:w="1837" w:type="dxa"/>
            <w:shd w:val="clear" w:color="auto" w:fill="auto"/>
            <w:hideMark/>
          </w:tcPr>
          <w:p w14:paraId="5EA1A014"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Shared decision making, patient engagement, patient activation and relationship-centred care. Attention to self-care and self-management, desires and abilities of patients, and </w:t>
            </w:r>
            <w:r w:rsidRPr="00794880">
              <w:rPr>
                <w:rFonts w:eastAsia="Calibri" w:cs="Calibri"/>
                <w:color w:val="000000"/>
                <w:sz w:val="18"/>
                <w:szCs w:val="18"/>
              </w:rPr>
              <w:lastRenderedPageBreak/>
              <w:t>professional-centric priorities. Adaptation to necessities of families and patients. Engagement of professionals and patients. Evaluation of the long-term return. Definition of boundaries, requirements in terms of skills, knowledges and dispositions, organizational forms and structures and new metrics for measuring success.</w:t>
            </w:r>
          </w:p>
        </w:tc>
        <w:tc>
          <w:tcPr>
            <w:tcW w:w="1477" w:type="dxa"/>
            <w:shd w:val="clear" w:color="auto" w:fill="auto"/>
            <w:hideMark/>
          </w:tcPr>
          <w:p w14:paraId="798703F8" w14:textId="0BB7508C"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Health professions education; health services research; healthcare quality improvement; patient-centred care; social sciences</w:t>
            </w:r>
          </w:p>
        </w:tc>
      </w:tr>
      <w:tr w:rsidR="00440A7E" w:rsidRPr="00794880" w14:paraId="57EDCFC3" w14:textId="77777777" w:rsidTr="00794880">
        <w:trPr>
          <w:trHeight w:val="70"/>
        </w:trPr>
        <w:tc>
          <w:tcPr>
            <w:tcW w:w="1476" w:type="dxa"/>
            <w:shd w:val="clear" w:color="auto" w:fill="auto"/>
            <w:hideMark/>
          </w:tcPr>
          <w:p w14:paraId="423084AB" w14:textId="44EF8168"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Greenhalgh T, 2016*.</w:t>
            </w:r>
            <w:r w:rsidRPr="00794880">
              <w:rPr>
                <w:rFonts w:eastAsia="Calibri" w:cs="Calibri"/>
                <w:color w:val="000000"/>
                <w:sz w:val="18"/>
                <w:szCs w:val="18"/>
                <w:vertAlign w:val="superscript"/>
              </w:rPr>
              <w:t xml:space="preserve"> 34</w:t>
            </w:r>
          </w:p>
        </w:tc>
        <w:tc>
          <w:tcPr>
            <w:tcW w:w="1377" w:type="dxa"/>
            <w:shd w:val="clear" w:color="auto" w:fill="auto"/>
            <w:hideMark/>
          </w:tcPr>
          <w:p w14:paraId="70CA8946"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Philosophical assumptions, principles of success and explanations of failure concerning co-creation</w:t>
            </w:r>
          </w:p>
        </w:tc>
        <w:tc>
          <w:tcPr>
            <w:tcW w:w="1237" w:type="dxa"/>
            <w:shd w:val="clear" w:color="auto" w:fill="auto"/>
            <w:hideMark/>
          </w:tcPr>
          <w:p w14:paraId="25013320"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UK, Australia</w:t>
            </w:r>
          </w:p>
        </w:tc>
        <w:tc>
          <w:tcPr>
            <w:tcW w:w="1267" w:type="dxa"/>
            <w:shd w:val="clear" w:color="auto" w:fill="auto"/>
            <w:hideMark/>
          </w:tcPr>
          <w:p w14:paraId="3A130D4B"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Case Study</w:t>
            </w:r>
          </w:p>
        </w:tc>
        <w:tc>
          <w:tcPr>
            <w:tcW w:w="1557" w:type="dxa"/>
            <w:shd w:val="clear" w:color="auto" w:fill="auto"/>
            <w:hideMark/>
          </w:tcPr>
          <w:p w14:paraId="07F1D8B5"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Research in community-based health services</w:t>
            </w:r>
          </w:p>
        </w:tc>
        <w:tc>
          <w:tcPr>
            <w:tcW w:w="1407" w:type="dxa"/>
            <w:shd w:val="clear" w:color="auto" w:fill="auto"/>
            <w:hideMark/>
          </w:tcPr>
          <w:p w14:paraId="64133ECA" w14:textId="6AF608FB" w:rsidR="00440A7E" w:rsidRPr="00794880" w:rsidRDefault="00440A7E" w:rsidP="00CE4E92">
            <w:pPr>
              <w:rPr>
                <w:rFonts w:eastAsia="Calibri" w:cs="Calibri"/>
                <w:color w:val="000000"/>
                <w:sz w:val="18"/>
                <w:szCs w:val="18"/>
              </w:rPr>
            </w:pPr>
            <w:r w:rsidRPr="00794880">
              <w:rPr>
                <w:rFonts w:eastAsia="Calibri" w:cs="Calibri"/>
                <w:color w:val="000000"/>
                <w:sz w:val="18"/>
                <w:szCs w:val="18"/>
              </w:rPr>
              <w:t>Co-creation is the collaborative knowledge generation by academics working alongside other stakeholders.</w:t>
            </w:r>
            <w:r w:rsidRPr="00794880">
              <w:rPr>
                <w:rFonts w:eastAsia="Calibri" w:cs="Calibri"/>
                <w:color w:val="000000"/>
                <w:sz w:val="18"/>
                <w:szCs w:val="18"/>
              </w:rPr>
              <w:br/>
              <w:t xml:space="preserve">Co-creation is joint creation and evolution of value with stockholding individuals, intensified and enacted through platforms of </w:t>
            </w:r>
            <w:r w:rsidRPr="00794880">
              <w:rPr>
                <w:rFonts w:eastAsia="Calibri" w:cs="Calibri"/>
                <w:color w:val="000000"/>
                <w:sz w:val="18"/>
                <w:szCs w:val="18"/>
              </w:rPr>
              <w:lastRenderedPageBreak/>
              <w:t>engagement, virtualized and emergent from ecosystems of capabilities, and actualized and embodied in domains of experiences, expanding wealth-welfare-wellbeing.</w:t>
            </w:r>
          </w:p>
        </w:tc>
        <w:tc>
          <w:tcPr>
            <w:tcW w:w="1487" w:type="dxa"/>
            <w:shd w:val="clear" w:color="auto" w:fill="auto"/>
            <w:hideMark/>
          </w:tcPr>
          <w:p w14:paraId="515CBD93" w14:textId="2B5A79C0"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Improvement of human experience, social impact, and value generation.</w:t>
            </w:r>
          </w:p>
        </w:tc>
        <w:tc>
          <w:tcPr>
            <w:tcW w:w="1837" w:type="dxa"/>
            <w:shd w:val="clear" w:color="auto" w:fill="auto"/>
            <w:hideMark/>
          </w:tcPr>
          <w:p w14:paraId="6DE18358"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Definition of the system perspective (assuming emergence, local adaptation, nonlinearity), frame of research, responsibilities, and roles. Emphasis on processes (program, relationships, governance, and facilitation concerning leadership and conflict management), human experiences and interactions. </w:t>
            </w:r>
            <w:r w:rsidRPr="00794880">
              <w:rPr>
                <w:rFonts w:eastAsia="Calibri" w:cs="Calibri"/>
                <w:color w:val="000000"/>
                <w:sz w:val="18"/>
                <w:szCs w:val="18"/>
              </w:rPr>
              <w:lastRenderedPageBreak/>
              <w:t>Creation of robust governance, management systems and ground rules. Attention to structural complexity and multiple competing interests, power, and complaints, unclear and shifting goals, unstable structure, relationships, and conflict management.</w:t>
            </w:r>
          </w:p>
        </w:tc>
        <w:tc>
          <w:tcPr>
            <w:tcW w:w="1477" w:type="dxa"/>
            <w:shd w:val="clear" w:color="auto" w:fill="auto"/>
            <w:hideMark/>
          </w:tcPr>
          <w:p w14:paraId="7F78CA17"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co-creation; knowledge production; health research systems</w:t>
            </w:r>
          </w:p>
        </w:tc>
      </w:tr>
      <w:tr w:rsidR="00440A7E" w:rsidRPr="00794880" w14:paraId="33953DB9" w14:textId="77777777" w:rsidTr="00794880">
        <w:trPr>
          <w:trHeight w:val="70"/>
        </w:trPr>
        <w:tc>
          <w:tcPr>
            <w:tcW w:w="1476" w:type="dxa"/>
            <w:shd w:val="clear" w:color="auto" w:fill="auto"/>
          </w:tcPr>
          <w:p w14:paraId="59484BF9" w14:textId="35E1E399" w:rsidR="00440A7E" w:rsidRPr="00794880" w:rsidRDefault="00440A7E" w:rsidP="00CE4E92">
            <w:pPr>
              <w:rPr>
                <w:rFonts w:eastAsia="Calibri" w:cs="Calibri"/>
                <w:color w:val="000000"/>
                <w:sz w:val="18"/>
                <w:szCs w:val="18"/>
              </w:rPr>
            </w:pPr>
            <w:r w:rsidRPr="00794880">
              <w:rPr>
                <w:rFonts w:eastAsia="Calibri" w:cs="Calibri"/>
                <w:color w:val="000000"/>
                <w:sz w:val="18"/>
                <w:szCs w:val="18"/>
              </w:rPr>
              <w:t>Clarke D, 2017.</w:t>
            </w:r>
            <w:r w:rsidRPr="00794880">
              <w:rPr>
                <w:rFonts w:eastAsia="Calibri" w:cs="Calibri"/>
                <w:color w:val="000000"/>
                <w:sz w:val="18"/>
                <w:szCs w:val="18"/>
                <w:vertAlign w:val="superscript"/>
              </w:rPr>
              <w:t xml:space="preserve"> 29</w:t>
            </w:r>
          </w:p>
        </w:tc>
        <w:tc>
          <w:tcPr>
            <w:tcW w:w="1377" w:type="dxa"/>
            <w:shd w:val="clear" w:color="auto" w:fill="auto"/>
          </w:tcPr>
          <w:p w14:paraId="5CF1774E"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Reported outcomes of co-production as an </w:t>
            </w:r>
            <w:r w:rsidRPr="00794880">
              <w:rPr>
                <w:rFonts w:eastAsia="Calibri" w:cs="Calibri"/>
                <w:color w:val="000000"/>
                <w:sz w:val="18"/>
                <w:szCs w:val="18"/>
              </w:rPr>
              <w:lastRenderedPageBreak/>
              <w:t>intervention to improve quality of service</w:t>
            </w:r>
          </w:p>
        </w:tc>
        <w:tc>
          <w:tcPr>
            <w:tcW w:w="1237" w:type="dxa"/>
            <w:shd w:val="clear" w:color="auto" w:fill="auto"/>
          </w:tcPr>
          <w:p w14:paraId="367AD908"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UK</w:t>
            </w:r>
          </w:p>
        </w:tc>
        <w:tc>
          <w:tcPr>
            <w:tcW w:w="1267" w:type="dxa"/>
            <w:shd w:val="clear" w:color="auto" w:fill="auto"/>
          </w:tcPr>
          <w:p w14:paraId="21E4DEC0"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Review</w:t>
            </w:r>
          </w:p>
        </w:tc>
        <w:tc>
          <w:tcPr>
            <w:tcW w:w="1557" w:type="dxa"/>
            <w:shd w:val="clear" w:color="auto" w:fill="auto"/>
          </w:tcPr>
          <w:p w14:paraId="6442333B"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Acute healthcare</w:t>
            </w:r>
          </w:p>
        </w:tc>
        <w:tc>
          <w:tcPr>
            <w:tcW w:w="1407" w:type="dxa"/>
            <w:shd w:val="clear" w:color="auto" w:fill="auto"/>
          </w:tcPr>
          <w:p w14:paraId="5AB44336"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Co-production is the voluntary or involuntary </w:t>
            </w:r>
            <w:r w:rsidRPr="00794880">
              <w:rPr>
                <w:rFonts w:eastAsia="Calibri" w:cs="Calibri"/>
                <w:color w:val="000000"/>
                <w:sz w:val="18"/>
                <w:szCs w:val="18"/>
              </w:rPr>
              <w:lastRenderedPageBreak/>
              <w:t>involvement of users in the design, management, delivery, or evaluation of services.</w:t>
            </w:r>
          </w:p>
        </w:tc>
        <w:tc>
          <w:tcPr>
            <w:tcW w:w="1487" w:type="dxa"/>
            <w:shd w:val="clear" w:color="auto" w:fill="auto"/>
          </w:tcPr>
          <w:p w14:paraId="50835438" w14:textId="4FD43B8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 xml:space="preserve">Improvement of patient-focus, healthcare quality, </w:t>
            </w:r>
            <w:r w:rsidRPr="00794880">
              <w:rPr>
                <w:rFonts w:eastAsia="Calibri" w:cs="Calibri"/>
                <w:color w:val="000000"/>
                <w:sz w:val="18"/>
                <w:szCs w:val="18"/>
              </w:rPr>
              <w:lastRenderedPageBreak/>
              <w:t xml:space="preserve">community links, empowered partnerships, trust and rapport, creativity, understanding and knowledges of patients, careers and staff. Positive impact on patient satisfaction, experience, idea generation and outcomes and reduction </w:t>
            </w:r>
            <w:r w:rsidRPr="00794880">
              <w:rPr>
                <w:rFonts w:eastAsia="Calibri" w:cs="Calibri"/>
                <w:color w:val="000000"/>
                <w:sz w:val="18"/>
                <w:szCs w:val="18"/>
              </w:rPr>
              <w:lastRenderedPageBreak/>
              <w:t>of complications. Positive results on staff well-being, recognition of needs and positive attitudes.</w:t>
            </w:r>
          </w:p>
        </w:tc>
        <w:tc>
          <w:tcPr>
            <w:tcW w:w="1837" w:type="dxa"/>
            <w:shd w:val="clear" w:color="auto" w:fill="auto"/>
          </w:tcPr>
          <w:p w14:paraId="5942CDDF" w14:textId="30AAEAA5"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 xml:space="preserve">Definition of a plan and responsibilities. Inclusion and involvement of the </w:t>
            </w:r>
            <w:r w:rsidRPr="00794880">
              <w:rPr>
                <w:rFonts w:eastAsia="Calibri" w:cs="Calibri"/>
                <w:color w:val="000000"/>
                <w:sz w:val="18"/>
                <w:szCs w:val="18"/>
              </w:rPr>
              <w:lastRenderedPageBreak/>
              <w:t xml:space="preserve">perspective of the patient and the staff using participatory design. Management of potential lack of progress from problems and solution identification and of possible long time taken. Elimination of barriers such as lack of support, resources or authority/leadership, organizational support, logistical problems concerning the </w:t>
            </w:r>
            <w:r w:rsidRPr="00794880">
              <w:rPr>
                <w:rFonts w:eastAsia="Calibri" w:cs="Calibri"/>
                <w:color w:val="000000"/>
                <w:sz w:val="18"/>
                <w:szCs w:val="18"/>
              </w:rPr>
              <w:lastRenderedPageBreak/>
              <w:t>regular participation to meetings (e.g., elderly patients, turnover of the staff, additional workloads).</w:t>
            </w:r>
          </w:p>
        </w:tc>
        <w:tc>
          <w:tcPr>
            <w:tcW w:w="1477" w:type="dxa"/>
            <w:shd w:val="clear" w:color="auto" w:fill="auto"/>
          </w:tcPr>
          <w:p w14:paraId="72E0C292"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 xml:space="preserve">acute healthcare; co-production; rapid evidence </w:t>
            </w:r>
            <w:r w:rsidRPr="00794880">
              <w:rPr>
                <w:rFonts w:eastAsia="Calibri" w:cs="Calibri"/>
                <w:color w:val="000000"/>
                <w:sz w:val="18"/>
                <w:szCs w:val="18"/>
              </w:rPr>
              <w:lastRenderedPageBreak/>
              <w:t>synthesis; systematic review</w:t>
            </w:r>
          </w:p>
        </w:tc>
      </w:tr>
      <w:tr w:rsidR="00440A7E" w:rsidRPr="00794880" w14:paraId="52003287" w14:textId="77777777" w:rsidTr="00794880">
        <w:trPr>
          <w:trHeight w:val="70"/>
        </w:trPr>
        <w:tc>
          <w:tcPr>
            <w:tcW w:w="1476" w:type="dxa"/>
            <w:shd w:val="clear" w:color="auto" w:fill="auto"/>
          </w:tcPr>
          <w:p w14:paraId="7F6D9E39" w14:textId="2DD66610"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Palmer VJ, 2019.</w:t>
            </w:r>
            <w:r w:rsidRPr="00794880">
              <w:rPr>
                <w:rFonts w:eastAsia="Calibri" w:cs="Calibri"/>
                <w:color w:val="000000"/>
                <w:sz w:val="18"/>
                <w:szCs w:val="18"/>
                <w:vertAlign w:val="superscript"/>
              </w:rPr>
              <w:t xml:space="preserve"> 40</w:t>
            </w:r>
          </w:p>
        </w:tc>
        <w:tc>
          <w:tcPr>
            <w:tcW w:w="1377" w:type="dxa"/>
            <w:shd w:val="clear" w:color="auto" w:fill="auto"/>
          </w:tcPr>
          <w:p w14:paraId="7E4D6DCF"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Experience-based co-design model</w:t>
            </w:r>
          </w:p>
        </w:tc>
        <w:tc>
          <w:tcPr>
            <w:tcW w:w="1237" w:type="dxa"/>
            <w:shd w:val="clear" w:color="auto" w:fill="auto"/>
          </w:tcPr>
          <w:p w14:paraId="7B7A9721"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Australia</w:t>
            </w:r>
          </w:p>
        </w:tc>
        <w:tc>
          <w:tcPr>
            <w:tcW w:w="1267" w:type="dxa"/>
            <w:shd w:val="clear" w:color="auto" w:fill="auto"/>
          </w:tcPr>
          <w:p w14:paraId="2904D3C9"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Opinion paper</w:t>
            </w:r>
          </w:p>
        </w:tc>
        <w:tc>
          <w:tcPr>
            <w:tcW w:w="1557" w:type="dxa"/>
            <w:shd w:val="clear" w:color="auto" w:fill="auto"/>
          </w:tcPr>
          <w:p w14:paraId="393D972B"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Mental healthcare</w:t>
            </w:r>
          </w:p>
        </w:tc>
        <w:tc>
          <w:tcPr>
            <w:tcW w:w="1407" w:type="dxa"/>
            <w:shd w:val="clear" w:color="auto" w:fill="auto"/>
          </w:tcPr>
          <w:p w14:paraId="0ADD1B99" w14:textId="7A5C91DF"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Participatory models are defined the new zeitgeist (spirit of our time) and are concerning the quality evaluation and improvement through voice </w:t>
            </w:r>
            <w:r w:rsidRPr="00794880">
              <w:rPr>
                <w:rFonts w:eastAsia="Calibri" w:cs="Calibri"/>
                <w:color w:val="000000"/>
                <w:sz w:val="18"/>
                <w:szCs w:val="18"/>
              </w:rPr>
              <w:lastRenderedPageBreak/>
              <w:t xml:space="preserve">and engagement and empowerment of users and individual and societal improvement of quality of life, health outcomes and experiences. Eight mechanisms are involved: recognition, dialogue, cooperation, accountability, mobilization, </w:t>
            </w:r>
            <w:r w:rsidRPr="00794880">
              <w:rPr>
                <w:rFonts w:eastAsia="Calibri" w:cs="Calibri"/>
                <w:color w:val="000000"/>
                <w:sz w:val="18"/>
                <w:szCs w:val="18"/>
              </w:rPr>
              <w:lastRenderedPageBreak/>
              <w:t>enactment, creativity and attainment.</w:t>
            </w:r>
          </w:p>
        </w:tc>
        <w:tc>
          <w:tcPr>
            <w:tcW w:w="1487" w:type="dxa"/>
            <w:shd w:val="clear" w:color="auto" w:fill="auto"/>
          </w:tcPr>
          <w:p w14:paraId="5F78814A"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Production of public value and social cohesion. Positive impact on individual control and system efficiencies.</w:t>
            </w:r>
          </w:p>
        </w:tc>
        <w:tc>
          <w:tcPr>
            <w:tcW w:w="1837" w:type="dxa"/>
            <w:shd w:val="clear" w:color="auto" w:fill="auto"/>
          </w:tcPr>
          <w:p w14:paraId="2D04E361"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Identification of mechanisms (processes and structures) and implementation plan, engaging staff, collecting, and understanding experiences, establishing collaboration and </w:t>
            </w:r>
            <w:r w:rsidRPr="00794880">
              <w:rPr>
                <w:rFonts w:eastAsia="Calibri" w:cs="Calibri"/>
                <w:color w:val="000000"/>
                <w:sz w:val="18"/>
                <w:szCs w:val="18"/>
              </w:rPr>
              <w:lastRenderedPageBreak/>
              <w:t xml:space="preserve">codesign groups. Elimination of barriers concerning lack of critical engagement and issues of power, relations and representations or social exclusions. Integration of quantitative and qualitative perspectives. Transformation from "I" to "We", from recognition to multi-stakeholder’s dialogue, cooperation, and enactment through </w:t>
            </w:r>
            <w:r w:rsidRPr="00794880">
              <w:rPr>
                <w:rFonts w:eastAsia="Calibri" w:cs="Calibri"/>
                <w:color w:val="000000"/>
                <w:sz w:val="18"/>
                <w:szCs w:val="18"/>
              </w:rPr>
              <w:lastRenderedPageBreak/>
              <w:t>constant change.</w:t>
            </w:r>
          </w:p>
        </w:tc>
        <w:tc>
          <w:tcPr>
            <w:tcW w:w="1477" w:type="dxa"/>
            <w:shd w:val="clear" w:color="auto" w:fill="auto"/>
          </w:tcPr>
          <w:p w14:paraId="2F93BE81"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medical humanities; mental health care; philosophy of medicine/health care; social science</w:t>
            </w:r>
          </w:p>
        </w:tc>
      </w:tr>
      <w:tr w:rsidR="00440A7E" w:rsidRPr="00794880" w14:paraId="322F172B" w14:textId="77777777" w:rsidTr="00794880">
        <w:trPr>
          <w:trHeight w:val="70"/>
        </w:trPr>
        <w:tc>
          <w:tcPr>
            <w:tcW w:w="1476" w:type="dxa"/>
            <w:shd w:val="clear" w:color="auto" w:fill="auto"/>
          </w:tcPr>
          <w:p w14:paraId="6C9F52CF" w14:textId="727DD10D"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O'Brien J, 2021.</w:t>
            </w:r>
            <w:r w:rsidR="00100DB6" w:rsidRPr="00794880">
              <w:rPr>
                <w:rFonts w:eastAsia="Calibri" w:cs="Calibri"/>
                <w:color w:val="000000"/>
                <w:sz w:val="18"/>
                <w:szCs w:val="18"/>
                <w:vertAlign w:val="superscript"/>
              </w:rPr>
              <w:t xml:space="preserve"> 39</w:t>
            </w:r>
          </w:p>
        </w:tc>
        <w:tc>
          <w:tcPr>
            <w:tcW w:w="1377" w:type="dxa"/>
            <w:shd w:val="clear" w:color="auto" w:fill="auto"/>
          </w:tcPr>
          <w:p w14:paraId="1A11CD3D"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Research on co-design methods in mental health for Culturally and Linguistically Diverse communities</w:t>
            </w:r>
          </w:p>
        </w:tc>
        <w:tc>
          <w:tcPr>
            <w:tcW w:w="1237" w:type="dxa"/>
            <w:shd w:val="clear" w:color="auto" w:fill="auto"/>
          </w:tcPr>
          <w:p w14:paraId="37FB5BF3"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Australia</w:t>
            </w:r>
          </w:p>
        </w:tc>
        <w:tc>
          <w:tcPr>
            <w:tcW w:w="1267" w:type="dxa"/>
            <w:shd w:val="clear" w:color="auto" w:fill="auto"/>
          </w:tcPr>
          <w:p w14:paraId="41035B5C"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Review</w:t>
            </w:r>
          </w:p>
        </w:tc>
        <w:tc>
          <w:tcPr>
            <w:tcW w:w="1557" w:type="dxa"/>
            <w:shd w:val="clear" w:color="auto" w:fill="auto"/>
          </w:tcPr>
          <w:p w14:paraId="38D4A958"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Mental healthcare</w:t>
            </w:r>
          </w:p>
        </w:tc>
        <w:tc>
          <w:tcPr>
            <w:tcW w:w="1407" w:type="dxa"/>
            <w:shd w:val="clear" w:color="auto" w:fill="auto"/>
          </w:tcPr>
          <w:p w14:paraId="51717567"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Co-design is an approach to co-create products, experiences and services and it is used as a framework for quality improvement and service evaluation.</w:t>
            </w:r>
          </w:p>
        </w:tc>
        <w:tc>
          <w:tcPr>
            <w:tcW w:w="1487" w:type="dxa"/>
            <w:shd w:val="clear" w:color="auto" w:fill="auto"/>
          </w:tcPr>
          <w:p w14:paraId="08B1C17E"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Positive impact on quality. Decreasing of barriers and improvement on the access to service.</w:t>
            </w:r>
          </w:p>
        </w:tc>
        <w:tc>
          <w:tcPr>
            <w:tcW w:w="1837" w:type="dxa"/>
            <w:shd w:val="clear" w:color="auto" w:fill="auto"/>
          </w:tcPr>
          <w:p w14:paraId="2658C6C8"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Attention to narrative theory, dialogical ethics, and cooperative and empowerment theory for understanding processes of change with the value of openness, respect, collaboration, and empowerments. Cross cultural training and long-term relations. Understanding of </w:t>
            </w:r>
            <w:r w:rsidRPr="00794880">
              <w:rPr>
                <w:rFonts w:eastAsia="Calibri" w:cs="Calibri"/>
                <w:color w:val="000000"/>
                <w:sz w:val="18"/>
                <w:szCs w:val="18"/>
              </w:rPr>
              <w:lastRenderedPageBreak/>
              <w:t>relationships and effective communication. Consideration of culture and understanding, trust, power, differentials, confidentiality, and communication.</w:t>
            </w:r>
          </w:p>
        </w:tc>
        <w:tc>
          <w:tcPr>
            <w:tcW w:w="1477" w:type="dxa"/>
            <w:shd w:val="clear" w:color="auto" w:fill="auto"/>
          </w:tcPr>
          <w:p w14:paraId="36CEAF7D"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community-based research; ethnicity and health; mental health services; minority ethnic clients; service delivery and organisation; service user involvement</w:t>
            </w:r>
          </w:p>
        </w:tc>
      </w:tr>
      <w:tr w:rsidR="00440A7E" w:rsidRPr="00794880" w14:paraId="14EEF844" w14:textId="77777777" w:rsidTr="00794880">
        <w:trPr>
          <w:trHeight w:val="70"/>
        </w:trPr>
        <w:tc>
          <w:tcPr>
            <w:tcW w:w="1476" w:type="dxa"/>
            <w:shd w:val="clear" w:color="auto" w:fill="auto"/>
          </w:tcPr>
          <w:p w14:paraId="53988E68" w14:textId="063365A7" w:rsidR="00440A7E" w:rsidRPr="00794880" w:rsidRDefault="00440A7E" w:rsidP="00CE4E92">
            <w:pPr>
              <w:rPr>
                <w:rFonts w:eastAsia="Calibri" w:cs="Calibri"/>
                <w:color w:val="000000"/>
                <w:sz w:val="18"/>
                <w:szCs w:val="18"/>
              </w:rPr>
            </w:pPr>
            <w:r w:rsidRPr="00794880">
              <w:rPr>
                <w:rFonts w:eastAsia="Calibri" w:cs="Calibri"/>
                <w:color w:val="000000"/>
                <w:sz w:val="18"/>
                <w:szCs w:val="18"/>
              </w:rPr>
              <w:t>Tindall RM, 2021.</w:t>
            </w:r>
            <w:r w:rsidR="00100DB6" w:rsidRPr="00794880">
              <w:rPr>
                <w:rFonts w:eastAsia="Calibri" w:cs="Calibri"/>
                <w:color w:val="000000"/>
                <w:sz w:val="18"/>
                <w:szCs w:val="18"/>
                <w:vertAlign w:val="superscript"/>
              </w:rPr>
              <w:t xml:space="preserve"> 42</w:t>
            </w:r>
          </w:p>
        </w:tc>
        <w:tc>
          <w:tcPr>
            <w:tcW w:w="1377" w:type="dxa"/>
            <w:shd w:val="clear" w:color="auto" w:fill="auto"/>
          </w:tcPr>
          <w:p w14:paraId="6553969E"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Information’s for future co-designers</w:t>
            </w:r>
          </w:p>
        </w:tc>
        <w:tc>
          <w:tcPr>
            <w:tcW w:w="1237" w:type="dxa"/>
            <w:shd w:val="clear" w:color="auto" w:fill="auto"/>
          </w:tcPr>
          <w:p w14:paraId="52C61AD1"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Australia</w:t>
            </w:r>
          </w:p>
        </w:tc>
        <w:tc>
          <w:tcPr>
            <w:tcW w:w="1267" w:type="dxa"/>
            <w:shd w:val="clear" w:color="auto" w:fill="auto"/>
          </w:tcPr>
          <w:p w14:paraId="14FFA197"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Case Study</w:t>
            </w:r>
          </w:p>
        </w:tc>
        <w:tc>
          <w:tcPr>
            <w:tcW w:w="1557" w:type="dxa"/>
            <w:shd w:val="clear" w:color="auto" w:fill="auto"/>
          </w:tcPr>
          <w:p w14:paraId="2DE6D348"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Mental healthcare</w:t>
            </w:r>
          </w:p>
        </w:tc>
        <w:tc>
          <w:tcPr>
            <w:tcW w:w="1407" w:type="dxa"/>
            <w:shd w:val="clear" w:color="auto" w:fill="auto"/>
          </w:tcPr>
          <w:p w14:paraId="0B443831" w14:textId="31C37DF9"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Co-design uses the experience of clinicians, consumers and careers and provocateurs to understand and develop </w:t>
            </w:r>
            <w:r w:rsidRPr="00794880">
              <w:rPr>
                <w:rFonts w:eastAsia="Calibri" w:cs="Calibri"/>
                <w:color w:val="000000"/>
                <w:sz w:val="18"/>
                <w:szCs w:val="18"/>
              </w:rPr>
              <w:lastRenderedPageBreak/>
              <w:t xml:space="preserve">innovative strategies. It relates with the creation of a safe environment where decisions are made collaboratively, and power imbalances are acknowledged and mitigated. Approach to service development and design that values all </w:t>
            </w:r>
            <w:r w:rsidRPr="00794880">
              <w:rPr>
                <w:rFonts w:eastAsia="Calibri" w:cs="Calibri"/>
                <w:color w:val="000000"/>
                <w:sz w:val="18"/>
                <w:szCs w:val="18"/>
              </w:rPr>
              <w:lastRenderedPageBreak/>
              <w:t>voices, designing not for people but with them.</w:t>
            </w:r>
          </w:p>
        </w:tc>
        <w:tc>
          <w:tcPr>
            <w:tcW w:w="1487" w:type="dxa"/>
            <w:shd w:val="clear" w:color="auto" w:fill="auto"/>
          </w:tcPr>
          <w:p w14:paraId="532C6AC5" w14:textId="2259FB0D"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Support for design and implementation.</w:t>
            </w:r>
          </w:p>
        </w:tc>
        <w:tc>
          <w:tcPr>
            <w:tcW w:w="1837" w:type="dxa"/>
            <w:shd w:val="clear" w:color="auto" w:fill="auto"/>
          </w:tcPr>
          <w:p w14:paraId="6A08DF88"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Attention to management of team work together and to clarification of expectations, roles, and responsibilities. Recognition of valuable contributions of </w:t>
            </w:r>
            <w:r w:rsidRPr="00794880">
              <w:rPr>
                <w:rFonts w:eastAsia="Calibri" w:cs="Calibri"/>
                <w:color w:val="000000"/>
                <w:sz w:val="18"/>
                <w:szCs w:val="18"/>
              </w:rPr>
              <w:lastRenderedPageBreak/>
              <w:t xml:space="preserve">each role. Unplanned conversations, non-verbal communication and pre and post session reflections. Balance between true co-design and budget or legal requirements. Management and mitigation of the influence of predetermined decisions and power using a collaborative leadership and transparent </w:t>
            </w:r>
            <w:r w:rsidRPr="00794880">
              <w:rPr>
                <w:rFonts w:eastAsia="Calibri" w:cs="Calibri"/>
                <w:color w:val="000000"/>
                <w:sz w:val="18"/>
                <w:szCs w:val="18"/>
              </w:rPr>
              <w:lastRenderedPageBreak/>
              <w:t xml:space="preserve">communication. </w:t>
            </w:r>
          </w:p>
        </w:tc>
        <w:tc>
          <w:tcPr>
            <w:tcW w:w="1477" w:type="dxa"/>
            <w:shd w:val="clear" w:color="auto" w:fill="auto"/>
          </w:tcPr>
          <w:p w14:paraId="717447AF"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co-design; experiential research; health care; lived experience; mental health</w:t>
            </w:r>
          </w:p>
        </w:tc>
      </w:tr>
      <w:tr w:rsidR="00440A7E" w:rsidRPr="00794880" w14:paraId="5AE90D21" w14:textId="77777777" w:rsidTr="00794880">
        <w:trPr>
          <w:trHeight w:val="70"/>
        </w:trPr>
        <w:tc>
          <w:tcPr>
            <w:tcW w:w="1476" w:type="dxa"/>
            <w:shd w:val="clear" w:color="auto" w:fill="auto"/>
          </w:tcPr>
          <w:p w14:paraId="2EB70D90" w14:textId="3AED2099"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Cox R, 2022a.</w:t>
            </w:r>
            <w:r w:rsidR="00BB6335" w:rsidRPr="00794880">
              <w:rPr>
                <w:rFonts w:eastAsia="Calibri" w:cs="Calibri"/>
                <w:color w:val="000000"/>
                <w:sz w:val="18"/>
                <w:szCs w:val="18"/>
                <w:vertAlign w:val="superscript"/>
              </w:rPr>
              <w:t xml:space="preserve"> 30</w:t>
            </w:r>
          </w:p>
        </w:tc>
        <w:tc>
          <w:tcPr>
            <w:tcW w:w="1377" w:type="dxa"/>
            <w:shd w:val="clear" w:color="auto" w:fill="auto"/>
          </w:tcPr>
          <w:p w14:paraId="17D079A1"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Capability framework for partnerships</w:t>
            </w:r>
          </w:p>
        </w:tc>
        <w:tc>
          <w:tcPr>
            <w:tcW w:w="1237" w:type="dxa"/>
            <w:shd w:val="clear" w:color="auto" w:fill="auto"/>
          </w:tcPr>
          <w:p w14:paraId="33D6C78B"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Australia, Canada, New Zeeland, Singapore, Sweden, The Netherlands, UK, USA</w:t>
            </w:r>
          </w:p>
        </w:tc>
        <w:tc>
          <w:tcPr>
            <w:tcW w:w="1267" w:type="dxa"/>
            <w:shd w:val="clear" w:color="auto" w:fill="auto"/>
          </w:tcPr>
          <w:p w14:paraId="51B1DFDC"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Delphi study</w:t>
            </w:r>
          </w:p>
        </w:tc>
        <w:tc>
          <w:tcPr>
            <w:tcW w:w="1557" w:type="dxa"/>
            <w:shd w:val="clear" w:color="auto" w:fill="auto"/>
          </w:tcPr>
          <w:p w14:paraId="2FE5D5E3"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Healthcare</w:t>
            </w:r>
          </w:p>
        </w:tc>
        <w:tc>
          <w:tcPr>
            <w:tcW w:w="1407" w:type="dxa"/>
            <w:shd w:val="clear" w:color="auto" w:fill="auto"/>
          </w:tcPr>
          <w:p w14:paraId="1F4B2C93"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N/A</w:t>
            </w:r>
          </w:p>
        </w:tc>
        <w:tc>
          <w:tcPr>
            <w:tcW w:w="1487" w:type="dxa"/>
            <w:shd w:val="clear" w:color="auto" w:fill="auto"/>
          </w:tcPr>
          <w:p w14:paraId="21F9C557"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t>N/A</w:t>
            </w:r>
          </w:p>
        </w:tc>
        <w:tc>
          <w:tcPr>
            <w:tcW w:w="1837" w:type="dxa"/>
            <w:shd w:val="clear" w:color="auto" w:fill="auto"/>
          </w:tcPr>
          <w:p w14:paraId="06146E74" w14:textId="418C256E" w:rsidR="00440A7E" w:rsidRPr="00794880" w:rsidRDefault="00440A7E" w:rsidP="00CE4E92">
            <w:pPr>
              <w:rPr>
                <w:rFonts w:eastAsia="Calibri" w:cs="Calibri"/>
                <w:color w:val="000000"/>
                <w:sz w:val="18"/>
                <w:szCs w:val="18"/>
              </w:rPr>
            </w:pPr>
            <w:r w:rsidRPr="00794880">
              <w:rPr>
                <w:rFonts w:eastAsia="Calibri" w:cs="Calibri"/>
                <w:color w:val="000000"/>
                <w:sz w:val="18"/>
                <w:szCs w:val="18"/>
              </w:rPr>
              <w:t xml:space="preserve">Attention to fundamental capabilities relating personal attributes, relationships, communication, and principles and practices such as knowledges, skills, attitudes, and values including behaviour beyond competences of users, families, communities and staff. Attention to </w:t>
            </w:r>
            <w:r w:rsidRPr="00794880">
              <w:rPr>
                <w:rFonts w:eastAsia="Calibri" w:cs="Calibri"/>
                <w:color w:val="000000"/>
                <w:sz w:val="18"/>
                <w:szCs w:val="18"/>
              </w:rPr>
              <w:lastRenderedPageBreak/>
              <w:t>growing capabilities such as networking, celebrating success and sharing learnings.</w:t>
            </w:r>
          </w:p>
        </w:tc>
        <w:tc>
          <w:tcPr>
            <w:tcW w:w="1477" w:type="dxa"/>
            <w:shd w:val="clear" w:color="auto" w:fill="auto"/>
          </w:tcPr>
          <w:p w14:paraId="58DE156E" w14:textId="77777777" w:rsidR="00440A7E" w:rsidRPr="00794880" w:rsidRDefault="00440A7E" w:rsidP="00CE4E92">
            <w:pPr>
              <w:rPr>
                <w:rFonts w:eastAsia="Calibri" w:cs="Calibri"/>
                <w:color w:val="000000"/>
                <w:sz w:val="18"/>
                <w:szCs w:val="18"/>
              </w:rPr>
            </w:pPr>
            <w:r w:rsidRPr="00794880">
              <w:rPr>
                <w:rFonts w:eastAsia="Calibri" w:cs="Calibri"/>
                <w:color w:val="000000"/>
                <w:sz w:val="18"/>
                <w:szCs w:val="18"/>
              </w:rPr>
              <w:lastRenderedPageBreak/>
              <w:t>capability; consumer and community involvement; Delphi; learning; partnerships; quality improvement; training</w:t>
            </w:r>
          </w:p>
        </w:tc>
      </w:tr>
      <w:tr w:rsidR="00A118FB" w:rsidRPr="00794880" w14:paraId="4B5445FC" w14:textId="77777777" w:rsidTr="009A2468">
        <w:trPr>
          <w:trHeight w:val="70"/>
        </w:trPr>
        <w:tc>
          <w:tcPr>
            <w:tcW w:w="13122" w:type="dxa"/>
            <w:gridSpan w:val="9"/>
            <w:shd w:val="clear" w:color="auto" w:fill="auto"/>
          </w:tcPr>
          <w:p w14:paraId="4C07339F" w14:textId="0E78254B" w:rsidR="00A118FB" w:rsidRPr="00794880" w:rsidRDefault="00A118FB" w:rsidP="00CE4E92">
            <w:pPr>
              <w:rPr>
                <w:rFonts w:eastAsia="Calibri"/>
                <w:color w:val="000000"/>
                <w:sz w:val="16"/>
                <w:szCs w:val="16"/>
              </w:rPr>
            </w:pPr>
            <w:r w:rsidRPr="00794880">
              <w:rPr>
                <w:rFonts w:eastAsia="Calibri"/>
                <w:color w:val="000000"/>
                <w:sz w:val="16"/>
                <w:szCs w:val="16"/>
              </w:rPr>
              <w:t xml:space="preserve">* Papers </w:t>
            </w:r>
            <w:r w:rsidR="00685F91" w:rsidRPr="00794880">
              <w:rPr>
                <w:rFonts w:eastAsia="Calibri"/>
                <w:color w:val="000000"/>
                <w:sz w:val="16"/>
                <w:szCs w:val="16"/>
              </w:rPr>
              <w:t xml:space="preserve">already </w:t>
            </w:r>
            <w:r w:rsidRPr="00794880">
              <w:rPr>
                <w:rFonts w:eastAsia="Calibri"/>
                <w:color w:val="000000"/>
                <w:sz w:val="16"/>
                <w:szCs w:val="16"/>
              </w:rPr>
              <w:t>included in the ranking of the top 15 cited papers of the review</w:t>
            </w:r>
          </w:p>
        </w:tc>
      </w:tr>
    </w:tbl>
    <w:p w14:paraId="3EDB358B" w14:textId="446D7218" w:rsidR="00770E6C" w:rsidRPr="00794880" w:rsidRDefault="00770E6C" w:rsidP="00770E6C">
      <w:pPr>
        <w:rPr>
          <w:color w:val="000000"/>
        </w:rPr>
      </w:pPr>
    </w:p>
    <w:p w14:paraId="6BE8C595" w14:textId="1B8315F2" w:rsidR="00770E6C" w:rsidRPr="00794880" w:rsidRDefault="00770E6C" w:rsidP="00770E6C">
      <w:pPr>
        <w:pStyle w:val="Caption"/>
        <w:keepNext/>
        <w:rPr>
          <w:color w:val="000000"/>
        </w:rPr>
      </w:pPr>
      <w:r w:rsidRPr="00794880">
        <w:rPr>
          <w:color w:val="000000"/>
        </w:rPr>
        <w:t xml:space="preserve">Table </w:t>
      </w:r>
      <w:r w:rsidRPr="00794880">
        <w:rPr>
          <w:color w:val="000000"/>
        </w:rPr>
        <w:fldChar w:fldCharType="begin"/>
      </w:r>
      <w:r w:rsidRPr="00794880">
        <w:rPr>
          <w:color w:val="000000"/>
        </w:rPr>
        <w:instrText xml:space="preserve"> SEQ Table \* ARABIC </w:instrText>
      </w:r>
      <w:r w:rsidRPr="00794880">
        <w:rPr>
          <w:color w:val="000000"/>
        </w:rPr>
        <w:fldChar w:fldCharType="separate"/>
      </w:r>
      <w:r w:rsidRPr="00794880">
        <w:rPr>
          <w:color w:val="000000"/>
        </w:rPr>
        <w:t>2</w:t>
      </w:r>
      <w:r w:rsidRPr="00794880">
        <w:rPr>
          <w:color w:val="000000"/>
        </w:rPr>
        <w:fldChar w:fldCharType="end"/>
      </w:r>
      <w:r w:rsidRPr="00794880">
        <w:rPr>
          <w:color w:val="000000"/>
        </w:rPr>
        <w:t xml:space="preserve"> </w:t>
      </w:r>
      <w:r w:rsidRPr="00794880">
        <w:rPr>
          <w:b w:val="0"/>
          <w:bCs w:val="0"/>
          <w:color w:val="000000"/>
        </w:rPr>
        <w:t>Documents included in the ranking the top 15 cited papers</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957"/>
        <w:gridCol w:w="1447"/>
        <w:gridCol w:w="917"/>
        <w:gridCol w:w="839"/>
        <w:gridCol w:w="1087"/>
        <w:gridCol w:w="3308"/>
        <w:gridCol w:w="3118"/>
      </w:tblGrid>
      <w:tr w:rsidR="00AA1625" w:rsidRPr="00794880" w14:paraId="0D61294F" w14:textId="77777777" w:rsidTr="00794880">
        <w:trPr>
          <w:trHeight w:val="576"/>
        </w:trPr>
        <w:tc>
          <w:tcPr>
            <w:tcW w:w="1476" w:type="dxa"/>
            <w:shd w:val="clear" w:color="auto" w:fill="auto"/>
            <w:hideMark/>
          </w:tcPr>
          <w:p w14:paraId="162E6864" w14:textId="0D0B2F9B" w:rsidR="00AA1625" w:rsidRPr="00794880" w:rsidRDefault="00AA1625" w:rsidP="00CE4E92">
            <w:pPr>
              <w:rPr>
                <w:rFonts w:eastAsia="Calibri" w:cs="Arial"/>
                <w:b/>
                <w:bCs/>
                <w:color w:val="000000"/>
                <w:sz w:val="18"/>
                <w:szCs w:val="18"/>
              </w:rPr>
            </w:pPr>
            <w:r w:rsidRPr="00794880">
              <w:rPr>
                <w:rFonts w:eastAsia="Calibri" w:cs="Arial"/>
                <w:b/>
                <w:bCs/>
                <w:color w:val="000000"/>
                <w:sz w:val="18"/>
                <w:szCs w:val="18"/>
              </w:rPr>
              <w:t>Citation</w:t>
            </w:r>
          </w:p>
        </w:tc>
        <w:tc>
          <w:tcPr>
            <w:tcW w:w="957" w:type="dxa"/>
            <w:shd w:val="clear" w:color="auto" w:fill="auto"/>
            <w:hideMark/>
          </w:tcPr>
          <w:p w14:paraId="580F6D1D" w14:textId="77777777" w:rsidR="00AA1625" w:rsidRPr="00794880" w:rsidRDefault="00AA1625" w:rsidP="00CE4E92">
            <w:pPr>
              <w:rPr>
                <w:rFonts w:eastAsia="Calibri" w:cs="Arial"/>
                <w:b/>
                <w:bCs/>
                <w:color w:val="000000"/>
                <w:sz w:val="18"/>
                <w:szCs w:val="18"/>
              </w:rPr>
            </w:pPr>
            <w:r w:rsidRPr="00794880">
              <w:rPr>
                <w:rFonts w:eastAsia="Calibri" w:cs="Arial"/>
                <w:b/>
                <w:bCs/>
                <w:color w:val="000000"/>
                <w:sz w:val="18"/>
                <w:szCs w:val="18"/>
              </w:rPr>
              <w:t>Included</w:t>
            </w:r>
          </w:p>
        </w:tc>
        <w:tc>
          <w:tcPr>
            <w:tcW w:w="1447" w:type="dxa"/>
            <w:shd w:val="clear" w:color="auto" w:fill="auto"/>
            <w:hideMark/>
          </w:tcPr>
          <w:p w14:paraId="62D9E7EC" w14:textId="77777777" w:rsidR="00AA1625" w:rsidRPr="00794880" w:rsidRDefault="00AA1625" w:rsidP="00CE4E92">
            <w:pPr>
              <w:rPr>
                <w:rFonts w:eastAsia="Calibri" w:cs="Arial"/>
                <w:b/>
                <w:bCs/>
                <w:color w:val="000000"/>
                <w:sz w:val="18"/>
                <w:szCs w:val="18"/>
              </w:rPr>
            </w:pPr>
            <w:r w:rsidRPr="00794880">
              <w:rPr>
                <w:rFonts w:eastAsia="Calibri" w:cs="Arial"/>
                <w:b/>
                <w:bCs/>
                <w:color w:val="000000"/>
                <w:sz w:val="18"/>
                <w:szCs w:val="18"/>
              </w:rPr>
              <w:t>Topic</w:t>
            </w:r>
          </w:p>
        </w:tc>
        <w:tc>
          <w:tcPr>
            <w:tcW w:w="917" w:type="dxa"/>
            <w:shd w:val="clear" w:color="auto" w:fill="auto"/>
            <w:hideMark/>
          </w:tcPr>
          <w:p w14:paraId="5CA32246" w14:textId="77777777" w:rsidR="00AA1625" w:rsidRPr="00794880" w:rsidRDefault="00AA1625" w:rsidP="00CE4E92">
            <w:pPr>
              <w:rPr>
                <w:rFonts w:eastAsia="Calibri" w:cs="Arial"/>
                <w:b/>
                <w:bCs/>
                <w:color w:val="000000"/>
                <w:sz w:val="18"/>
                <w:szCs w:val="18"/>
              </w:rPr>
            </w:pPr>
            <w:r w:rsidRPr="00794880">
              <w:rPr>
                <w:rFonts w:eastAsia="Calibri" w:cs="Arial"/>
                <w:b/>
                <w:bCs/>
                <w:color w:val="000000"/>
                <w:sz w:val="18"/>
                <w:szCs w:val="18"/>
              </w:rPr>
              <w:t>Country</w:t>
            </w:r>
          </w:p>
        </w:tc>
        <w:tc>
          <w:tcPr>
            <w:tcW w:w="839" w:type="dxa"/>
            <w:shd w:val="clear" w:color="auto" w:fill="auto"/>
            <w:hideMark/>
          </w:tcPr>
          <w:p w14:paraId="7966B397" w14:textId="77777777" w:rsidR="00AA1625" w:rsidRPr="00794880" w:rsidRDefault="00AA1625" w:rsidP="00CE4E92">
            <w:pPr>
              <w:rPr>
                <w:rFonts w:eastAsia="Calibri" w:cs="Arial"/>
                <w:b/>
                <w:bCs/>
                <w:color w:val="000000"/>
                <w:sz w:val="18"/>
                <w:szCs w:val="18"/>
              </w:rPr>
            </w:pPr>
            <w:r w:rsidRPr="00794880">
              <w:rPr>
                <w:rFonts w:eastAsia="Calibri" w:cs="Arial"/>
                <w:b/>
                <w:bCs/>
                <w:color w:val="000000"/>
                <w:sz w:val="18"/>
                <w:szCs w:val="18"/>
              </w:rPr>
              <w:t>Study type</w:t>
            </w:r>
          </w:p>
        </w:tc>
        <w:tc>
          <w:tcPr>
            <w:tcW w:w="1087" w:type="dxa"/>
            <w:shd w:val="clear" w:color="auto" w:fill="auto"/>
            <w:hideMark/>
          </w:tcPr>
          <w:p w14:paraId="740491BA" w14:textId="77777777" w:rsidR="00AA1625" w:rsidRPr="00794880" w:rsidRDefault="00AA1625" w:rsidP="00CE4E92">
            <w:pPr>
              <w:rPr>
                <w:rFonts w:eastAsia="Calibri" w:cs="Arial"/>
                <w:b/>
                <w:bCs/>
                <w:color w:val="000000"/>
                <w:sz w:val="18"/>
                <w:szCs w:val="18"/>
              </w:rPr>
            </w:pPr>
            <w:r w:rsidRPr="00794880">
              <w:rPr>
                <w:rFonts w:eastAsia="Calibri" w:cs="Arial"/>
                <w:b/>
                <w:bCs/>
                <w:color w:val="000000"/>
                <w:sz w:val="18"/>
                <w:szCs w:val="18"/>
              </w:rPr>
              <w:t>Setting</w:t>
            </w:r>
          </w:p>
        </w:tc>
        <w:tc>
          <w:tcPr>
            <w:tcW w:w="3308" w:type="dxa"/>
            <w:shd w:val="clear" w:color="auto" w:fill="auto"/>
            <w:hideMark/>
          </w:tcPr>
          <w:p w14:paraId="6E577FBC" w14:textId="77777777" w:rsidR="00AA1625" w:rsidRPr="00794880" w:rsidRDefault="00AA1625" w:rsidP="00CE4E92">
            <w:pPr>
              <w:rPr>
                <w:rFonts w:eastAsia="Calibri" w:cs="Arial"/>
                <w:b/>
                <w:bCs/>
                <w:color w:val="000000"/>
                <w:sz w:val="18"/>
                <w:szCs w:val="18"/>
              </w:rPr>
            </w:pPr>
            <w:r w:rsidRPr="00794880">
              <w:rPr>
                <w:rFonts w:eastAsia="Calibri" w:cs="Arial"/>
                <w:b/>
                <w:bCs/>
                <w:color w:val="000000"/>
                <w:sz w:val="18"/>
                <w:szCs w:val="18"/>
              </w:rPr>
              <w:t>Results</w:t>
            </w:r>
          </w:p>
        </w:tc>
        <w:tc>
          <w:tcPr>
            <w:tcW w:w="3118" w:type="dxa"/>
            <w:shd w:val="clear" w:color="auto" w:fill="auto"/>
            <w:hideMark/>
          </w:tcPr>
          <w:p w14:paraId="2DCC302E" w14:textId="77777777" w:rsidR="00AA1625" w:rsidRPr="00794880" w:rsidRDefault="00AA1625" w:rsidP="00CE4E92">
            <w:pPr>
              <w:rPr>
                <w:rFonts w:eastAsia="Calibri" w:cs="Arial"/>
                <w:b/>
                <w:bCs/>
                <w:color w:val="000000"/>
                <w:sz w:val="18"/>
                <w:szCs w:val="18"/>
              </w:rPr>
            </w:pPr>
            <w:r w:rsidRPr="00794880">
              <w:rPr>
                <w:rFonts w:eastAsia="Calibri" w:cs="Arial"/>
                <w:b/>
                <w:bCs/>
                <w:color w:val="000000"/>
                <w:sz w:val="18"/>
                <w:szCs w:val="18"/>
              </w:rPr>
              <w:t>Keywords</w:t>
            </w:r>
          </w:p>
        </w:tc>
      </w:tr>
      <w:tr w:rsidR="00AA1625" w:rsidRPr="00794880" w14:paraId="458663B3" w14:textId="77777777" w:rsidTr="00794880">
        <w:trPr>
          <w:trHeight w:val="864"/>
        </w:trPr>
        <w:tc>
          <w:tcPr>
            <w:tcW w:w="1476" w:type="dxa"/>
            <w:shd w:val="clear" w:color="auto" w:fill="auto"/>
            <w:hideMark/>
          </w:tcPr>
          <w:p w14:paraId="637A71F2" w14:textId="166E2A51" w:rsidR="00AA1625" w:rsidRPr="00794880" w:rsidRDefault="00AA1625" w:rsidP="00CE4E92">
            <w:pPr>
              <w:rPr>
                <w:rFonts w:eastAsia="Calibri" w:cs="Arial"/>
                <w:color w:val="000000"/>
                <w:sz w:val="18"/>
                <w:szCs w:val="18"/>
              </w:rPr>
            </w:pPr>
            <w:r w:rsidRPr="00794880">
              <w:rPr>
                <w:rFonts w:eastAsia="Calibri" w:cs="Arial"/>
                <w:color w:val="000000"/>
                <w:sz w:val="18"/>
                <w:szCs w:val="18"/>
              </w:rPr>
              <w:t>Lee HJ, 2017.</w:t>
            </w:r>
            <w:r w:rsidRPr="00794880">
              <w:rPr>
                <w:rFonts w:eastAsia="Calibri" w:cs="Calibri"/>
                <w:color w:val="000000"/>
                <w:sz w:val="18"/>
                <w:szCs w:val="18"/>
                <w:vertAlign w:val="superscript"/>
              </w:rPr>
              <w:t xml:space="preserve"> 45</w:t>
            </w:r>
          </w:p>
        </w:tc>
        <w:tc>
          <w:tcPr>
            <w:tcW w:w="957" w:type="dxa"/>
            <w:shd w:val="clear" w:color="auto" w:fill="auto"/>
            <w:hideMark/>
          </w:tcPr>
          <w:p w14:paraId="18CA5E2A"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No</w:t>
            </w:r>
          </w:p>
        </w:tc>
        <w:tc>
          <w:tcPr>
            <w:tcW w:w="1447" w:type="dxa"/>
            <w:shd w:val="clear" w:color="auto" w:fill="auto"/>
            <w:hideMark/>
          </w:tcPr>
          <w:p w14:paraId="268B2722"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Food contamination</w:t>
            </w:r>
          </w:p>
        </w:tc>
        <w:tc>
          <w:tcPr>
            <w:tcW w:w="917" w:type="dxa"/>
            <w:shd w:val="clear" w:color="auto" w:fill="auto"/>
            <w:hideMark/>
          </w:tcPr>
          <w:p w14:paraId="43690DD5"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USA</w:t>
            </w:r>
          </w:p>
        </w:tc>
        <w:tc>
          <w:tcPr>
            <w:tcW w:w="839" w:type="dxa"/>
            <w:shd w:val="clear" w:color="auto" w:fill="auto"/>
            <w:hideMark/>
          </w:tcPr>
          <w:p w14:paraId="30446CFC"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N/D</w:t>
            </w:r>
          </w:p>
        </w:tc>
        <w:tc>
          <w:tcPr>
            <w:tcW w:w="1087" w:type="dxa"/>
            <w:shd w:val="clear" w:color="auto" w:fill="auto"/>
            <w:hideMark/>
          </w:tcPr>
          <w:p w14:paraId="4C15D9C3"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N/D</w:t>
            </w:r>
          </w:p>
        </w:tc>
        <w:tc>
          <w:tcPr>
            <w:tcW w:w="3308" w:type="dxa"/>
            <w:shd w:val="clear" w:color="auto" w:fill="auto"/>
            <w:hideMark/>
          </w:tcPr>
          <w:p w14:paraId="7D4FDBFD"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N/D</w:t>
            </w:r>
          </w:p>
        </w:tc>
        <w:tc>
          <w:tcPr>
            <w:tcW w:w="3118" w:type="dxa"/>
            <w:shd w:val="clear" w:color="auto" w:fill="auto"/>
            <w:hideMark/>
          </w:tcPr>
          <w:p w14:paraId="7BB7640E"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mycotoxins; cereals; co-occurrence; combined toxicity</w:t>
            </w:r>
          </w:p>
        </w:tc>
      </w:tr>
      <w:tr w:rsidR="00AA1625" w:rsidRPr="00794880" w14:paraId="4EA2A7E0" w14:textId="77777777" w:rsidTr="00794880">
        <w:trPr>
          <w:trHeight w:val="576"/>
        </w:trPr>
        <w:tc>
          <w:tcPr>
            <w:tcW w:w="1476" w:type="dxa"/>
            <w:shd w:val="clear" w:color="auto" w:fill="auto"/>
            <w:hideMark/>
          </w:tcPr>
          <w:p w14:paraId="4FAB922F" w14:textId="323A7C1B" w:rsidR="00AA1625" w:rsidRPr="00794880" w:rsidRDefault="00AA1625" w:rsidP="00CE4E92">
            <w:pPr>
              <w:rPr>
                <w:rFonts w:eastAsia="Calibri" w:cs="Arial"/>
                <w:color w:val="000000"/>
                <w:sz w:val="18"/>
                <w:szCs w:val="18"/>
              </w:rPr>
            </w:pPr>
            <w:r w:rsidRPr="00794880">
              <w:rPr>
                <w:rFonts w:eastAsia="Calibri" w:cs="Arial"/>
                <w:color w:val="000000"/>
                <w:sz w:val="18"/>
                <w:szCs w:val="18"/>
              </w:rPr>
              <w:t>Shahidi F, 2015.</w:t>
            </w:r>
            <w:r w:rsidRPr="00794880">
              <w:rPr>
                <w:rFonts w:eastAsia="Calibri" w:cs="Calibri"/>
                <w:color w:val="000000"/>
                <w:sz w:val="18"/>
                <w:szCs w:val="18"/>
                <w:vertAlign w:val="superscript"/>
              </w:rPr>
              <w:t xml:space="preserve"> 46</w:t>
            </w:r>
          </w:p>
        </w:tc>
        <w:tc>
          <w:tcPr>
            <w:tcW w:w="957" w:type="dxa"/>
            <w:shd w:val="clear" w:color="auto" w:fill="auto"/>
            <w:hideMark/>
          </w:tcPr>
          <w:p w14:paraId="0B4B7DFC"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No</w:t>
            </w:r>
          </w:p>
        </w:tc>
        <w:tc>
          <w:tcPr>
            <w:tcW w:w="1447" w:type="dxa"/>
            <w:shd w:val="clear" w:color="auto" w:fill="auto"/>
            <w:hideMark/>
          </w:tcPr>
          <w:p w14:paraId="6A2CEF15"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Chemistry production</w:t>
            </w:r>
          </w:p>
        </w:tc>
        <w:tc>
          <w:tcPr>
            <w:tcW w:w="917" w:type="dxa"/>
            <w:shd w:val="clear" w:color="auto" w:fill="auto"/>
            <w:hideMark/>
          </w:tcPr>
          <w:p w14:paraId="58DCDDDB"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Canada</w:t>
            </w:r>
          </w:p>
        </w:tc>
        <w:tc>
          <w:tcPr>
            <w:tcW w:w="839" w:type="dxa"/>
            <w:shd w:val="clear" w:color="auto" w:fill="auto"/>
            <w:hideMark/>
          </w:tcPr>
          <w:p w14:paraId="2C38039C"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N/D</w:t>
            </w:r>
          </w:p>
        </w:tc>
        <w:tc>
          <w:tcPr>
            <w:tcW w:w="1087" w:type="dxa"/>
            <w:shd w:val="clear" w:color="auto" w:fill="auto"/>
            <w:hideMark/>
          </w:tcPr>
          <w:p w14:paraId="7BEF4478"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N/D</w:t>
            </w:r>
          </w:p>
        </w:tc>
        <w:tc>
          <w:tcPr>
            <w:tcW w:w="3308" w:type="dxa"/>
            <w:shd w:val="clear" w:color="auto" w:fill="auto"/>
            <w:hideMark/>
          </w:tcPr>
          <w:p w14:paraId="2522B6C4"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N/D</w:t>
            </w:r>
          </w:p>
        </w:tc>
        <w:tc>
          <w:tcPr>
            <w:tcW w:w="3118" w:type="dxa"/>
            <w:shd w:val="clear" w:color="auto" w:fill="auto"/>
            <w:hideMark/>
          </w:tcPr>
          <w:p w14:paraId="3FCA4AC1"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N/A</w:t>
            </w:r>
          </w:p>
        </w:tc>
      </w:tr>
      <w:tr w:rsidR="00AA1625" w:rsidRPr="00794880" w14:paraId="007370FD" w14:textId="77777777" w:rsidTr="00794880">
        <w:trPr>
          <w:trHeight w:val="1152"/>
        </w:trPr>
        <w:tc>
          <w:tcPr>
            <w:tcW w:w="1476" w:type="dxa"/>
            <w:shd w:val="clear" w:color="auto" w:fill="auto"/>
            <w:hideMark/>
          </w:tcPr>
          <w:p w14:paraId="510F2D71" w14:textId="53119B52" w:rsidR="00AA1625" w:rsidRPr="00794880" w:rsidRDefault="00AA1625" w:rsidP="00CE4E92">
            <w:pPr>
              <w:rPr>
                <w:rFonts w:eastAsia="Calibri" w:cs="Arial"/>
                <w:color w:val="000000"/>
                <w:sz w:val="18"/>
                <w:szCs w:val="18"/>
              </w:rPr>
            </w:pPr>
            <w:r w:rsidRPr="00794880">
              <w:rPr>
                <w:rFonts w:eastAsia="Calibri" w:cs="Arial"/>
                <w:color w:val="000000"/>
                <w:sz w:val="18"/>
                <w:szCs w:val="18"/>
              </w:rPr>
              <w:t>Sweeney JC, 2015.</w:t>
            </w:r>
            <w:r w:rsidRPr="00794880">
              <w:rPr>
                <w:rFonts w:eastAsia="Calibri" w:cs="Calibri"/>
                <w:color w:val="000000"/>
                <w:sz w:val="18"/>
                <w:szCs w:val="18"/>
                <w:vertAlign w:val="superscript"/>
              </w:rPr>
              <w:t xml:space="preserve"> 53</w:t>
            </w:r>
          </w:p>
        </w:tc>
        <w:tc>
          <w:tcPr>
            <w:tcW w:w="957" w:type="dxa"/>
            <w:shd w:val="clear" w:color="auto" w:fill="auto"/>
            <w:hideMark/>
          </w:tcPr>
          <w:p w14:paraId="4D60D32A"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Yes</w:t>
            </w:r>
          </w:p>
        </w:tc>
        <w:tc>
          <w:tcPr>
            <w:tcW w:w="1447" w:type="dxa"/>
            <w:shd w:val="clear" w:color="auto" w:fill="auto"/>
            <w:hideMark/>
          </w:tcPr>
          <w:p w14:paraId="1691C189"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Customer value cocreation in health care</w:t>
            </w:r>
          </w:p>
        </w:tc>
        <w:tc>
          <w:tcPr>
            <w:tcW w:w="917" w:type="dxa"/>
            <w:shd w:val="clear" w:color="auto" w:fill="auto"/>
            <w:hideMark/>
          </w:tcPr>
          <w:p w14:paraId="70BA5EFC"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Australia</w:t>
            </w:r>
          </w:p>
        </w:tc>
        <w:tc>
          <w:tcPr>
            <w:tcW w:w="839" w:type="dxa"/>
            <w:shd w:val="clear" w:color="auto" w:fill="auto"/>
            <w:hideMark/>
          </w:tcPr>
          <w:p w14:paraId="38DAEEEC"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Multiple case studies</w:t>
            </w:r>
          </w:p>
        </w:tc>
        <w:tc>
          <w:tcPr>
            <w:tcW w:w="1087" w:type="dxa"/>
            <w:shd w:val="clear" w:color="auto" w:fill="auto"/>
            <w:hideMark/>
          </w:tcPr>
          <w:p w14:paraId="420C9380"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Chronical care</w:t>
            </w:r>
          </w:p>
        </w:tc>
        <w:tc>
          <w:tcPr>
            <w:tcW w:w="3308" w:type="dxa"/>
            <w:shd w:val="clear" w:color="auto" w:fill="auto"/>
            <w:hideMark/>
          </w:tcPr>
          <w:p w14:paraId="77835F14"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Integrated care model has benefits for both customers and providers and can enhance customer Effort in Value Cocreation Activities that impact on to quality of life, satisfaction with service and behavioural intentions</w:t>
            </w:r>
          </w:p>
        </w:tc>
        <w:tc>
          <w:tcPr>
            <w:tcW w:w="3118" w:type="dxa"/>
            <w:shd w:val="clear" w:color="auto" w:fill="auto"/>
            <w:hideMark/>
          </w:tcPr>
          <w:p w14:paraId="05E36A58"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customer effort in value cocreation activities; customer effort; value cocreation; hierarchy; activities; resource integration; participation; quality of life; satisfaction; health care</w:t>
            </w:r>
          </w:p>
        </w:tc>
      </w:tr>
      <w:tr w:rsidR="00AA1625" w:rsidRPr="00794880" w14:paraId="458894B5" w14:textId="77777777" w:rsidTr="00794880">
        <w:trPr>
          <w:trHeight w:val="3168"/>
        </w:trPr>
        <w:tc>
          <w:tcPr>
            <w:tcW w:w="1476" w:type="dxa"/>
            <w:shd w:val="clear" w:color="auto" w:fill="auto"/>
            <w:hideMark/>
          </w:tcPr>
          <w:p w14:paraId="67C2442B" w14:textId="7876EDA1" w:rsidR="00AA1625" w:rsidRPr="00794880" w:rsidRDefault="00AA1625" w:rsidP="00CE4E92">
            <w:pPr>
              <w:rPr>
                <w:rFonts w:eastAsia="Calibri" w:cs="Arial"/>
                <w:color w:val="000000"/>
                <w:sz w:val="18"/>
                <w:szCs w:val="18"/>
              </w:rPr>
            </w:pPr>
            <w:r w:rsidRPr="00794880">
              <w:rPr>
                <w:rFonts w:eastAsia="Calibri" w:cs="Arial"/>
                <w:color w:val="000000"/>
                <w:sz w:val="18"/>
                <w:szCs w:val="18"/>
              </w:rPr>
              <w:lastRenderedPageBreak/>
              <w:t>Oliver K, 2019.</w:t>
            </w:r>
            <w:r w:rsidRPr="00794880">
              <w:rPr>
                <w:rFonts w:eastAsia="Calibri" w:cs="Calibri"/>
                <w:color w:val="000000"/>
                <w:sz w:val="18"/>
                <w:szCs w:val="18"/>
                <w:vertAlign w:val="superscript"/>
              </w:rPr>
              <w:t xml:space="preserve"> 51</w:t>
            </w:r>
          </w:p>
        </w:tc>
        <w:tc>
          <w:tcPr>
            <w:tcW w:w="957" w:type="dxa"/>
            <w:shd w:val="clear" w:color="auto" w:fill="auto"/>
            <w:hideMark/>
          </w:tcPr>
          <w:p w14:paraId="708D9184"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Yes</w:t>
            </w:r>
          </w:p>
        </w:tc>
        <w:tc>
          <w:tcPr>
            <w:tcW w:w="1447" w:type="dxa"/>
            <w:shd w:val="clear" w:color="auto" w:fill="auto"/>
            <w:hideMark/>
          </w:tcPr>
          <w:p w14:paraId="021459D0"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 xml:space="preserve">Coproduction as a collaborative model of research </w:t>
            </w:r>
          </w:p>
        </w:tc>
        <w:tc>
          <w:tcPr>
            <w:tcW w:w="917" w:type="dxa"/>
            <w:shd w:val="clear" w:color="auto" w:fill="auto"/>
            <w:hideMark/>
          </w:tcPr>
          <w:p w14:paraId="61C6208E"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UK</w:t>
            </w:r>
          </w:p>
        </w:tc>
        <w:tc>
          <w:tcPr>
            <w:tcW w:w="839" w:type="dxa"/>
            <w:shd w:val="clear" w:color="auto" w:fill="auto"/>
            <w:hideMark/>
          </w:tcPr>
          <w:p w14:paraId="08DBD6EF"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Opinion paper</w:t>
            </w:r>
          </w:p>
        </w:tc>
        <w:tc>
          <w:tcPr>
            <w:tcW w:w="1087" w:type="dxa"/>
            <w:shd w:val="clear" w:color="auto" w:fill="auto"/>
            <w:hideMark/>
          </w:tcPr>
          <w:p w14:paraId="74D15627"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Research in healthcare</w:t>
            </w:r>
          </w:p>
        </w:tc>
        <w:tc>
          <w:tcPr>
            <w:tcW w:w="3308" w:type="dxa"/>
            <w:shd w:val="clear" w:color="auto" w:fill="auto"/>
            <w:hideMark/>
          </w:tcPr>
          <w:p w14:paraId="1DE31360"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It is important to identify specific motivations for coproduction, to clarify exactly which outcomes are required for whom for any particular piece of research, to select strategies</w:t>
            </w:r>
            <w:r w:rsidRPr="00794880">
              <w:rPr>
                <w:rFonts w:eastAsia="Calibri" w:cs="Arial"/>
                <w:color w:val="000000"/>
                <w:sz w:val="18"/>
                <w:szCs w:val="18"/>
              </w:rPr>
              <w:br/>
              <w:t>specifically designed to enable these outcomes to be achieved and to proper evaluate them, to use cautions in approaching coproduction.</w:t>
            </w:r>
            <w:r w:rsidRPr="00794880">
              <w:rPr>
                <w:rFonts w:eastAsia="Calibri" w:cs="Arial"/>
                <w:color w:val="000000"/>
                <w:sz w:val="18"/>
                <w:szCs w:val="18"/>
              </w:rPr>
              <w:br/>
              <w:t>Main arguments are: substantive, instrumental, normative and political.</w:t>
            </w:r>
            <w:r w:rsidRPr="00794880">
              <w:rPr>
                <w:rFonts w:eastAsia="Calibri" w:cs="Arial"/>
                <w:color w:val="000000"/>
                <w:sz w:val="18"/>
                <w:szCs w:val="18"/>
              </w:rPr>
              <w:br/>
              <w:t>Costs: practical, researchers, professional and personal, research, stakeholders are related to productivity lost conflicts and motivation.</w:t>
            </w:r>
          </w:p>
        </w:tc>
        <w:tc>
          <w:tcPr>
            <w:tcW w:w="3118" w:type="dxa"/>
            <w:shd w:val="clear" w:color="auto" w:fill="auto"/>
            <w:hideMark/>
          </w:tcPr>
          <w:p w14:paraId="2B6B116F"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coproduction; research ethics; stakeholder engagement; evidence use; policy and practice</w:t>
            </w:r>
          </w:p>
        </w:tc>
      </w:tr>
      <w:tr w:rsidR="00AA1625" w:rsidRPr="00794880" w14:paraId="4A1557A0" w14:textId="77777777" w:rsidTr="00794880">
        <w:trPr>
          <w:trHeight w:val="2016"/>
        </w:trPr>
        <w:tc>
          <w:tcPr>
            <w:tcW w:w="1476" w:type="dxa"/>
            <w:shd w:val="clear" w:color="auto" w:fill="auto"/>
            <w:hideMark/>
          </w:tcPr>
          <w:p w14:paraId="23BDC53D" w14:textId="52D30BB0" w:rsidR="00AA1625" w:rsidRPr="00794880" w:rsidRDefault="00AA1625" w:rsidP="00CE4E92">
            <w:pPr>
              <w:rPr>
                <w:rFonts w:eastAsia="Calibri" w:cs="Arial"/>
                <w:color w:val="000000"/>
                <w:sz w:val="18"/>
                <w:szCs w:val="18"/>
              </w:rPr>
            </w:pPr>
            <w:r w:rsidRPr="00794880">
              <w:rPr>
                <w:rFonts w:eastAsia="Calibri" w:cs="Arial"/>
                <w:color w:val="000000"/>
                <w:sz w:val="18"/>
                <w:szCs w:val="18"/>
              </w:rPr>
              <w:t>Donetto S, 2015.</w:t>
            </w:r>
            <w:r w:rsidRPr="00794880">
              <w:rPr>
                <w:rFonts w:eastAsia="Calibri" w:cs="Calibri"/>
                <w:color w:val="000000"/>
                <w:sz w:val="18"/>
                <w:szCs w:val="18"/>
                <w:vertAlign w:val="superscript"/>
              </w:rPr>
              <w:t xml:space="preserve"> 48</w:t>
            </w:r>
          </w:p>
        </w:tc>
        <w:tc>
          <w:tcPr>
            <w:tcW w:w="957" w:type="dxa"/>
            <w:shd w:val="clear" w:color="auto" w:fill="auto"/>
            <w:hideMark/>
          </w:tcPr>
          <w:p w14:paraId="573DD210"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Yes</w:t>
            </w:r>
          </w:p>
        </w:tc>
        <w:tc>
          <w:tcPr>
            <w:tcW w:w="1447" w:type="dxa"/>
            <w:shd w:val="clear" w:color="auto" w:fill="auto"/>
            <w:hideMark/>
          </w:tcPr>
          <w:p w14:paraId="79B0A43F"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 xml:space="preserve">Implementation and adaptation of Experience based Co-design and </w:t>
            </w:r>
            <w:r w:rsidRPr="00794880">
              <w:rPr>
                <w:rFonts w:eastAsia="Calibri" w:cs="Arial"/>
                <w:color w:val="000000"/>
                <w:sz w:val="18"/>
                <w:szCs w:val="18"/>
              </w:rPr>
              <w:lastRenderedPageBreak/>
              <w:t>challenges of co-design work within healthcare settings.</w:t>
            </w:r>
          </w:p>
        </w:tc>
        <w:tc>
          <w:tcPr>
            <w:tcW w:w="917" w:type="dxa"/>
            <w:shd w:val="clear" w:color="auto" w:fill="auto"/>
            <w:hideMark/>
          </w:tcPr>
          <w:p w14:paraId="089A0F6F"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lastRenderedPageBreak/>
              <w:t>UK</w:t>
            </w:r>
          </w:p>
        </w:tc>
        <w:tc>
          <w:tcPr>
            <w:tcW w:w="839" w:type="dxa"/>
            <w:shd w:val="clear" w:color="auto" w:fill="auto"/>
            <w:hideMark/>
          </w:tcPr>
          <w:p w14:paraId="194EC342"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Opinion paper</w:t>
            </w:r>
          </w:p>
        </w:tc>
        <w:tc>
          <w:tcPr>
            <w:tcW w:w="1087" w:type="dxa"/>
            <w:shd w:val="clear" w:color="auto" w:fill="auto"/>
            <w:hideMark/>
          </w:tcPr>
          <w:p w14:paraId="7DA57BB6"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Public services and healthcare</w:t>
            </w:r>
          </w:p>
        </w:tc>
        <w:tc>
          <w:tcPr>
            <w:tcW w:w="3308" w:type="dxa"/>
            <w:shd w:val="clear" w:color="auto" w:fill="auto"/>
            <w:hideMark/>
          </w:tcPr>
          <w:p w14:paraId="5087F2EC"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 xml:space="preserve">Experience based Co-design is powerful but also challenging, as it requires both staff and patients to renegotiate their roles and expectations as part of a </w:t>
            </w:r>
            <w:r w:rsidRPr="00794880">
              <w:rPr>
                <w:rFonts w:eastAsia="Calibri" w:cs="Arial"/>
                <w:color w:val="000000"/>
                <w:sz w:val="18"/>
                <w:szCs w:val="18"/>
              </w:rPr>
              <w:lastRenderedPageBreak/>
              <w:t xml:space="preserve">reconfiguration of the relationships of power between citizens and public services. </w:t>
            </w:r>
          </w:p>
        </w:tc>
        <w:tc>
          <w:tcPr>
            <w:tcW w:w="3118" w:type="dxa"/>
            <w:shd w:val="clear" w:color="auto" w:fill="auto"/>
            <w:hideMark/>
          </w:tcPr>
          <w:p w14:paraId="0A7F20AE"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lastRenderedPageBreak/>
              <w:t>experience-based co-design; healthcare organizations; participatory design</w:t>
            </w:r>
          </w:p>
        </w:tc>
      </w:tr>
      <w:tr w:rsidR="00AA1625" w:rsidRPr="00794880" w14:paraId="111296DE" w14:textId="77777777" w:rsidTr="00794880">
        <w:trPr>
          <w:trHeight w:val="2304"/>
        </w:trPr>
        <w:tc>
          <w:tcPr>
            <w:tcW w:w="1476" w:type="dxa"/>
            <w:shd w:val="clear" w:color="auto" w:fill="auto"/>
            <w:hideMark/>
          </w:tcPr>
          <w:p w14:paraId="2FCF799B" w14:textId="42B047C1" w:rsidR="00AA1625" w:rsidRPr="00794880" w:rsidRDefault="00AA1625" w:rsidP="00CE4E92">
            <w:pPr>
              <w:rPr>
                <w:rFonts w:eastAsia="Calibri" w:cs="Arial"/>
                <w:color w:val="000000"/>
                <w:sz w:val="18"/>
                <w:szCs w:val="18"/>
              </w:rPr>
            </w:pPr>
            <w:r w:rsidRPr="00794880">
              <w:rPr>
                <w:rFonts w:eastAsia="Calibri" w:cs="Arial"/>
                <w:color w:val="000000"/>
                <w:sz w:val="18"/>
                <w:szCs w:val="18"/>
              </w:rPr>
              <w:t>Frow P, 2016.</w:t>
            </w:r>
            <w:r w:rsidRPr="00794880">
              <w:rPr>
                <w:rFonts w:eastAsia="Calibri" w:cs="Arial"/>
                <w:color w:val="000000"/>
                <w:sz w:val="18"/>
                <w:szCs w:val="18"/>
                <w:vertAlign w:val="superscript"/>
              </w:rPr>
              <w:t xml:space="preserve"> 5</w:t>
            </w:r>
            <w:r w:rsidRPr="00794880">
              <w:rPr>
                <w:rFonts w:eastAsia="Calibri" w:cs="Calibri"/>
                <w:color w:val="000000"/>
                <w:sz w:val="18"/>
                <w:szCs w:val="18"/>
                <w:vertAlign w:val="superscript"/>
              </w:rPr>
              <w:t>0</w:t>
            </w:r>
          </w:p>
        </w:tc>
        <w:tc>
          <w:tcPr>
            <w:tcW w:w="957" w:type="dxa"/>
            <w:shd w:val="clear" w:color="auto" w:fill="auto"/>
            <w:hideMark/>
          </w:tcPr>
          <w:p w14:paraId="4CF6C448"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Yes</w:t>
            </w:r>
          </w:p>
        </w:tc>
        <w:tc>
          <w:tcPr>
            <w:tcW w:w="1447" w:type="dxa"/>
            <w:shd w:val="clear" w:color="auto" w:fill="auto"/>
            <w:hideMark/>
          </w:tcPr>
          <w:p w14:paraId="31D4DB38"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Co-creation practices</w:t>
            </w:r>
          </w:p>
        </w:tc>
        <w:tc>
          <w:tcPr>
            <w:tcW w:w="917" w:type="dxa"/>
            <w:shd w:val="clear" w:color="auto" w:fill="auto"/>
            <w:hideMark/>
          </w:tcPr>
          <w:p w14:paraId="4DEABDBF"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Australia</w:t>
            </w:r>
          </w:p>
        </w:tc>
        <w:tc>
          <w:tcPr>
            <w:tcW w:w="839" w:type="dxa"/>
            <w:shd w:val="clear" w:color="auto" w:fill="auto"/>
            <w:hideMark/>
          </w:tcPr>
          <w:p w14:paraId="417E3063"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Opinion paper</w:t>
            </w:r>
          </w:p>
        </w:tc>
        <w:tc>
          <w:tcPr>
            <w:tcW w:w="1087" w:type="dxa"/>
            <w:shd w:val="clear" w:color="auto" w:fill="auto"/>
            <w:hideMark/>
          </w:tcPr>
          <w:p w14:paraId="2113244D"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Healthcare</w:t>
            </w:r>
          </w:p>
        </w:tc>
        <w:tc>
          <w:tcPr>
            <w:tcW w:w="3308" w:type="dxa"/>
            <w:shd w:val="clear" w:color="auto" w:fill="auto"/>
            <w:hideMark/>
          </w:tcPr>
          <w:p w14:paraId="76646BBF"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Co-creation practices play a central role in shaping the service ecosystem, influencing which resources are available, when they are employed, and how they are integrated.</w:t>
            </w:r>
            <w:r w:rsidRPr="00794880">
              <w:rPr>
                <w:rFonts w:eastAsia="Calibri" w:cs="Arial"/>
                <w:color w:val="000000"/>
                <w:sz w:val="18"/>
                <w:szCs w:val="18"/>
              </w:rPr>
              <w:br/>
              <w:t>Four levels of healthcare ecosystem: Mega (Government; Funding, Regulatory and Media), Macro (Authorities, Associations, Unions, Insurers), Meso (Hospitals, Clinics, Local health, Care homes and hospices), Micro (Focal, Clinicians, Nursing, Allied, Families, Friends and other Friends).</w:t>
            </w:r>
          </w:p>
        </w:tc>
        <w:tc>
          <w:tcPr>
            <w:tcW w:w="3118" w:type="dxa"/>
            <w:shd w:val="clear" w:color="auto" w:fill="auto"/>
            <w:hideMark/>
          </w:tcPr>
          <w:p w14:paraId="05866D0F"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co-creation practices; resource integration; value co-creation; ecosystem; health care</w:t>
            </w:r>
          </w:p>
        </w:tc>
      </w:tr>
      <w:tr w:rsidR="00AA1625" w:rsidRPr="00794880" w14:paraId="2218835E" w14:textId="77777777" w:rsidTr="00794880">
        <w:trPr>
          <w:trHeight w:val="2016"/>
        </w:trPr>
        <w:tc>
          <w:tcPr>
            <w:tcW w:w="1476" w:type="dxa"/>
            <w:shd w:val="clear" w:color="auto" w:fill="auto"/>
            <w:hideMark/>
          </w:tcPr>
          <w:p w14:paraId="113281E4" w14:textId="0E40661E" w:rsidR="00AA1625" w:rsidRPr="00794880" w:rsidRDefault="00AA1625" w:rsidP="00CE4E92">
            <w:pPr>
              <w:rPr>
                <w:rFonts w:eastAsia="Calibri" w:cs="Arial"/>
                <w:color w:val="000000"/>
                <w:sz w:val="18"/>
                <w:szCs w:val="18"/>
              </w:rPr>
            </w:pPr>
            <w:r w:rsidRPr="00794880">
              <w:rPr>
                <w:rFonts w:eastAsia="Calibri" w:cs="Arial"/>
                <w:color w:val="000000"/>
                <w:sz w:val="18"/>
                <w:szCs w:val="18"/>
              </w:rPr>
              <w:lastRenderedPageBreak/>
              <w:t>Robert G, 2015.</w:t>
            </w:r>
            <w:r w:rsidRPr="00794880">
              <w:rPr>
                <w:rFonts w:eastAsia="Calibri" w:cs="Calibri"/>
                <w:color w:val="000000"/>
                <w:sz w:val="18"/>
                <w:szCs w:val="18"/>
                <w:vertAlign w:val="superscript"/>
              </w:rPr>
              <w:t xml:space="preserve"> 52</w:t>
            </w:r>
          </w:p>
        </w:tc>
        <w:tc>
          <w:tcPr>
            <w:tcW w:w="957" w:type="dxa"/>
            <w:shd w:val="clear" w:color="auto" w:fill="auto"/>
            <w:hideMark/>
          </w:tcPr>
          <w:p w14:paraId="7AB7DCD4"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Yes</w:t>
            </w:r>
          </w:p>
        </w:tc>
        <w:tc>
          <w:tcPr>
            <w:tcW w:w="1447" w:type="dxa"/>
            <w:shd w:val="clear" w:color="auto" w:fill="auto"/>
            <w:hideMark/>
          </w:tcPr>
          <w:p w14:paraId="7A9FBA0E"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Co-design in healthcare</w:t>
            </w:r>
          </w:p>
        </w:tc>
        <w:tc>
          <w:tcPr>
            <w:tcW w:w="917" w:type="dxa"/>
            <w:shd w:val="clear" w:color="auto" w:fill="auto"/>
            <w:hideMark/>
          </w:tcPr>
          <w:p w14:paraId="5CB1B3D4"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UK</w:t>
            </w:r>
          </w:p>
        </w:tc>
        <w:tc>
          <w:tcPr>
            <w:tcW w:w="839" w:type="dxa"/>
            <w:shd w:val="clear" w:color="auto" w:fill="auto"/>
            <w:hideMark/>
          </w:tcPr>
          <w:p w14:paraId="284CB8E3"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Multiple case studies</w:t>
            </w:r>
          </w:p>
        </w:tc>
        <w:tc>
          <w:tcPr>
            <w:tcW w:w="1087" w:type="dxa"/>
            <w:shd w:val="clear" w:color="auto" w:fill="auto"/>
            <w:hideMark/>
          </w:tcPr>
          <w:p w14:paraId="225DB362"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Intensive care and breast cancer</w:t>
            </w:r>
          </w:p>
        </w:tc>
        <w:tc>
          <w:tcPr>
            <w:tcW w:w="3308" w:type="dxa"/>
            <w:shd w:val="clear" w:color="auto" w:fill="auto"/>
            <w:hideMark/>
          </w:tcPr>
          <w:p w14:paraId="7FB7850C"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Codesign represents a radical reconceptualization of the role of patients and a structured process for involving them throughout all stages of quality improvement. Our focus needs to shift away from collecting more data on patient experience towards embedding codesign as a way of doing things. Evidence is growing about the effectiveness of codesign approaches but lack of evaluation of other approaches makes comparison difficult.</w:t>
            </w:r>
          </w:p>
        </w:tc>
        <w:tc>
          <w:tcPr>
            <w:tcW w:w="3118" w:type="dxa"/>
            <w:shd w:val="clear" w:color="auto" w:fill="auto"/>
            <w:hideMark/>
          </w:tcPr>
          <w:p w14:paraId="3E782461"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N/A</w:t>
            </w:r>
          </w:p>
        </w:tc>
      </w:tr>
      <w:tr w:rsidR="00AA1625" w:rsidRPr="00794880" w14:paraId="2E792333" w14:textId="77777777" w:rsidTr="00794880">
        <w:trPr>
          <w:trHeight w:val="694"/>
        </w:trPr>
        <w:tc>
          <w:tcPr>
            <w:tcW w:w="1476" w:type="dxa"/>
            <w:shd w:val="clear" w:color="auto" w:fill="auto"/>
            <w:hideMark/>
          </w:tcPr>
          <w:p w14:paraId="217476BB" w14:textId="590A7F0E" w:rsidR="00AA1625" w:rsidRPr="00794880" w:rsidRDefault="00AA1625" w:rsidP="00CE4E92">
            <w:pPr>
              <w:rPr>
                <w:rFonts w:eastAsia="Calibri" w:cs="Arial"/>
                <w:color w:val="000000"/>
                <w:sz w:val="18"/>
                <w:szCs w:val="18"/>
              </w:rPr>
            </w:pPr>
            <w:r w:rsidRPr="00794880">
              <w:rPr>
                <w:rFonts w:eastAsia="Calibri" w:cs="Arial"/>
                <w:color w:val="000000"/>
                <w:sz w:val="18"/>
                <w:szCs w:val="18"/>
              </w:rPr>
              <w:t>Trebble T, 2003.</w:t>
            </w:r>
            <w:r w:rsidRPr="00794880">
              <w:rPr>
                <w:rFonts w:eastAsia="Calibri" w:cs="Calibri"/>
                <w:color w:val="000000"/>
                <w:sz w:val="18"/>
                <w:szCs w:val="18"/>
                <w:vertAlign w:val="superscript"/>
              </w:rPr>
              <w:t xml:space="preserve"> 47</w:t>
            </w:r>
          </w:p>
        </w:tc>
        <w:tc>
          <w:tcPr>
            <w:tcW w:w="957" w:type="dxa"/>
            <w:shd w:val="clear" w:color="auto" w:fill="auto"/>
            <w:hideMark/>
          </w:tcPr>
          <w:p w14:paraId="500E903E"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No</w:t>
            </w:r>
          </w:p>
        </w:tc>
        <w:tc>
          <w:tcPr>
            <w:tcW w:w="1447" w:type="dxa"/>
            <w:shd w:val="clear" w:color="auto" w:fill="auto"/>
            <w:hideMark/>
          </w:tcPr>
          <w:p w14:paraId="59C08A8A"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Cancer treatment</w:t>
            </w:r>
          </w:p>
        </w:tc>
        <w:tc>
          <w:tcPr>
            <w:tcW w:w="917" w:type="dxa"/>
            <w:shd w:val="clear" w:color="auto" w:fill="auto"/>
            <w:hideMark/>
          </w:tcPr>
          <w:p w14:paraId="4A8FBF2D"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UK</w:t>
            </w:r>
          </w:p>
        </w:tc>
        <w:tc>
          <w:tcPr>
            <w:tcW w:w="839" w:type="dxa"/>
            <w:shd w:val="clear" w:color="auto" w:fill="auto"/>
            <w:hideMark/>
          </w:tcPr>
          <w:p w14:paraId="07A60289"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N/D</w:t>
            </w:r>
          </w:p>
        </w:tc>
        <w:tc>
          <w:tcPr>
            <w:tcW w:w="1087" w:type="dxa"/>
            <w:shd w:val="clear" w:color="auto" w:fill="auto"/>
            <w:hideMark/>
          </w:tcPr>
          <w:p w14:paraId="06BBE570"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N/D</w:t>
            </w:r>
          </w:p>
        </w:tc>
        <w:tc>
          <w:tcPr>
            <w:tcW w:w="3308" w:type="dxa"/>
            <w:shd w:val="clear" w:color="auto" w:fill="auto"/>
            <w:hideMark/>
          </w:tcPr>
          <w:p w14:paraId="715DBED8"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N/D</w:t>
            </w:r>
          </w:p>
        </w:tc>
        <w:tc>
          <w:tcPr>
            <w:tcW w:w="3118" w:type="dxa"/>
            <w:shd w:val="clear" w:color="auto" w:fill="auto"/>
            <w:hideMark/>
          </w:tcPr>
          <w:p w14:paraId="346F5769"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fish oil; antioxidants; tumour necrosis factor-a; interleukin 6</w:t>
            </w:r>
          </w:p>
        </w:tc>
      </w:tr>
      <w:tr w:rsidR="00AA1625" w:rsidRPr="00794880" w14:paraId="6F4A1A74" w14:textId="77777777" w:rsidTr="00794880">
        <w:trPr>
          <w:trHeight w:val="54"/>
        </w:trPr>
        <w:tc>
          <w:tcPr>
            <w:tcW w:w="1476" w:type="dxa"/>
            <w:shd w:val="clear" w:color="auto" w:fill="auto"/>
            <w:hideMark/>
          </w:tcPr>
          <w:p w14:paraId="78481D03" w14:textId="2E583BC9" w:rsidR="00AA1625" w:rsidRPr="00794880" w:rsidRDefault="00AA1625" w:rsidP="00CE4E92">
            <w:pPr>
              <w:rPr>
                <w:rFonts w:eastAsia="Calibri" w:cs="Arial"/>
                <w:color w:val="000000"/>
                <w:sz w:val="18"/>
                <w:szCs w:val="18"/>
              </w:rPr>
            </w:pPr>
            <w:r w:rsidRPr="00794880">
              <w:rPr>
                <w:rFonts w:eastAsia="Calibri" w:cs="Arial"/>
                <w:color w:val="000000"/>
                <w:sz w:val="18"/>
                <w:szCs w:val="18"/>
              </w:rPr>
              <w:t>Dunston R, 2009.</w:t>
            </w:r>
            <w:r w:rsidRPr="00794880">
              <w:rPr>
                <w:rFonts w:eastAsia="Calibri" w:cs="Calibri"/>
                <w:color w:val="000000"/>
                <w:sz w:val="18"/>
                <w:szCs w:val="18"/>
                <w:vertAlign w:val="superscript"/>
              </w:rPr>
              <w:t xml:space="preserve"> 49</w:t>
            </w:r>
          </w:p>
        </w:tc>
        <w:tc>
          <w:tcPr>
            <w:tcW w:w="957" w:type="dxa"/>
            <w:shd w:val="clear" w:color="auto" w:fill="auto"/>
            <w:hideMark/>
          </w:tcPr>
          <w:p w14:paraId="3DAA6B4A"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Yes</w:t>
            </w:r>
          </w:p>
        </w:tc>
        <w:tc>
          <w:tcPr>
            <w:tcW w:w="1447" w:type="dxa"/>
            <w:shd w:val="clear" w:color="auto" w:fill="auto"/>
            <w:hideMark/>
          </w:tcPr>
          <w:p w14:paraId="4DE2C469"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Possibilities and challenges of system-wide co-production for health</w:t>
            </w:r>
          </w:p>
        </w:tc>
        <w:tc>
          <w:tcPr>
            <w:tcW w:w="917" w:type="dxa"/>
            <w:shd w:val="clear" w:color="auto" w:fill="auto"/>
            <w:hideMark/>
          </w:tcPr>
          <w:p w14:paraId="0F95BCE0"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Australia</w:t>
            </w:r>
          </w:p>
        </w:tc>
        <w:tc>
          <w:tcPr>
            <w:tcW w:w="839" w:type="dxa"/>
            <w:shd w:val="clear" w:color="auto" w:fill="auto"/>
            <w:hideMark/>
          </w:tcPr>
          <w:p w14:paraId="7E7B90D9"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Opinion paper</w:t>
            </w:r>
          </w:p>
        </w:tc>
        <w:tc>
          <w:tcPr>
            <w:tcW w:w="1087" w:type="dxa"/>
            <w:shd w:val="clear" w:color="auto" w:fill="auto"/>
            <w:hideMark/>
          </w:tcPr>
          <w:p w14:paraId="6570CCDD"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Healthcare</w:t>
            </w:r>
          </w:p>
        </w:tc>
        <w:tc>
          <w:tcPr>
            <w:tcW w:w="3308" w:type="dxa"/>
            <w:shd w:val="clear" w:color="auto" w:fill="auto"/>
            <w:hideMark/>
          </w:tcPr>
          <w:p w14:paraId="33703A30" w14:textId="20DDCD6B" w:rsidR="00AA1625" w:rsidRPr="00794880" w:rsidRDefault="00AA1625" w:rsidP="00CE4E92">
            <w:pPr>
              <w:rPr>
                <w:rFonts w:eastAsia="Calibri" w:cs="Arial"/>
                <w:color w:val="000000"/>
                <w:sz w:val="18"/>
                <w:szCs w:val="18"/>
              </w:rPr>
            </w:pPr>
            <w:r w:rsidRPr="00794880">
              <w:rPr>
                <w:rFonts w:eastAsia="Calibri" w:cs="Arial"/>
                <w:color w:val="000000"/>
                <w:sz w:val="18"/>
                <w:szCs w:val="18"/>
              </w:rPr>
              <w:t xml:space="preserve">Co-production has both beneficial, but also problematic implications for the organization of such services, for professional practice and education. </w:t>
            </w:r>
          </w:p>
        </w:tc>
        <w:tc>
          <w:tcPr>
            <w:tcW w:w="3118" w:type="dxa"/>
            <w:shd w:val="clear" w:color="auto" w:fill="auto"/>
            <w:hideMark/>
          </w:tcPr>
          <w:p w14:paraId="73751F99"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co-production; health services reform; professional learning</w:t>
            </w:r>
          </w:p>
        </w:tc>
      </w:tr>
      <w:tr w:rsidR="00AA1625" w:rsidRPr="00794880" w14:paraId="2F2B2EB9" w14:textId="77777777" w:rsidTr="00794880">
        <w:trPr>
          <w:trHeight w:val="2279"/>
        </w:trPr>
        <w:tc>
          <w:tcPr>
            <w:tcW w:w="1476" w:type="dxa"/>
            <w:shd w:val="clear" w:color="auto" w:fill="auto"/>
            <w:hideMark/>
          </w:tcPr>
          <w:p w14:paraId="08E5C74F" w14:textId="30AC47A6" w:rsidR="00AA1625" w:rsidRPr="00794880" w:rsidRDefault="00AA1625" w:rsidP="00CE4E92">
            <w:pPr>
              <w:rPr>
                <w:rFonts w:eastAsia="Calibri" w:cs="Arial"/>
                <w:color w:val="000000"/>
                <w:sz w:val="18"/>
                <w:szCs w:val="18"/>
              </w:rPr>
            </w:pPr>
            <w:r w:rsidRPr="00794880">
              <w:rPr>
                <w:rFonts w:eastAsia="Calibri" w:cs="Arial"/>
                <w:color w:val="000000"/>
                <w:sz w:val="18"/>
                <w:szCs w:val="18"/>
              </w:rPr>
              <w:lastRenderedPageBreak/>
              <w:t>Hackmann G, 2014.</w:t>
            </w:r>
            <w:r w:rsidRPr="00794880">
              <w:rPr>
                <w:rFonts w:eastAsia="Calibri" w:cs="Calibri"/>
                <w:color w:val="000000"/>
                <w:sz w:val="18"/>
                <w:szCs w:val="18"/>
                <w:vertAlign w:val="superscript"/>
              </w:rPr>
              <w:t xml:space="preserve"> 44</w:t>
            </w:r>
          </w:p>
        </w:tc>
        <w:tc>
          <w:tcPr>
            <w:tcW w:w="957" w:type="dxa"/>
            <w:shd w:val="clear" w:color="auto" w:fill="auto"/>
            <w:hideMark/>
          </w:tcPr>
          <w:p w14:paraId="31DC24DD"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No</w:t>
            </w:r>
          </w:p>
        </w:tc>
        <w:tc>
          <w:tcPr>
            <w:tcW w:w="1447" w:type="dxa"/>
            <w:shd w:val="clear" w:color="auto" w:fill="auto"/>
            <w:hideMark/>
          </w:tcPr>
          <w:p w14:paraId="657F07ED"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Cyber-physical codesign approach based on wireless</w:t>
            </w:r>
            <w:r w:rsidRPr="00794880">
              <w:rPr>
                <w:rFonts w:eastAsia="Calibri" w:cs="Arial"/>
                <w:color w:val="000000"/>
                <w:sz w:val="18"/>
                <w:szCs w:val="18"/>
              </w:rPr>
              <w:br/>
              <w:t>sensor networks</w:t>
            </w:r>
          </w:p>
        </w:tc>
        <w:tc>
          <w:tcPr>
            <w:tcW w:w="917" w:type="dxa"/>
            <w:shd w:val="clear" w:color="auto" w:fill="auto"/>
            <w:hideMark/>
          </w:tcPr>
          <w:p w14:paraId="5560008A"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N/A</w:t>
            </w:r>
          </w:p>
        </w:tc>
        <w:tc>
          <w:tcPr>
            <w:tcW w:w="839" w:type="dxa"/>
            <w:shd w:val="clear" w:color="auto" w:fill="auto"/>
            <w:hideMark/>
          </w:tcPr>
          <w:p w14:paraId="5F01881F"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N/D</w:t>
            </w:r>
          </w:p>
        </w:tc>
        <w:tc>
          <w:tcPr>
            <w:tcW w:w="1087" w:type="dxa"/>
            <w:shd w:val="clear" w:color="auto" w:fill="auto"/>
            <w:hideMark/>
          </w:tcPr>
          <w:p w14:paraId="58CFECDE"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N/D</w:t>
            </w:r>
          </w:p>
        </w:tc>
        <w:tc>
          <w:tcPr>
            <w:tcW w:w="3308" w:type="dxa"/>
            <w:shd w:val="clear" w:color="auto" w:fill="auto"/>
            <w:hideMark/>
          </w:tcPr>
          <w:p w14:paraId="3BBEF829"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N/D</w:t>
            </w:r>
          </w:p>
        </w:tc>
        <w:tc>
          <w:tcPr>
            <w:tcW w:w="3118" w:type="dxa"/>
            <w:shd w:val="clear" w:color="auto" w:fill="auto"/>
            <w:hideMark/>
          </w:tcPr>
          <w:p w14:paraId="28430BDF" w14:textId="77777777" w:rsidR="00AA1625" w:rsidRPr="00794880" w:rsidRDefault="00AA1625" w:rsidP="00CE4E92">
            <w:pPr>
              <w:rPr>
                <w:rFonts w:eastAsia="Calibri" w:cs="Arial"/>
                <w:color w:val="000000"/>
                <w:sz w:val="18"/>
                <w:szCs w:val="18"/>
              </w:rPr>
            </w:pPr>
            <w:r w:rsidRPr="00794880">
              <w:rPr>
                <w:rFonts w:eastAsia="Calibri" w:cs="Arial"/>
                <w:color w:val="000000"/>
                <w:sz w:val="18"/>
                <w:szCs w:val="18"/>
              </w:rPr>
              <w:t>wireless sensor networks; structural health monitoring; cyber-physical systems</w:t>
            </w:r>
          </w:p>
        </w:tc>
      </w:tr>
    </w:tbl>
    <w:p w14:paraId="35BEE733" w14:textId="77777777" w:rsidR="00770E6C" w:rsidRPr="00794880" w:rsidRDefault="00770E6C" w:rsidP="00770E6C">
      <w:pPr>
        <w:rPr>
          <w:color w:val="000000"/>
        </w:rPr>
      </w:pPr>
    </w:p>
    <w:sectPr w:rsidR="00770E6C" w:rsidRPr="00794880" w:rsidSect="00770E6C">
      <w:footerReference w:type="even" r:id="rId8"/>
      <w:footerReference w:type="default" r:id="rId9"/>
      <w:footerReference w:type="first" r:id="rId10"/>
      <w:pgSz w:w="15840" w:h="12240" w:orient="landscape"/>
      <w:pgMar w:top="1800" w:right="1440" w:bottom="180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715DD" w14:textId="77777777" w:rsidR="008F7C6A" w:rsidRDefault="008F7C6A">
      <w:r>
        <w:separator/>
      </w:r>
    </w:p>
  </w:endnote>
  <w:endnote w:type="continuationSeparator" w:id="0">
    <w:p w14:paraId="43D63FEF" w14:textId="77777777" w:rsidR="008F7C6A" w:rsidRDefault="008F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9816"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AF2E2E" w14:textId="77777777" w:rsidR="006C5368"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67A7" w14:textId="1C79EAB0" w:rsidR="006C5368" w:rsidRDefault="006B3F1E" w:rsidP="00FF2660">
    <w:pPr>
      <w:pStyle w:val="Footer"/>
      <w:framePr w:wrap="around" w:vAnchor="text" w:hAnchor="margin" w:xAlign="center" w:y="1"/>
      <w:rPr>
        <w:rStyle w:val="PageNumber"/>
      </w:rPr>
    </w:pPr>
    <w:r>
      <w:rPr>
        <w:noProof/>
      </w:rPr>
      <w:pict w14:anchorId="0C2D1052">
        <v:shapetype id="_x0000_t202" coordsize="21600,21600" o:spt="202" path="m,l,21600r21600,l21600,xe">
          <v:stroke joinstyle="miter"/>
          <v:path gradientshapeok="t" o:connecttype="rect"/>
        </v:shapetype>
        <v:shape id="MSIPCM4c6046a3b8ca237048b0b7a0" o:spid="_x0000_s1029" type="#_x0000_t202" alt="{&quot;HashCode&quot;:-1348403003,&quot;Height&quot;:612.0,&quot;Width&quot;:792.0,&quot;Placement&quot;:&quot;Footer&quot;,&quot;Index&quot;:&quot;Primary&quot;,&quot;Section&quot;:1,&quot;Top&quot;:0.0,&quot;Left&quot;:0.0}" style="position:absolute;margin-left:0;margin-top:576.2pt;width:11in;height:20.8pt;z-index:251657216;mso-wrap-style:square;mso-position-horizontal:absolute;mso-position-horizontal-relative:page;mso-position-vertical:absolute;mso-position-vertical-relative:page;v-text-anchor:bottom" o:allowincell="f" filled="f" stroked="f">
          <v:textbox inset="20pt,0,,0">
            <w:txbxContent>
              <w:p w14:paraId="37D7DDFA" w14:textId="6F6B7E88" w:rsidR="00301A60" w:rsidRPr="00301A60" w:rsidRDefault="00301A60" w:rsidP="00301A60">
                <w:pPr>
                  <w:rPr>
                    <w:rFonts w:ascii="Rockwell" w:hAnsi="Rockwell"/>
                    <w:color w:val="0078D7"/>
                    <w:sz w:val="18"/>
                  </w:rPr>
                </w:pPr>
                <w:r w:rsidRPr="00301A60">
                  <w:rPr>
                    <w:rFonts w:ascii="Rockwell" w:hAnsi="Rockwell"/>
                    <w:color w:val="0078D7"/>
                    <w:sz w:val="18"/>
                  </w:rPr>
                  <w:t>Information Classification: General</w:t>
                </w:r>
              </w:p>
            </w:txbxContent>
          </v:textbox>
          <w10:wrap anchorx="page" anchory="page"/>
        </v:shape>
      </w:pict>
    </w:r>
    <w:r w:rsidR="006C5368">
      <w:rPr>
        <w:rStyle w:val="PageNumber"/>
      </w:rPr>
      <w:fldChar w:fldCharType="begin"/>
    </w:r>
    <w:r w:rsidR="006C5368">
      <w:rPr>
        <w:rStyle w:val="PageNumber"/>
      </w:rPr>
      <w:instrText xml:space="preserve">PAGE  </w:instrText>
    </w:r>
    <w:r w:rsidR="006C5368">
      <w:rPr>
        <w:rStyle w:val="PageNumber"/>
      </w:rPr>
      <w:fldChar w:fldCharType="separate"/>
    </w:r>
    <w:r w:rsidR="00C94612">
      <w:rPr>
        <w:rStyle w:val="PageNumber"/>
        <w:noProof/>
      </w:rPr>
      <w:t>5</w:t>
    </w:r>
    <w:r w:rsidR="006C5368">
      <w:rPr>
        <w:rStyle w:val="PageNumber"/>
      </w:rPr>
      <w:fldChar w:fldCharType="end"/>
    </w:r>
  </w:p>
  <w:p w14:paraId="57E037CD" w14:textId="77777777" w:rsidR="006C5368" w:rsidRDefault="006C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9367" w14:textId="44473B25" w:rsidR="00740F67" w:rsidRDefault="006B3F1E">
    <w:pPr>
      <w:pStyle w:val="Footer"/>
    </w:pPr>
    <w:r>
      <w:rPr>
        <w:noProof/>
      </w:rPr>
      <w:pict w14:anchorId="7BB4DA7F">
        <v:shapetype id="_x0000_t202" coordsize="21600,21600" o:spt="202" path="m,l,21600r21600,l21600,xe">
          <v:stroke joinstyle="miter"/>
          <v:path gradientshapeok="t" o:connecttype="rect"/>
        </v:shapetype>
        <v:shape id="MSIPCM5c15479e84c21e14667bfa4c" o:spid="_x0000_s1030" type="#_x0000_t202" alt="{&quot;HashCode&quot;:-1348403003,&quot;Height&quot;:612.0,&quot;Width&quot;:792.0,&quot;Placement&quot;:&quot;Footer&quot;,&quot;Index&quot;:&quot;FirstPage&quot;,&quot;Section&quot;:1,&quot;Top&quot;:0.0,&quot;Left&quot;:0.0}" style="position:absolute;margin-left:0;margin-top:576.2pt;width:11in;height:20.8pt;z-index:251658240;mso-wrap-style:square;mso-position-horizontal:absolute;mso-position-horizontal-relative:page;mso-position-vertical:absolute;mso-position-vertical-relative:page;v-text-anchor:bottom" o:allowincell="f" filled="f" stroked="f">
          <v:textbox inset="20pt,0,,0">
            <w:txbxContent>
              <w:p w14:paraId="642F3518" w14:textId="0214B669" w:rsidR="00301A60" w:rsidRPr="00301A60" w:rsidRDefault="00301A60" w:rsidP="00301A60">
                <w:pPr>
                  <w:rPr>
                    <w:rFonts w:ascii="Rockwell" w:hAnsi="Rockwell"/>
                    <w:color w:val="0078D7"/>
                    <w:sz w:val="18"/>
                  </w:rPr>
                </w:pPr>
                <w:r w:rsidRPr="00301A60">
                  <w:rPr>
                    <w:rFonts w:ascii="Rockwell" w:hAnsi="Rockwell"/>
                    <w:color w:val="0078D7"/>
                    <w:sz w:val="18"/>
                  </w:rPr>
                  <w:t>Information Classification: General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687CC" w14:textId="77777777" w:rsidR="008F7C6A" w:rsidRDefault="008F7C6A">
      <w:r>
        <w:separator/>
      </w:r>
    </w:p>
  </w:footnote>
  <w:footnote w:type="continuationSeparator" w:id="0">
    <w:p w14:paraId="269E244C" w14:textId="77777777" w:rsidR="008F7C6A" w:rsidRDefault="008F7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5160EF"/>
    <w:multiLevelType w:val="hybridMultilevel"/>
    <w:tmpl w:val="18AAA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9559559">
    <w:abstractNumId w:val="1"/>
  </w:num>
  <w:num w:numId="2" w16cid:durableId="796678330">
    <w:abstractNumId w:val="2"/>
  </w:num>
  <w:num w:numId="3" w16cid:durableId="1376275426">
    <w:abstractNumId w:val="6"/>
  </w:num>
  <w:num w:numId="4" w16cid:durableId="1602181407">
    <w:abstractNumId w:val="4"/>
  </w:num>
  <w:num w:numId="5" w16cid:durableId="1061244902">
    <w:abstractNumId w:val="0"/>
  </w:num>
  <w:num w:numId="6" w16cid:durableId="919756592">
    <w:abstractNumId w:val="5"/>
  </w:num>
  <w:num w:numId="7" w16cid:durableId="276372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10239"/>
    <w:rsid w:val="00033695"/>
    <w:rsid w:val="000342A0"/>
    <w:rsid w:val="00035CCC"/>
    <w:rsid w:val="00043C1E"/>
    <w:rsid w:val="0005257A"/>
    <w:rsid w:val="00054361"/>
    <w:rsid w:val="00057ED4"/>
    <w:rsid w:val="00062025"/>
    <w:rsid w:val="000666AF"/>
    <w:rsid w:val="0007252D"/>
    <w:rsid w:val="0008337C"/>
    <w:rsid w:val="0008401B"/>
    <w:rsid w:val="00087F9B"/>
    <w:rsid w:val="000A4388"/>
    <w:rsid w:val="000B2BC9"/>
    <w:rsid w:val="000C59ED"/>
    <w:rsid w:val="000D3E37"/>
    <w:rsid w:val="000E5AE2"/>
    <w:rsid w:val="000E6B48"/>
    <w:rsid w:val="000E7758"/>
    <w:rsid w:val="000F5ADD"/>
    <w:rsid w:val="00100DB6"/>
    <w:rsid w:val="00100E3A"/>
    <w:rsid w:val="0010741F"/>
    <w:rsid w:val="00117777"/>
    <w:rsid w:val="00127CD5"/>
    <w:rsid w:val="00150DC4"/>
    <w:rsid w:val="0017004E"/>
    <w:rsid w:val="00170F20"/>
    <w:rsid w:val="00173279"/>
    <w:rsid w:val="00191F49"/>
    <w:rsid w:val="001E7479"/>
    <w:rsid w:val="00203209"/>
    <w:rsid w:val="00217D65"/>
    <w:rsid w:val="0022632E"/>
    <w:rsid w:val="00235E35"/>
    <w:rsid w:val="00240E76"/>
    <w:rsid w:val="00246A32"/>
    <w:rsid w:val="00260FE9"/>
    <w:rsid w:val="00270A96"/>
    <w:rsid w:val="00272487"/>
    <w:rsid w:val="00285503"/>
    <w:rsid w:val="00286E82"/>
    <w:rsid w:val="0029306B"/>
    <w:rsid w:val="00294CB0"/>
    <w:rsid w:val="002A2D9E"/>
    <w:rsid w:val="002D1A3E"/>
    <w:rsid w:val="002D758D"/>
    <w:rsid w:val="002F4012"/>
    <w:rsid w:val="00301A60"/>
    <w:rsid w:val="003155A1"/>
    <w:rsid w:val="00320521"/>
    <w:rsid w:val="00324666"/>
    <w:rsid w:val="0037212B"/>
    <w:rsid w:val="0037635D"/>
    <w:rsid w:val="0038573C"/>
    <w:rsid w:val="0038598C"/>
    <w:rsid w:val="0039041E"/>
    <w:rsid w:val="003948EC"/>
    <w:rsid w:val="003A6F39"/>
    <w:rsid w:val="003B4083"/>
    <w:rsid w:val="003D69BD"/>
    <w:rsid w:val="00410570"/>
    <w:rsid w:val="00411495"/>
    <w:rsid w:val="00411796"/>
    <w:rsid w:val="00431388"/>
    <w:rsid w:val="004347E1"/>
    <w:rsid w:val="00440A7E"/>
    <w:rsid w:val="00473BF1"/>
    <w:rsid w:val="004754C9"/>
    <w:rsid w:val="004B52C5"/>
    <w:rsid w:val="004C5313"/>
    <w:rsid w:val="004C5DB2"/>
    <w:rsid w:val="004E0368"/>
    <w:rsid w:val="004E2F6D"/>
    <w:rsid w:val="004E3B5B"/>
    <w:rsid w:val="004E782D"/>
    <w:rsid w:val="00511DB2"/>
    <w:rsid w:val="005154CE"/>
    <w:rsid w:val="00527C39"/>
    <w:rsid w:val="00553800"/>
    <w:rsid w:val="00554A78"/>
    <w:rsid w:val="00556F09"/>
    <w:rsid w:val="00565970"/>
    <w:rsid w:val="00582627"/>
    <w:rsid w:val="00583020"/>
    <w:rsid w:val="005A4879"/>
    <w:rsid w:val="005A6431"/>
    <w:rsid w:val="005D0A84"/>
    <w:rsid w:val="005E1ECB"/>
    <w:rsid w:val="00600B5C"/>
    <w:rsid w:val="0060400B"/>
    <w:rsid w:val="00611C5F"/>
    <w:rsid w:val="00616A5D"/>
    <w:rsid w:val="0062140C"/>
    <w:rsid w:val="006264DF"/>
    <w:rsid w:val="00646CF0"/>
    <w:rsid w:val="00661C2D"/>
    <w:rsid w:val="00662E52"/>
    <w:rsid w:val="00664525"/>
    <w:rsid w:val="00667BDF"/>
    <w:rsid w:val="00680193"/>
    <w:rsid w:val="00685F91"/>
    <w:rsid w:val="006B3F1E"/>
    <w:rsid w:val="006C5368"/>
    <w:rsid w:val="006C58F2"/>
    <w:rsid w:val="006C6E88"/>
    <w:rsid w:val="006D0474"/>
    <w:rsid w:val="006D142F"/>
    <w:rsid w:val="006D4AC5"/>
    <w:rsid w:val="006D7841"/>
    <w:rsid w:val="006E7713"/>
    <w:rsid w:val="006F2015"/>
    <w:rsid w:val="00711171"/>
    <w:rsid w:val="00723455"/>
    <w:rsid w:val="007265D3"/>
    <w:rsid w:val="00740F67"/>
    <w:rsid w:val="007457AB"/>
    <w:rsid w:val="00745C2A"/>
    <w:rsid w:val="007468E7"/>
    <w:rsid w:val="00753E6B"/>
    <w:rsid w:val="00770E6C"/>
    <w:rsid w:val="00776A7C"/>
    <w:rsid w:val="00780A29"/>
    <w:rsid w:val="007900DA"/>
    <w:rsid w:val="00794880"/>
    <w:rsid w:val="007A1BDB"/>
    <w:rsid w:val="007A2AB8"/>
    <w:rsid w:val="007A3BEE"/>
    <w:rsid w:val="007C30BC"/>
    <w:rsid w:val="007E39E1"/>
    <w:rsid w:val="007E5D6F"/>
    <w:rsid w:val="007F32DA"/>
    <w:rsid w:val="007F3E8B"/>
    <w:rsid w:val="00827FC5"/>
    <w:rsid w:val="00852799"/>
    <w:rsid w:val="0088598F"/>
    <w:rsid w:val="00887016"/>
    <w:rsid w:val="008A08C0"/>
    <w:rsid w:val="008A4036"/>
    <w:rsid w:val="008A52A5"/>
    <w:rsid w:val="008B697C"/>
    <w:rsid w:val="008B7AD5"/>
    <w:rsid w:val="008C361E"/>
    <w:rsid w:val="008E3EA8"/>
    <w:rsid w:val="008F7C6A"/>
    <w:rsid w:val="00900663"/>
    <w:rsid w:val="00901244"/>
    <w:rsid w:val="0091401F"/>
    <w:rsid w:val="009147B3"/>
    <w:rsid w:val="00927DE6"/>
    <w:rsid w:val="009345FC"/>
    <w:rsid w:val="00937F3D"/>
    <w:rsid w:val="00946800"/>
    <w:rsid w:val="009563F4"/>
    <w:rsid w:val="00956C4D"/>
    <w:rsid w:val="009828D3"/>
    <w:rsid w:val="00992CB9"/>
    <w:rsid w:val="009A1F5A"/>
    <w:rsid w:val="009B1D49"/>
    <w:rsid w:val="009D3AD0"/>
    <w:rsid w:val="00A10913"/>
    <w:rsid w:val="00A118FB"/>
    <w:rsid w:val="00A20FFB"/>
    <w:rsid w:val="00A3756A"/>
    <w:rsid w:val="00A37FD7"/>
    <w:rsid w:val="00A445D7"/>
    <w:rsid w:val="00A52187"/>
    <w:rsid w:val="00A6170F"/>
    <w:rsid w:val="00A63CD7"/>
    <w:rsid w:val="00A70251"/>
    <w:rsid w:val="00AA1625"/>
    <w:rsid w:val="00AA6DE1"/>
    <w:rsid w:val="00AB389E"/>
    <w:rsid w:val="00AB47E4"/>
    <w:rsid w:val="00AC1F93"/>
    <w:rsid w:val="00AC5480"/>
    <w:rsid w:val="00AD76B0"/>
    <w:rsid w:val="00AE5062"/>
    <w:rsid w:val="00B26A6E"/>
    <w:rsid w:val="00B30BC3"/>
    <w:rsid w:val="00B40560"/>
    <w:rsid w:val="00B7570E"/>
    <w:rsid w:val="00B82724"/>
    <w:rsid w:val="00B86FEB"/>
    <w:rsid w:val="00B96017"/>
    <w:rsid w:val="00BB027B"/>
    <w:rsid w:val="00BB6335"/>
    <w:rsid w:val="00C06D96"/>
    <w:rsid w:val="00C314C0"/>
    <w:rsid w:val="00C41E07"/>
    <w:rsid w:val="00C43B3D"/>
    <w:rsid w:val="00C548FC"/>
    <w:rsid w:val="00C701F9"/>
    <w:rsid w:val="00C94612"/>
    <w:rsid w:val="00CB0023"/>
    <w:rsid w:val="00CC1ADF"/>
    <w:rsid w:val="00CC796E"/>
    <w:rsid w:val="00CD758F"/>
    <w:rsid w:val="00CE79D7"/>
    <w:rsid w:val="00CE7DDC"/>
    <w:rsid w:val="00D00B4B"/>
    <w:rsid w:val="00D10823"/>
    <w:rsid w:val="00D20F53"/>
    <w:rsid w:val="00D45A95"/>
    <w:rsid w:val="00D50641"/>
    <w:rsid w:val="00D51863"/>
    <w:rsid w:val="00D578A6"/>
    <w:rsid w:val="00D700C3"/>
    <w:rsid w:val="00D7204D"/>
    <w:rsid w:val="00D81B3E"/>
    <w:rsid w:val="00D94F22"/>
    <w:rsid w:val="00DB0A0D"/>
    <w:rsid w:val="00DE3015"/>
    <w:rsid w:val="00DE5F42"/>
    <w:rsid w:val="00DF4C7F"/>
    <w:rsid w:val="00DF6A1F"/>
    <w:rsid w:val="00E031E1"/>
    <w:rsid w:val="00E11C4C"/>
    <w:rsid w:val="00E1216B"/>
    <w:rsid w:val="00E42D44"/>
    <w:rsid w:val="00E45ED2"/>
    <w:rsid w:val="00E96D45"/>
    <w:rsid w:val="00EB4D9E"/>
    <w:rsid w:val="00EB6767"/>
    <w:rsid w:val="00EC0D75"/>
    <w:rsid w:val="00EC2920"/>
    <w:rsid w:val="00ED4D96"/>
    <w:rsid w:val="00EE0017"/>
    <w:rsid w:val="00EE2FBA"/>
    <w:rsid w:val="00F03012"/>
    <w:rsid w:val="00F05A9C"/>
    <w:rsid w:val="00F05E46"/>
    <w:rsid w:val="00F06E9C"/>
    <w:rsid w:val="00F16121"/>
    <w:rsid w:val="00F210A1"/>
    <w:rsid w:val="00F24210"/>
    <w:rsid w:val="00F41860"/>
    <w:rsid w:val="00F424C5"/>
    <w:rsid w:val="00F56A5E"/>
    <w:rsid w:val="00F67733"/>
    <w:rsid w:val="00F82795"/>
    <w:rsid w:val="00F91124"/>
    <w:rsid w:val="00F9503E"/>
    <w:rsid w:val="00FA2EA1"/>
    <w:rsid w:val="00FB5A89"/>
    <w:rsid w:val="00FC05F2"/>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lang w:val="en-US" w:eastAsia="en-US"/>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table" w:styleId="TableGrid">
    <w:name w:val="Table Grid"/>
    <w:basedOn w:val="TableNormal"/>
    <w:uiPriority w:val="39"/>
    <w:rsid w:val="00527C3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527C39"/>
    <w:rPr>
      <w:b/>
      <w:bCs/>
      <w:szCs w:val="20"/>
    </w:rPr>
  </w:style>
  <w:style w:type="paragraph" w:styleId="Revision">
    <w:name w:val="Revision"/>
    <w:hidden/>
    <w:uiPriority w:val="99"/>
    <w:semiHidden/>
    <w:rsid w:val="00440A7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354F7-45EF-4BEC-8989-7E5E7824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2702</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Manuscript template</vt:lpstr>
    </vt:vector>
  </TitlesOfParts>
  <Company>Dove Medical Press</Company>
  <LinksUpToDate>false</LinksUpToDate>
  <CharactersWithSpaces>18070</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Ralph, Marina</cp:lastModifiedBy>
  <cp:revision>3</cp:revision>
  <cp:lastPrinted>2009-01-07T21:57:00Z</cp:lastPrinted>
  <dcterms:created xsi:type="dcterms:W3CDTF">2023-04-19T00:27:00Z</dcterms:created>
  <dcterms:modified xsi:type="dcterms:W3CDTF">2023-04-19T00:27:00Z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2023-04-19T00:27:59Z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93d83cc8-1d7d-4f90-9951-59f6eadb686e</vt:lpwstr>
  </property>
  <property fmtid="{D5CDD505-2E9C-101B-9397-08002B2CF9AE}" pid="8" name="MSIP_Label_2bbab825-a111-45e4-86a1-18cee0005896_ContentBits">
    <vt:lpwstr>2</vt:lpwstr>
  </property>
</Properties>
</file>