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0E7" w:rsidRDefault="003F4469">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S1 Checklist. Preferred Reporting Items for Systematic reviews and Meta-Analyses extension for Scoping Reviews (PRISMA-ScR) Checklist</w:t>
      </w:r>
    </w:p>
    <w:tbl>
      <w:tblPr>
        <w:tblStyle w:val="TableGridLight1"/>
        <w:tblW w:w="9985" w:type="dxa"/>
        <w:tblLook w:val="04A0" w:firstRow="1" w:lastRow="0" w:firstColumn="1" w:lastColumn="0" w:noHBand="0" w:noVBand="1"/>
      </w:tblPr>
      <w:tblGrid>
        <w:gridCol w:w="1996"/>
        <w:gridCol w:w="694"/>
        <w:gridCol w:w="5967"/>
        <w:gridCol w:w="1328"/>
      </w:tblGrid>
      <w:tr w:rsidR="00E000E7" w:rsidTr="002C6254">
        <w:trPr>
          <w:tblHeader/>
        </w:trPr>
        <w:tc>
          <w:tcPr>
            <w:tcW w:w="0" w:type="auto"/>
            <w:shd w:val="clear" w:color="auto" w:fill="2E5D8B" w:themeFill="accent1"/>
            <w:vAlign w:val="center"/>
          </w:tcPr>
          <w:p w:rsidR="00E000E7" w:rsidRDefault="003F4469">
            <w:pPr>
              <w:spacing w:after="0" w:line="240" w:lineRule="auto"/>
              <w:rPr>
                <w:rFonts w:ascii="Arial" w:hAnsi="Arial" w:cs="Arial"/>
                <w:b/>
                <w:color w:val="F2F2F2" w:themeColor="background1" w:themeShade="F2"/>
                <w:sz w:val="20"/>
                <w:szCs w:val="20"/>
              </w:rPr>
            </w:pPr>
            <w:r>
              <w:rPr>
                <w:rFonts w:ascii="Arial" w:hAnsi="Arial" w:cs="Arial"/>
                <w:b/>
                <w:bCs/>
                <w:color w:val="F2F2F2" w:themeColor="background1" w:themeShade="F2"/>
                <w:sz w:val="20"/>
                <w:szCs w:val="20"/>
              </w:rPr>
              <w:t>SECTION</w:t>
            </w:r>
          </w:p>
        </w:tc>
        <w:tc>
          <w:tcPr>
            <w:tcW w:w="0" w:type="auto"/>
            <w:shd w:val="clear" w:color="auto" w:fill="2E5D8B" w:themeFill="accent1"/>
            <w:vAlign w:val="center"/>
          </w:tcPr>
          <w:p w:rsidR="00E000E7" w:rsidRDefault="003F4469">
            <w:pPr>
              <w:autoSpaceDE w:val="0"/>
              <w:autoSpaceDN w:val="0"/>
              <w:adjustRightInd w:val="0"/>
              <w:spacing w:after="0" w:line="240" w:lineRule="auto"/>
              <w:jc w:val="center"/>
              <w:rPr>
                <w:rFonts w:ascii="Arial" w:hAnsi="Arial" w:cs="Arial"/>
                <w:b/>
                <w:color w:val="F2F2F2" w:themeColor="background1" w:themeShade="F2"/>
                <w:sz w:val="20"/>
                <w:szCs w:val="20"/>
              </w:rPr>
            </w:pPr>
            <w:r>
              <w:rPr>
                <w:rFonts w:ascii="Arial" w:hAnsi="Arial" w:cs="Arial"/>
                <w:b/>
                <w:bCs/>
                <w:color w:val="F2F2F2" w:themeColor="background1" w:themeShade="F2"/>
                <w:sz w:val="20"/>
                <w:szCs w:val="20"/>
              </w:rPr>
              <w:t>ITEM</w:t>
            </w:r>
          </w:p>
        </w:tc>
        <w:tc>
          <w:tcPr>
            <w:tcW w:w="5967" w:type="dxa"/>
            <w:shd w:val="clear" w:color="auto" w:fill="2E5D8B" w:themeFill="accent1"/>
            <w:vAlign w:val="center"/>
          </w:tcPr>
          <w:p w:rsidR="00E000E7" w:rsidRDefault="003F4469">
            <w:pPr>
              <w:spacing w:after="0" w:line="240" w:lineRule="auto"/>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PRISMA-ScR CHECKLIST ITEM</w:t>
            </w:r>
          </w:p>
        </w:tc>
        <w:tc>
          <w:tcPr>
            <w:tcW w:w="1260" w:type="dxa"/>
            <w:shd w:val="clear" w:color="auto" w:fill="2E5D8B" w:themeFill="accent1"/>
            <w:vAlign w:val="center"/>
          </w:tcPr>
          <w:p w:rsidR="00E000E7" w:rsidRDefault="003F4469">
            <w:pPr>
              <w:spacing w:after="0" w:line="240" w:lineRule="auto"/>
              <w:rPr>
                <w:rFonts w:ascii="Arial" w:hAnsi="Arial" w:cs="Arial"/>
                <w:b/>
                <w:color w:val="F2F2F2" w:themeColor="background1" w:themeShade="F2"/>
                <w:sz w:val="20"/>
                <w:szCs w:val="20"/>
              </w:rPr>
            </w:pPr>
            <w:r>
              <w:rPr>
                <w:rFonts w:ascii="Arial" w:hAnsi="Arial" w:cs="Arial"/>
                <w:b/>
                <w:color w:val="F2F2F2" w:themeColor="background1" w:themeShade="F2"/>
                <w:sz w:val="20"/>
                <w:szCs w:val="20"/>
              </w:rPr>
              <w:t>REPORTED ON PAGE #</w:t>
            </w:r>
          </w:p>
        </w:tc>
      </w:tr>
      <w:tr w:rsidR="00E000E7" w:rsidTr="002C6254">
        <w:tc>
          <w:tcPr>
            <w:tcW w:w="9985" w:type="dxa"/>
            <w:gridSpan w:val="4"/>
            <w:shd w:val="clear" w:color="auto" w:fill="CEDEEF" w:themeFill="accent1" w:themeFillTint="33"/>
            <w:vAlign w:val="center"/>
          </w:tcPr>
          <w:p w:rsidR="00E000E7" w:rsidRDefault="003F4469">
            <w:pPr>
              <w:spacing w:after="0" w:line="240" w:lineRule="auto"/>
              <w:rPr>
                <w:rFonts w:ascii="Arial" w:hAnsi="Arial" w:cs="Arial"/>
                <w:b/>
                <w:sz w:val="20"/>
                <w:szCs w:val="20"/>
              </w:rPr>
            </w:pPr>
            <w:r>
              <w:rPr>
                <w:rFonts w:ascii="Arial" w:hAnsi="Arial" w:cs="Arial"/>
                <w:b/>
                <w:sz w:val="20"/>
                <w:szCs w:val="20"/>
              </w:rPr>
              <w:t>TITLE</w:t>
            </w:r>
          </w:p>
        </w:tc>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Title</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w:t>
            </w:r>
          </w:p>
        </w:tc>
        <w:tc>
          <w:tcPr>
            <w:tcW w:w="5967" w:type="dxa"/>
            <w:vAlign w:val="center"/>
          </w:tcPr>
          <w:p w:rsidR="00E000E7" w:rsidRPr="00A14BD8" w:rsidRDefault="00A14BD8" w:rsidP="00A14BD8">
            <w:pPr>
              <w:rPr>
                <w:rFonts w:cs="Times New Roman"/>
                <w:bCs/>
                <w:sz w:val="20"/>
                <w:szCs w:val="20"/>
              </w:rPr>
            </w:pPr>
            <w:r w:rsidRPr="00A14BD8">
              <w:rPr>
                <w:rFonts w:cs="Times New Roman"/>
                <w:bCs/>
                <w:sz w:val="20"/>
                <w:szCs w:val="20"/>
              </w:rPr>
              <w:t>Effective coverage of emergency obstetric and newborn care services and associated factors in Africa: a scoping review</w:t>
            </w:r>
          </w:p>
        </w:tc>
        <w:sdt>
          <w:sdtPr>
            <w:rPr>
              <w:rFonts w:ascii="Arial" w:hAnsi="Arial" w:cs="Arial"/>
              <w:sz w:val="20"/>
              <w:szCs w:val="20"/>
            </w:rPr>
            <w:id w:val="-973589483"/>
            <w:placeholder>
              <w:docPart w:val="896E35F9657A43FE92DEA428DE722800"/>
            </w:placeholder>
          </w:sdt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1</w:t>
                </w:r>
              </w:p>
            </w:tc>
          </w:sdtContent>
        </w:sdt>
      </w:tr>
      <w:tr w:rsidR="00E000E7" w:rsidTr="002C6254">
        <w:tc>
          <w:tcPr>
            <w:tcW w:w="9985" w:type="dxa"/>
            <w:gridSpan w:val="4"/>
            <w:shd w:val="clear" w:color="auto" w:fill="CEDEEF" w:themeFill="accent1" w:themeFillTint="33"/>
            <w:vAlign w:val="center"/>
          </w:tcPr>
          <w:p w:rsidR="00E000E7" w:rsidRDefault="003F4469">
            <w:pPr>
              <w:spacing w:after="0" w:line="240" w:lineRule="auto"/>
              <w:rPr>
                <w:rFonts w:ascii="Arial" w:hAnsi="Arial" w:cs="Arial"/>
                <w:b/>
                <w:sz w:val="20"/>
                <w:szCs w:val="20"/>
              </w:rPr>
            </w:pPr>
            <w:r>
              <w:rPr>
                <w:rFonts w:ascii="Arial" w:hAnsi="Arial" w:cs="Arial"/>
                <w:b/>
                <w:sz w:val="20"/>
                <w:szCs w:val="20"/>
              </w:rPr>
              <w:t>ABSTRACT</w:t>
            </w:r>
          </w:p>
        </w:tc>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Structured summary</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2</w:t>
            </w:r>
          </w:p>
        </w:tc>
        <w:tc>
          <w:tcPr>
            <w:tcW w:w="5967" w:type="dxa"/>
            <w:vAlign w:val="center"/>
          </w:tcPr>
          <w:p w:rsidR="00E000E7" w:rsidRDefault="003F4469">
            <w:pPr>
              <w:spacing w:after="0" w:line="240" w:lineRule="auto"/>
              <w:rPr>
                <w:rFonts w:ascii="Arial" w:hAnsi="Arial" w:cs="Arial"/>
                <w:sz w:val="20"/>
                <w:szCs w:val="20"/>
              </w:rPr>
            </w:pPr>
            <w:r>
              <w:rPr>
                <w:rFonts w:ascii="Arial" w:hAnsi="Arial" w:cs="Arial"/>
                <w:sz w:val="20"/>
                <w:szCs w:val="20"/>
              </w:rPr>
              <w:t>Abstract provided</w:t>
            </w:r>
          </w:p>
        </w:tc>
        <w:sdt>
          <w:sdtPr>
            <w:rPr>
              <w:rFonts w:ascii="Arial" w:hAnsi="Arial" w:cs="Arial"/>
              <w:sz w:val="20"/>
              <w:szCs w:val="20"/>
            </w:rPr>
            <w:id w:val="1190178197"/>
            <w:placeholder>
              <w:docPart w:val="DefaultPlaceholder_1082065158"/>
            </w:placeholder>
          </w:sdtPr>
          <w:sdtEndPr/>
          <w:sdtContent>
            <w:tc>
              <w:tcPr>
                <w:tcW w:w="1260" w:type="dxa"/>
                <w:vAlign w:val="center"/>
              </w:tcPr>
              <w:p w:rsidR="00E000E7" w:rsidRDefault="003F4469">
                <w:pPr>
                  <w:spacing w:after="0" w:line="240" w:lineRule="auto"/>
                  <w:rPr>
                    <w:rFonts w:ascii="Arial" w:hAnsi="Arial" w:cs="Arial"/>
                    <w:sz w:val="20"/>
                    <w:szCs w:val="20"/>
                  </w:rPr>
                </w:pPr>
                <w:r>
                  <w:rPr>
                    <w:rFonts w:ascii="Arial" w:hAnsi="Arial" w:cs="Arial"/>
                    <w:sz w:val="20"/>
                    <w:szCs w:val="20"/>
                  </w:rPr>
                  <w:t>2</w:t>
                </w:r>
              </w:p>
            </w:tc>
          </w:sdtContent>
        </w:sdt>
      </w:tr>
      <w:tr w:rsidR="00E000E7" w:rsidTr="002C6254">
        <w:tc>
          <w:tcPr>
            <w:tcW w:w="9985" w:type="dxa"/>
            <w:gridSpan w:val="4"/>
            <w:shd w:val="clear" w:color="auto" w:fill="CEDEEF" w:themeFill="accent1" w:themeFillTint="33"/>
            <w:vAlign w:val="center"/>
          </w:tcPr>
          <w:p w:rsidR="00E000E7" w:rsidRDefault="003F4469">
            <w:pPr>
              <w:tabs>
                <w:tab w:val="left" w:pos="1774"/>
              </w:tabs>
              <w:spacing w:after="0" w:line="240" w:lineRule="auto"/>
              <w:rPr>
                <w:rFonts w:ascii="Arial" w:hAnsi="Arial" w:cs="Arial"/>
                <w:b/>
                <w:sz w:val="20"/>
                <w:szCs w:val="20"/>
              </w:rPr>
            </w:pPr>
            <w:r>
              <w:rPr>
                <w:rFonts w:ascii="Arial" w:hAnsi="Arial" w:cs="Arial"/>
                <w:b/>
                <w:sz w:val="20"/>
                <w:szCs w:val="20"/>
              </w:rPr>
              <w:t>INTRODUCTION</w:t>
            </w:r>
          </w:p>
        </w:tc>
      </w:tr>
      <w:tr w:rsidR="00E000E7" w:rsidTr="002C6254">
        <w:trPr>
          <w:trHeight w:val="530"/>
        </w:trPr>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Rationale</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3</w:t>
            </w:r>
          </w:p>
        </w:tc>
        <w:tc>
          <w:tcPr>
            <w:tcW w:w="5967" w:type="dxa"/>
            <w:vAlign w:val="center"/>
          </w:tcPr>
          <w:p w:rsidR="00E000E7" w:rsidRPr="00A14BD8" w:rsidRDefault="00A14BD8">
            <w:pPr>
              <w:spacing w:before="100" w:beforeAutospacing="1" w:after="100" w:afterAutospacing="1" w:line="240" w:lineRule="auto"/>
              <w:jc w:val="both"/>
              <w:rPr>
                <w:rFonts w:ascii="Times New Roman" w:hAnsi="Times New Roman" w:cs="Times New Roman"/>
                <w:sz w:val="20"/>
                <w:szCs w:val="20"/>
              </w:rPr>
            </w:pPr>
            <w:r w:rsidRPr="00A14BD8">
              <w:rPr>
                <w:rFonts w:cs="Times New Roman"/>
                <w:sz w:val="20"/>
                <w:szCs w:val="24"/>
              </w:rPr>
              <w:t>this review will help policymakers, researchers, and stakeholders undertake evidence-based decisions on EmONC services to improve Africa’s maternal and neonatal health and well-being.</w:t>
            </w:r>
          </w:p>
        </w:tc>
        <w:sdt>
          <w:sdtPr>
            <w:rPr>
              <w:rFonts w:ascii="Arial" w:hAnsi="Arial" w:cs="Arial"/>
              <w:sz w:val="20"/>
              <w:szCs w:val="20"/>
            </w:rPr>
            <w:id w:val="56057269"/>
            <w:placeholder>
              <w:docPart w:val="DefaultPlaceholder_1082065158"/>
            </w:placeholder>
          </w:sdtPr>
          <w:sdtEndPr/>
          <w:sdtContent>
            <w:tc>
              <w:tcPr>
                <w:tcW w:w="1260" w:type="dxa"/>
                <w:vAlign w:val="center"/>
              </w:tcPr>
              <w:p w:rsidR="00E000E7" w:rsidRDefault="003F4469">
                <w:pPr>
                  <w:spacing w:after="0" w:line="240" w:lineRule="auto"/>
                  <w:rPr>
                    <w:rFonts w:ascii="Arial" w:hAnsi="Arial" w:cs="Arial"/>
                    <w:sz w:val="20"/>
                    <w:szCs w:val="20"/>
                  </w:rPr>
                </w:pPr>
                <w:r>
                  <w:rPr>
                    <w:rFonts w:ascii="Arial" w:hAnsi="Arial" w:cs="Arial"/>
                    <w:sz w:val="20"/>
                    <w:szCs w:val="20"/>
                  </w:rPr>
                  <w:t>4</w:t>
                </w:r>
              </w:p>
            </w:tc>
          </w:sdtContent>
        </w:sdt>
      </w:tr>
      <w:tr w:rsidR="00E000E7" w:rsidTr="002C6254">
        <w:trPr>
          <w:trHeight w:val="800"/>
        </w:trPr>
        <w:tc>
          <w:tcPr>
            <w:tcW w:w="0" w:type="auto"/>
            <w:vAlign w:val="center"/>
          </w:tcPr>
          <w:p w:rsidR="00E000E7" w:rsidRDefault="003F4469" w:rsidP="00A14BD8">
            <w:pPr>
              <w:spacing w:after="0" w:line="240" w:lineRule="auto"/>
              <w:ind w:left="180"/>
              <w:rPr>
                <w:rFonts w:ascii="Arial" w:hAnsi="Arial" w:cs="Arial"/>
                <w:sz w:val="20"/>
                <w:szCs w:val="20"/>
              </w:rPr>
            </w:pPr>
            <w:r>
              <w:rPr>
                <w:rFonts w:ascii="Arial" w:hAnsi="Arial" w:cs="Arial"/>
                <w:sz w:val="20"/>
                <w:szCs w:val="20"/>
              </w:rPr>
              <w:t>Objectives</w:t>
            </w:r>
          </w:p>
        </w:tc>
        <w:tc>
          <w:tcPr>
            <w:tcW w:w="0" w:type="auto"/>
            <w:vAlign w:val="center"/>
          </w:tcPr>
          <w:p w:rsidR="00E000E7" w:rsidRDefault="003F4469" w:rsidP="00A14BD8">
            <w:pPr>
              <w:spacing w:after="0" w:line="240" w:lineRule="auto"/>
              <w:jc w:val="center"/>
              <w:rPr>
                <w:rFonts w:ascii="Arial" w:hAnsi="Arial" w:cs="Arial"/>
                <w:sz w:val="20"/>
                <w:szCs w:val="20"/>
              </w:rPr>
            </w:pPr>
            <w:r>
              <w:rPr>
                <w:rFonts w:ascii="Arial" w:hAnsi="Arial" w:cs="Arial"/>
                <w:sz w:val="20"/>
                <w:szCs w:val="20"/>
              </w:rPr>
              <w:t>4</w:t>
            </w:r>
          </w:p>
        </w:tc>
        <w:tc>
          <w:tcPr>
            <w:tcW w:w="5967" w:type="dxa"/>
            <w:vAlign w:val="center"/>
          </w:tcPr>
          <w:p w:rsidR="00A14BD8" w:rsidRPr="00A14BD8" w:rsidRDefault="00A14BD8" w:rsidP="00A14BD8">
            <w:pPr>
              <w:numPr>
                <w:ilvl w:val="0"/>
                <w:numId w:val="1"/>
              </w:numPr>
              <w:spacing w:after="0" w:line="240" w:lineRule="auto"/>
              <w:jc w:val="both"/>
              <w:rPr>
                <w:rFonts w:cs="Times New Roman"/>
                <w:sz w:val="20"/>
                <w:szCs w:val="24"/>
              </w:rPr>
            </w:pPr>
            <w:r w:rsidRPr="00A14BD8">
              <w:rPr>
                <w:rFonts w:cs="Times New Roman"/>
                <w:sz w:val="20"/>
                <w:szCs w:val="24"/>
              </w:rPr>
              <w:t xml:space="preserve">What is the level of </w:t>
            </w:r>
            <w:r w:rsidRPr="00A14BD8">
              <w:rPr>
                <w:rFonts w:eastAsia="Times New Roman" w:cs="Times New Roman"/>
                <w:sz w:val="20"/>
                <w:szCs w:val="24"/>
              </w:rPr>
              <w:t xml:space="preserve">EC </w:t>
            </w:r>
            <w:r w:rsidRPr="00A14BD8">
              <w:rPr>
                <w:rFonts w:cs="Times New Roman"/>
                <w:sz w:val="20"/>
                <w:szCs w:val="24"/>
              </w:rPr>
              <w:t>of EmONC services in Africa?</w:t>
            </w:r>
          </w:p>
          <w:p w:rsidR="00A14BD8" w:rsidRPr="00A14BD8" w:rsidRDefault="00A14BD8" w:rsidP="00A14BD8">
            <w:pPr>
              <w:numPr>
                <w:ilvl w:val="0"/>
                <w:numId w:val="1"/>
              </w:numPr>
              <w:spacing w:after="0" w:line="240" w:lineRule="auto"/>
              <w:jc w:val="both"/>
              <w:rPr>
                <w:rFonts w:cs="Times New Roman"/>
                <w:sz w:val="20"/>
                <w:szCs w:val="24"/>
              </w:rPr>
            </w:pPr>
            <w:r w:rsidRPr="00A14BD8">
              <w:rPr>
                <w:rFonts w:cs="Times New Roman"/>
                <w:sz w:val="20"/>
                <w:szCs w:val="24"/>
              </w:rPr>
              <w:t>What is the level of quality of EmONC services in Africa?</w:t>
            </w:r>
          </w:p>
          <w:p w:rsidR="00A14BD8" w:rsidRPr="00A14BD8" w:rsidRDefault="00A14BD8" w:rsidP="00A14BD8">
            <w:pPr>
              <w:numPr>
                <w:ilvl w:val="0"/>
                <w:numId w:val="1"/>
              </w:numPr>
              <w:spacing w:after="0" w:line="240" w:lineRule="auto"/>
              <w:jc w:val="both"/>
              <w:rPr>
                <w:rFonts w:cs="Times New Roman"/>
                <w:sz w:val="20"/>
                <w:szCs w:val="24"/>
              </w:rPr>
            </w:pPr>
            <w:r w:rsidRPr="00A14BD8">
              <w:rPr>
                <w:rFonts w:cs="Times New Roman"/>
                <w:sz w:val="20"/>
                <w:szCs w:val="24"/>
              </w:rPr>
              <w:t>What are health facility-related factors associated with the utilization of quality EmONC services in Africa?</w:t>
            </w:r>
          </w:p>
          <w:p w:rsidR="00A14BD8" w:rsidRPr="00A14BD8" w:rsidRDefault="00A14BD8" w:rsidP="00A14BD8">
            <w:pPr>
              <w:numPr>
                <w:ilvl w:val="0"/>
                <w:numId w:val="1"/>
              </w:numPr>
              <w:spacing w:after="0" w:line="240" w:lineRule="auto"/>
              <w:jc w:val="both"/>
              <w:rPr>
                <w:rFonts w:cs="Times New Roman"/>
                <w:sz w:val="20"/>
                <w:szCs w:val="24"/>
              </w:rPr>
            </w:pPr>
            <w:r w:rsidRPr="00A14BD8">
              <w:rPr>
                <w:rFonts w:cs="Times New Roman"/>
                <w:sz w:val="20"/>
                <w:szCs w:val="24"/>
              </w:rPr>
              <w:t xml:space="preserve">What are maternal behavioral factors </w:t>
            </w:r>
            <w:r w:rsidRPr="00A14BD8">
              <w:rPr>
                <w:rFonts w:cs="Times New Roman"/>
                <w:sz w:val="20"/>
                <w:szCs w:val="24"/>
                <w:lang w:val="x-none"/>
              </w:rPr>
              <w:t>related to</w:t>
            </w:r>
            <w:r w:rsidRPr="00A14BD8">
              <w:rPr>
                <w:rFonts w:cs="Times New Roman"/>
                <w:sz w:val="20"/>
                <w:szCs w:val="24"/>
              </w:rPr>
              <w:t xml:space="preserve"> using quality EmONC services in Africa?</w:t>
            </w:r>
          </w:p>
          <w:p w:rsidR="00E000E7" w:rsidRPr="00A14BD8" w:rsidRDefault="00A14BD8" w:rsidP="00A14BD8">
            <w:pPr>
              <w:numPr>
                <w:ilvl w:val="0"/>
                <w:numId w:val="1"/>
              </w:numPr>
              <w:spacing w:after="0" w:line="240" w:lineRule="auto"/>
              <w:jc w:val="both"/>
              <w:rPr>
                <w:rFonts w:cs="Times New Roman"/>
                <w:sz w:val="20"/>
                <w:szCs w:val="24"/>
              </w:rPr>
            </w:pPr>
            <w:r w:rsidRPr="00A14BD8">
              <w:rPr>
                <w:rFonts w:cs="Times New Roman"/>
                <w:sz w:val="20"/>
                <w:szCs w:val="24"/>
              </w:rPr>
              <w:t>What are sociodemographic factors associated with the utilization of quality EmONC services in Africa?</w:t>
            </w:r>
          </w:p>
        </w:tc>
        <w:sdt>
          <w:sdtPr>
            <w:rPr>
              <w:rFonts w:ascii="Arial" w:hAnsi="Arial" w:cs="Arial"/>
              <w:sz w:val="20"/>
              <w:szCs w:val="20"/>
            </w:rPr>
            <w:id w:val="-1797599034"/>
            <w:placeholder>
              <w:docPart w:val="DefaultPlaceholder_1082065158"/>
            </w:placeholder>
          </w:sdtPr>
          <w:sdtEndPr/>
          <w:sdtContent>
            <w:tc>
              <w:tcPr>
                <w:tcW w:w="1260" w:type="dxa"/>
                <w:vAlign w:val="center"/>
              </w:tcPr>
              <w:p w:rsidR="00E000E7" w:rsidRDefault="003F4469" w:rsidP="00A14BD8">
                <w:pPr>
                  <w:spacing w:after="0" w:line="240" w:lineRule="auto"/>
                  <w:rPr>
                    <w:rFonts w:ascii="Arial" w:hAnsi="Arial" w:cs="Arial"/>
                    <w:sz w:val="20"/>
                    <w:szCs w:val="20"/>
                  </w:rPr>
                </w:pPr>
                <w:r>
                  <w:rPr>
                    <w:rFonts w:ascii="Arial" w:hAnsi="Arial" w:cs="Arial"/>
                    <w:sz w:val="20"/>
                    <w:szCs w:val="20"/>
                  </w:rPr>
                  <w:t>5</w:t>
                </w:r>
              </w:p>
            </w:tc>
          </w:sdtContent>
        </w:sdt>
      </w:tr>
      <w:tr w:rsidR="00E000E7" w:rsidTr="002C6254">
        <w:tc>
          <w:tcPr>
            <w:tcW w:w="9985" w:type="dxa"/>
            <w:gridSpan w:val="4"/>
            <w:shd w:val="clear" w:color="auto" w:fill="CEDEEF" w:themeFill="accent1" w:themeFillTint="33"/>
            <w:vAlign w:val="center"/>
          </w:tcPr>
          <w:p w:rsidR="00E000E7" w:rsidRDefault="003F4469">
            <w:pPr>
              <w:spacing w:after="0" w:line="240" w:lineRule="auto"/>
              <w:rPr>
                <w:rFonts w:ascii="Arial" w:hAnsi="Arial" w:cs="Arial"/>
                <w:b/>
                <w:sz w:val="20"/>
                <w:szCs w:val="20"/>
              </w:rPr>
            </w:pPr>
            <w:r>
              <w:rPr>
                <w:rFonts w:ascii="Arial" w:hAnsi="Arial" w:cs="Arial"/>
                <w:b/>
                <w:sz w:val="20"/>
                <w:szCs w:val="20"/>
              </w:rPr>
              <w:t>METHODS</w:t>
            </w:r>
          </w:p>
        </w:tc>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Protocol and registration</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5</w:t>
            </w:r>
          </w:p>
        </w:tc>
        <w:tc>
          <w:tcPr>
            <w:tcW w:w="5967" w:type="dxa"/>
            <w:vAlign w:val="center"/>
          </w:tcPr>
          <w:p w:rsidR="00E000E7" w:rsidRDefault="003F4469">
            <w:pPr>
              <w:spacing w:after="0" w:line="240" w:lineRule="auto"/>
              <w:rPr>
                <w:rFonts w:ascii="Arial" w:hAnsi="Arial" w:cs="Arial"/>
                <w:sz w:val="20"/>
                <w:szCs w:val="20"/>
              </w:rPr>
            </w:pPr>
            <w:r>
              <w:rPr>
                <w:rFonts w:cs="Times New Roman"/>
                <w:sz w:val="20"/>
                <w:szCs w:val="20"/>
                <w:shd w:val="clear" w:color="auto" w:fill="FFFFFF"/>
              </w:rPr>
              <w:t>The</w:t>
            </w:r>
            <w:r>
              <w:rPr>
                <w:rFonts w:cs="Times New Roman"/>
                <w:sz w:val="20"/>
                <w:szCs w:val="20"/>
                <w:shd w:val="clear" w:color="auto" w:fill="FFFFFF"/>
              </w:rPr>
              <w:t xml:space="preserve"> review protocol was registered on the Open Science Framework (OSF) on 27 August 2021 (</w:t>
            </w:r>
            <w:r>
              <w:rPr>
                <w:rFonts w:cs="Times New Roman"/>
                <w:sz w:val="20"/>
                <w:szCs w:val="20"/>
              </w:rPr>
              <w:t>https://osf.io/khcte/</w:t>
            </w:r>
            <w:r>
              <w:rPr>
                <w:rFonts w:cs="Times New Roman"/>
                <w:sz w:val="20"/>
                <w:szCs w:val="20"/>
                <w:shd w:val="clear" w:color="auto" w:fill="FFFFFF"/>
              </w:rPr>
              <w:t>)</w:t>
            </w:r>
          </w:p>
        </w:tc>
        <w:sdt>
          <w:sdtPr>
            <w:rPr>
              <w:rFonts w:ascii="Arial" w:hAnsi="Arial" w:cs="Arial"/>
              <w:sz w:val="20"/>
              <w:szCs w:val="20"/>
            </w:rPr>
            <w:id w:val="-1888323895"/>
            <w:placeholder>
              <w:docPart w:val="DefaultPlaceholder_1082065158"/>
            </w:placeholder>
          </w:sdtPr>
          <w:sdtEndPr/>
          <w:sdtContent>
            <w:tc>
              <w:tcPr>
                <w:tcW w:w="1260" w:type="dxa"/>
                <w:vAlign w:val="center"/>
              </w:tcPr>
              <w:p w:rsidR="00E000E7" w:rsidRDefault="003F4469">
                <w:pPr>
                  <w:spacing w:after="0" w:line="240" w:lineRule="auto"/>
                  <w:rPr>
                    <w:rFonts w:ascii="Arial" w:hAnsi="Arial" w:cs="Arial"/>
                    <w:sz w:val="20"/>
                    <w:szCs w:val="20"/>
                  </w:rPr>
                </w:pPr>
                <w:r>
                  <w:rPr>
                    <w:rFonts w:ascii="Arial" w:hAnsi="Arial" w:cs="Arial"/>
                    <w:sz w:val="20"/>
                    <w:szCs w:val="20"/>
                  </w:rPr>
                  <w:t>2</w:t>
                </w:r>
              </w:p>
            </w:tc>
          </w:sdtContent>
        </w:sdt>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Eligibility criteria</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6</w:t>
            </w:r>
          </w:p>
        </w:tc>
        <w:tc>
          <w:tcPr>
            <w:tcW w:w="5967" w:type="dxa"/>
            <w:vAlign w:val="center"/>
          </w:tcPr>
          <w:p w:rsidR="00A14BD8" w:rsidRPr="00A14BD8" w:rsidRDefault="00A14BD8" w:rsidP="00A14BD8">
            <w:pPr>
              <w:numPr>
                <w:ilvl w:val="0"/>
                <w:numId w:val="2"/>
              </w:numPr>
              <w:spacing w:before="120" w:after="120" w:line="240" w:lineRule="auto"/>
              <w:jc w:val="both"/>
              <w:rPr>
                <w:rFonts w:cs="Times New Roman"/>
                <w:sz w:val="20"/>
                <w:szCs w:val="24"/>
              </w:rPr>
            </w:pPr>
            <w:r w:rsidRPr="00A14BD8">
              <w:rPr>
                <w:rFonts w:cs="Times New Roman"/>
                <w:sz w:val="20"/>
                <w:szCs w:val="24"/>
              </w:rPr>
              <w:t xml:space="preserve">Studies presenting evidence of </w:t>
            </w:r>
            <w:r w:rsidRPr="00A14BD8">
              <w:rPr>
                <w:rFonts w:eastAsia="Times New Roman" w:cs="Times New Roman"/>
                <w:sz w:val="20"/>
                <w:szCs w:val="24"/>
              </w:rPr>
              <w:t xml:space="preserve">EC </w:t>
            </w:r>
            <w:r w:rsidRPr="00A14BD8">
              <w:rPr>
                <w:rFonts w:cs="Times New Roman"/>
                <w:sz w:val="20"/>
                <w:szCs w:val="24"/>
              </w:rPr>
              <w:t>of Emergency Obstetric and Neonatal Care (EmONC) services</w:t>
            </w:r>
          </w:p>
          <w:p w:rsidR="00A14BD8" w:rsidRPr="00A14BD8" w:rsidRDefault="00A14BD8" w:rsidP="00A14BD8">
            <w:pPr>
              <w:numPr>
                <w:ilvl w:val="0"/>
                <w:numId w:val="2"/>
              </w:numPr>
              <w:spacing w:before="120" w:after="120" w:line="240" w:lineRule="auto"/>
              <w:jc w:val="both"/>
              <w:rPr>
                <w:rFonts w:cs="Times New Roman"/>
                <w:sz w:val="20"/>
                <w:szCs w:val="24"/>
              </w:rPr>
            </w:pPr>
            <w:r w:rsidRPr="00A14BD8">
              <w:rPr>
                <w:rFonts w:cs="Times New Roman"/>
                <w:sz w:val="20"/>
                <w:szCs w:val="24"/>
              </w:rPr>
              <w:t>Studies showing evidence of the quality of EmONC services</w:t>
            </w:r>
          </w:p>
          <w:p w:rsidR="00A14BD8" w:rsidRPr="00A14BD8" w:rsidRDefault="00A14BD8" w:rsidP="00A14BD8">
            <w:pPr>
              <w:numPr>
                <w:ilvl w:val="0"/>
                <w:numId w:val="2"/>
              </w:numPr>
              <w:spacing w:before="120" w:after="120" w:line="240" w:lineRule="auto"/>
              <w:jc w:val="both"/>
              <w:rPr>
                <w:rFonts w:cs="Times New Roman"/>
                <w:sz w:val="20"/>
                <w:szCs w:val="24"/>
              </w:rPr>
            </w:pPr>
            <w:r w:rsidRPr="00A14BD8">
              <w:rPr>
                <w:rFonts w:cs="Times New Roman"/>
                <w:sz w:val="20"/>
                <w:szCs w:val="24"/>
              </w:rPr>
              <w:t>Studies conducted in African countries</w:t>
            </w:r>
          </w:p>
          <w:p w:rsidR="00A14BD8" w:rsidRPr="00A14BD8" w:rsidRDefault="00A14BD8" w:rsidP="00A14BD8">
            <w:pPr>
              <w:numPr>
                <w:ilvl w:val="0"/>
                <w:numId w:val="2"/>
              </w:numPr>
              <w:spacing w:before="120" w:after="120" w:line="240" w:lineRule="auto"/>
              <w:jc w:val="both"/>
              <w:rPr>
                <w:rFonts w:cs="Times New Roman"/>
                <w:sz w:val="20"/>
                <w:szCs w:val="24"/>
              </w:rPr>
            </w:pPr>
            <w:r w:rsidRPr="00A14BD8">
              <w:rPr>
                <w:rFonts w:cs="Times New Roman"/>
                <w:sz w:val="20"/>
                <w:szCs w:val="24"/>
              </w:rPr>
              <w:t>Studies published in the English language</w:t>
            </w:r>
          </w:p>
          <w:p w:rsidR="00A14BD8" w:rsidRPr="00A14BD8" w:rsidRDefault="00A14BD8" w:rsidP="00A14BD8">
            <w:pPr>
              <w:numPr>
                <w:ilvl w:val="0"/>
                <w:numId w:val="2"/>
              </w:numPr>
              <w:spacing w:before="120" w:after="120" w:line="240" w:lineRule="auto"/>
              <w:jc w:val="both"/>
              <w:rPr>
                <w:rFonts w:cs="Times New Roman"/>
                <w:sz w:val="20"/>
                <w:szCs w:val="24"/>
              </w:rPr>
            </w:pPr>
            <w:r w:rsidRPr="00A14BD8">
              <w:rPr>
                <w:rFonts w:cs="Times New Roman"/>
                <w:sz w:val="20"/>
                <w:szCs w:val="24"/>
              </w:rPr>
              <w:t>Studies published on or after Jan 01, 2011 (Jan 01, 2011 – Dec 31, 2020)</w:t>
            </w:r>
          </w:p>
          <w:p w:rsidR="00E000E7" w:rsidRPr="00A14BD8" w:rsidRDefault="00A14BD8" w:rsidP="00A14BD8">
            <w:pPr>
              <w:pStyle w:val="ListParagraph"/>
              <w:numPr>
                <w:ilvl w:val="0"/>
                <w:numId w:val="2"/>
              </w:numPr>
              <w:spacing w:after="160" w:line="240" w:lineRule="auto"/>
              <w:jc w:val="both"/>
              <w:rPr>
                <w:rFonts w:eastAsia="Times New Roman" w:cs="Times New Roman"/>
                <w:sz w:val="20"/>
                <w:szCs w:val="24"/>
              </w:rPr>
            </w:pPr>
            <w:r w:rsidRPr="00A14BD8">
              <w:rPr>
                <w:rFonts w:cs="Times New Roman"/>
                <w:sz w:val="20"/>
                <w:szCs w:val="24"/>
              </w:rPr>
              <w:t xml:space="preserve">Studies published in peer-reviewed journals or grey literature </w:t>
            </w:r>
            <w:r w:rsidRPr="00A14BD8">
              <w:rPr>
                <w:rFonts w:eastAsia="Times New Roman" w:cs="Times New Roman"/>
                <w:sz w:val="20"/>
                <w:szCs w:val="24"/>
              </w:rPr>
              <w:t>with extractable primary research data</w:t>
            </w:r>
            <w:r w:rsidRPr="00A14BD8">
              <w:rPr>
                <w:rFonts w:cs="Times New Roman"/>
                <w:sz w:val="20"/>
                <w:szCs w:val="24"/>
              </w:rPr>
              <w:t xml:space="preserve"> with </w:t>
            </w:r>
            <w:r w:rsidRPr="00A14BD8">
              <w:rPr>
                <w:rFonts w:eastAsia="Times New Roman" w:cs="Times New Roman"/>
                <w:sz w:val="20"/>
                <w:szCs w:val="24"/>
              </w:rPr>
              <w:t>qualitative research, randomized controlled trials, non-randomized studies, quantitative descriptive studies, and mixed methods studies</w:t>
            </w:r>
          </w:p>
        </w:tc>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6</w:t>
            </w:r>
          </w:p>
        </w:tc>
      </w:tr>
      <w:tr w:rsidR="00E000E7" w:rsidTr="002C6254">
        <w:trPr>
          <w:trHeight w:val="260"/>
        </w:trPr>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Information sources*</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7</w:t>
            </w:r>
          </w:p>
        </w:tc>
        <w:tc>
          <w:tcPr>
            <w:tcW w:w="5967" w:type="dxa"/>
            <w:vAlign w:val="center"/>
          </w:tcPr>
          <w:p w:rsidR="00E000E7" w:rsidRPr="00A14BD8" w:rsidRDefault="00A14BD8">
            <w:pPr>
              <w:spacing w:after="0" w:line="240" w:lineRule="auto"/>
              <w:rPr>
                <w:rFonts w:ascii="Arial" w:hAnsi="Arial" w:cs="Arial"/>
                <w:sz w:val="20"/>
                <w:szCs w:val="20"/>
              </w:rPr>
            </w:pPr>
            <w:r w:rsidRPr="00A14BD8">
              <w:rPr>
                <w:rFonts w:cs="Times New Roman"/>
                <w:sz w:val="20"/>
                <w:szCs w:val="24"/>
              </w:rPr>
              <w:t xml:space="preserve">The investigators used PubMed, Web of Science, Google Scholar, and Scopus to search for published evidence. The WHO, </w:t>
            </w:r>
            <w:bookmarkStart w:id="0" w:name="_Hlk116556364"/>
            <w:r w:rsidRPr="00A14BD8">
              <w:rPr>
                <w:rFonts w:cs="Times New Roman"/>
                <w:sz w:val="20"/>
                <w:szCs w:val="24"/>
              </w:rPr>
              <w:t xml:space="preserve">Demographic and Health Survey (DHS) </w:t>
            </w:r>
            <w:bookmarkEnd w:id="0"/>
            <w:r w:rsidRPr="00A14BD8">
              <w:rPr>
                <w:rFonts w:cs="Times New Roman"/>
                <w:sz w:val="20"/>
                <w:szCs w:val="24"/>
              </w:rPr>
              <w:t>reports and other international organizations’ websites were searched for relevant grey literature.</w:t>
            </w:r>
          </w:p>
        </w:tc>
        <w:sdt>
          <w:sdtPr>
            <w:rPr>
              <w:rFonts w:ascii="Arial" w:hAnsi="Arial" w:cs="Arial"/>
              <w:sz w:val="20"/>
              <w:szCs w:val="20"/>
            </w:rPr>
            <w:id w:val="1510949160"/>
            <w:placeholder>
              <w:docPart w:val="DefaultPlaceholder_1082065158"/>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5</w:t>
                </w:r>
              </w:p>
            </w:tc>
          </w:sdtContent>
        </w:sdt>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Search</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8</w:t>
            </w:r>
          </w:p>
        </w:tc>
        <w:tc>
          <w:tcPr>
            <w:tcW w:w="5967" w:type="dxa"/>
            <w:vAlign w:val="center"/>
          </w:tcPr>
          <w:p w:rsidR="00E000E7" w:rsidRDefault="003F4469">
            <w:pPr>
              <w:spacing w:after="0" w:line="240" w:lineRule="auto"/>
              <w:rPr>
                <w:rFonts w:ascii="Arial" w:hAnsi="Arial" w:cs="Arial"/>
                <w:sz w:val="20"/>
                <w:szCs w:val="20"/>
              </w:rPr>
            </w:pPr>
            <w:r>
              <w:rPr>
                <w:rFonts w:ascii="Arial" w:hAnsi="Arial" w:cs="Arial"/>
                <w:sz w:val="20"/>
                <w:szCs w:val="20"/>
              </w:rPr>
              <w:t>Search strategy provided</w:t>
            </w:r>
          </w:p>
        </w:tc>
        <w:sdt>
          <w:sdtPr>
            <w:rPr>
              <w:rFonts w:ascii="Arial" w:hAnsi="Arial" w:cs="Arial"/>
              <w:sz w:val="20"/>
              <w:szCs w:val="20"/>
            </w:rPr>
            <w:id w:val="964171142"/>
            <w:placeholder>
              <w:docPart w:val="DefaultPlaceholder_1082065158"/>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5</w:t>
                </w:r>
              </w:p>
            </w:tc>
          </w:sdtContent>
        </w:sdt>
      </w:tr>
      <w:tr w:rsidR="00E000E7" w:rsidTr="002C6254">
        <w:tc>
          <w:tcPr>
            <w:tcW w:w="0" w:type="auto"/>
            <w:vAlign w:val="center"/>
          </w:tcPr>
          <w:p w:rsidR="00E000E7" w:rsidRDefault="003F4469">
            <w:pPr>
              <w:rPr>
                <w:rFonts w:ascii="Arial" w:hAnsi="Arial" w:cs="Arial"/>
                <w:sz w:val="20"/>
                <w:szCs w:val="20"/>
              </w:rPr>
            </w:pPr>
            <w:r>
              <w:rPr>
                <w:rFonts w:ascii="Arial" w:hAnsi="Arial" w:cs="Arial"/>
                <w:sz w:val="20"/>
                <w:szCs w:val="20"/>
              </w:rPr>
              <w:t>Selection of sources of evidence</w:t>
            </w:r>
            <w:r>
              <w:rPr>
                <w:rFonts w:ascii="Arial" w:eastAsia="SimSun" w:hAnsi="Arial" w:cs="Arial"/>
                <w:color w:val="000000"/>
                <w:sz w:val="19"/>
                <w:szCs w:val="19"/>
                <w:lang w:eastAsia="zh-CN" w:bidi="ar"/>
              </w:rPr>
              <w:t>†</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9</w:t>
            </w:r>
          </w:p>
        </w:tc>
        <w:tc>
          <w:tcPr>
            <w:tcW w:w="5967" w:type="dxa"/>
            <w:vAlign w:val="center"/>
          </w:tcPr>
          <w:p w:rsidR="00E000E7" w:rsidRPr="00A14BD8" w:rsidRDefault="00A14BD8">
            <w:pPr>
              <w:spacing w:after="0" w:line="240" w:lineRule="auto"/>
              <w:rPr>
                <w:rFonts w:ascii="Arial" w:hAnsi="Arial" w:cs="Arial"/>
                <w:sz w:val="20"/>
                <w:szCs w:val="20"/>
              </w:rPr>
            </w:pPr>
            <w:r w:rsidRPr="00A14BD8">
              <w:rPr>
                <w:rFonts w:cs="Times New Roman"/>
                <w:sz w:val="20"/>
                <w:szCs w:val="24"/>
              </w:rPr>
              <w:t xml:space="preserve">This review was conducted using the three stages. In the first stage, the principal investigator did a title screening, removed the duplicates, and exported the studies to Endnote 20. Two independent reviewers used the eligibility criteria in the second and third stages to do abstract and full-article screenings. When the studies were not accessible, investigators attempted to </w:t>
            </w:r>
            <w:r w:rsidRPr="00A14BD8">
              <w:rPr>
                <w:rFonts w:cs="Times New Roman"/>
                <w:sz w:val="20"/>
                <w:szCs w:val="24"/>
              </w:rPr>
              <w:lastRenderedPageBreak/>
              <w:t>contact the authors and the University of KwaZulu-Natal library service. The third reviewer’s decision was accepted to resolve any disagreement arising at the abstract screening stage.</w:t>
            </w:r>
          </w:p>
        </w:tc>
        <w:sdt>
          <w:sdtPr>
            <w:rPr>
              <w:rFonts w:ascii="Arial" w:hAnsi="Arial" w:cs="Arial"/>
              <w:sz w:val="20"/>
              <w:szCs w:val="20"/>
            </w:rPr>
            <w:id w:val="-2090377787"/>
            <w:placeholder>
              <w:docPart w:val="DefaultPlaceholder_1082065158"/>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6</w:t>
                </w:r>
              </w:p>
            </w:tc>
          </w:sdtContent>
        </w:sdt>
      </w:tr>
      <w:tr w:rsidR="00E000E7" w:rsidTr="002C6254">
        <w:tc>
          <w:tcPr>
            <w:tcW w:w="0" w:type="auto"/>
            <w:vAlign w:val="center"/>
          </w:tcPr>
          <w:p w:rsidR="00E000E7" w:rsidRDefault="003F4469">
            <w:pPr>
              <w:rPr>
                <w:rFonts w:ascii="Arial" w:hAnsi="Arial" w:cs="Arial"/>
                <w:sz w:val="20"/>
                <w:szCs w:val="20"/>
              </w:rPr>
            </w:pPr>
            <w:r>
              <w:rPr>
                <w:rFonts w:ascii="Arial" w:hAnsi="Arial" w:cs="Arial"/>
                <w:sz w:val="20"/>
                <w:szCs w:val="20"/>
              </w:rPr>
              <w:t>Data charting process</w:t>
            </w:r>
            <w:r>
              <w:rPr>
                <w:rFonts w:ascii="Arial" w:eastAsia="SimSun" w:hAnsi="Arial" w:cs="Arial"/>
                <w:color w:val="000000"/>
                <w:sz w:val="19"/>
                <w:szCs w:val="19"/>
                <w:lang w:eastAsia="zh-CN" w:bidi="ar"/>
              </w:rPr>
              <w:t xml:space="preserve">‡ </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10</w:t>
            </w:r>
          </w:p>
        </w:tc>
        <w:tc>
          <w:tcPr>
            <w:tcW w:w="5967" w:type="dxa"/>
            <w:vAlign w:val="center"/>
          </w:tcPr>
          <w:p w:rsidR="00E000E7" w:rsidRPr="00A14BD8" w:rsidRDefault="00A14BD8">
            <w:pPr>
              <w:spacing w:after="0" w:line="240" w:lineRule="auto"/>
              <w:rPr>
                <w:rFonts w:ascii="Arial" w:hAnsi="Arial" w:cs="Arial"/>
                <w:sz w:val="20"/>
                <w:szCs w:val="20"/>
              </w:rPr>
            </w:pPr>
            <w:r w:rsidRPr="00A14BD8">
              <w:rPr>
                <w:rFonts w:eastAsia="Times New Roman" w:cs="Times New Roman"/>
                <w:sz w:val="20"/>
                <w:szCs w:val="24"/>
              </w:rPr>
              <w:t>A customized data charting table was developed and used for the review</w:t>
            </w:r>
            <w:r>
              <w:rPr>
                <w:rFonts w:eastAsia="Times New Roman" w:cs="Times New Roman"/>
                <w:sz w:val="20"/>
                <w:szCs w:val="24"/>
              </w:rPr>
              <w:t>.</w:t>
            </w:r>
          </w:p>
        </w:tc>
        <w:sdt>
          <w:sdtPr>
            <w:rPr>
              <w:rFonts w:ascii="Arial" w:hAnsi="Arial" w:cs="Arial"/>
              <w:sz w:val="20"/>
              <w:szCs w:val="20"/>
            </w:rPr>
            <w:id w:val="1943252725"/>
            <w:placeholder>
              <w:docPart w:val="DefaultPlaceholder_1082065158"/>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7 &amp; 25-30 (Table 2)</w:t>
                </w:r>
              </w:p>
            </w:tc>
          </w:sdtContent>
        </w:sdt>
      </w:tr>
      <w:tr w:rsidR="00E000E7" w:rsidTr="002C6254">
        <w:trPr>
          <w:trHeight w:val="260"/>
        </w:trPr>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Data items</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11</w:t>
            </w:r>
          </w:p>
        </w:tc>
        <w:tc>
          <w:tcPr>
            <w:tcW w:w="5967" w:type="dxa"/>
            <w:vAlign w:val="center"/>
          </w:tcPr>
          <w:p w:rsidR="00E000E7" w:rsidRDefault="003F4469">
            <w:pPr>
              <w:pStyle w:val="ListParagraph"/>
              <w:numPr>
                <w:ilvl w:val="0"/>
                <w:numId w:val="3"/>
              </w:numPr>
              <w:spacing w:after="0" w:line="240" w:lineRule="auto"/>
              <w:rPr>
                <w:rFonts w:ascii="Arial" w:hAnsi="Arial" w:cs="Arial"/>
                <w:sz w:val="20"/>
                <w:szCs w:val="20"/>
              </w:rPr>
            </w:pPr>
            <w:r>
              <w:rPr>
                <w:rFonts w:ascii="Arial" w:hAnsi="Arial" w:cs="Arial"/>
                <w:sz w:val="20"/>
                <w:szCs w:val="20"/>
              </w:rPr>
              <w:t>Author</w:t>
            </w:r>
          </w:p>
          <w:p w:rsid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Publication year</w:t>
            </w:r>
          </w:p>
          <w:p w:rsid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Country</w:t>
            </w:r>
          </w:p>
          <w:p w:rsidR="00E000E7" w:rsidRDefault="00A14BD8">
            <w:pPr>
              <w:pStyle w:val="ListParagraph"/>
              <w:numPr>
                <w:ilvl w:val="0"/>
                <w:numId w:val="3"/>
              </w:numPr>
              <w:spacing w:after="0" w:line="240" w:lineRule="auto"/>
              <w:rPr>
                <w:rFonts w:ascii="Arial" w:hAnsi="Arial" w:cs="Arial"/>
                <w:sz w:val="20"/>
                <w:szCs w:val="20"/>
              </w:rPr>
            </w:pPr>
            <w:r>
              <w:rPr>
                <w:rFonts w:ascii="Arial" w:hAnsi="Arial" w:cs="Arial"/>
                <w:sz w:val="20"/>
                <w:szCs w:val="20"/>
              </w:rPr>
              <w:t>Aim</w:t>
            </w:r>
          </w:p>
          <w:p w:rsid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Study design</w:t>
            </w:r>
            <w:r>
              <w:rPr>
                <w:rFonts w:ascii="Arial" w:hAnsi="Arial" w:cs="Arial"/>
                <w:sz w:val="20"/>
                <w:szCs w:val="20"/>
              </w:rPr>
              <w:t>/setting</w:t>
            </w:r>
          </w:p>
          <w:p w:rsid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Target group</w:t>
            </w:r>
          </w:p>
          <w:p w:rsid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Sample size</w:t>
            </w:r>
          </w:p>
          <w:p w:rsidR="00E000E7" w:rsidRPr="00A14BD8" w:rsidRDefault="00A14BD8" w:rsidP="00A14BD8">
            <w:pPr>
              <w:pStyle w:val="ListParagraph"/>
              <w:numPr>
                <w:ilvl w:val="0"/>
                <w:numId w:val="3"/>
              </w:numPr>
              <w:spacing w:after="0" w:line="240" w:lineRule="auto"/>
              <w:rPr>
                <w:rFonts w:ascii="Arial" w:hAnsi="Arial" w:cs="Arial"/>
                <w:sz w:val="20"/>
                <w:szCs w:val="20"/>
              </w:rPr>
            </w:pPr>
            <w:r>
              <w:rPr>
                <w:rFonts w:ascii="Arial" w:hAnsi="Arial" w:cs="Arial"/>
                <w:sz w:val="20"/>
                <w:szCs w:val="20"/>
              </w:rPr>
              <w:t>Data collection methods</w:t>
            </w:r>
          </w:p>
        </w:tc>
        <w:sdt>
          <w:sdtPr>
            <w:rPr>
              <w:rFonts w:ascii="Arial" w:hAnsi="Arial" w:cs="Arial"/>
              <w:sz w:val="20"/>
              <w:szCs w:val="20"/>
            </w:rPr>
            <w:id w:val="667444934"/>
            <w:placeholder>
              <w:docPart w:val="DefaultPlaceholder_1082065158"/>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25-30</w:t>
                </w:r>
              </w:p>
            </w:tc>
          </w:sdtContent>
        </w:sdt>
      </w:tr>
      <w:tr w:rsidR="00E000E7" w:rsidTr="002C6254">
        <w:tc>
          <w:tcPr>
            <w:tcW w:w="0" w:type="auto"/>
            <w:vAlign w:val="center"/>
          </w:tcPr>
          <w:p w:rsidR="00E000E7" w:rsidRDefault="003F4469">
            <w:pPr>
              <w:rPr>
                <w:rFonts w:ascii="Arial" w:hAnsi="Arial" w:cs="Arial"/>
                <w:sz w:val="20"/>
                <w:szCs w:val="20"/>
              </w:rPr>
            </w:pPr>
            <w:r>
              <w:rPr>
                <w:rFonts w:ascii="Arial" w:hAnsi="Arial" w:cs="Arial"/>
                <w:sz w:val="20"/>
                <w:szCs w:val="20"/>
              </w:rPr>
              <w:t>Critical appraisal of individual sources of evidence</w:t>
            </w:r>
            <w:r>
              <w:rPr>
                <w:rFonts w:ascii="Arial" w:eastAsia="SimSun" w:hAnsi="Arial" w:cs="Arial"/>
                <w:color w:val="000000"/>
                <w:sz w:val="19"/>
                <w:szCs w:val="19"/>
                <w:lang w:eastAsia="zh-CN" w:bidi="ar"/>
              </w:rPr>
              <w:t xml:space="preserve">§ </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12</w:t>
            </w:r>
          </w:p>
        </w:tc>
        <w:tc>
          <w:tcPr>
            <w:tcW w:w="5967" w:type="dxa"/>
            <w:vAlign w:val="center"/>
          </w:tcPr>
          <w:p w:rsidR="00E000E7" w:rsidRPr="00A14BD8" w:rsidRDefault="00A14BD8" w:rsidP="00A14BD8">
            <w:pPr>
              <w:rPr>
                <w:rFonts w:eastAsia="Times New Roman" w:cs="Times New Roman"/>
                <w:sz w:val="20"/>
                <w:szCs w:val="24"/>
              </w:rPr>
            </w:pPr>
            <w:r w:rsidRPr="00A14BD8">
              <w:rPr>
                <w:rFonts w:eastAsia="Times New Roman" w:cs="Times New Roman"/>
                <w:sz w:val="20"/>
                <w:szCs w:val="24"/>
              </w:rPr>
              <w:t xml:space="preserve">The selected studies’ quality was assessed using the Mixed Methods Appraisal Tool (MMAT) 2018 version. </w:t>
            </w:r>
            <w:r w:rsidRPr="00A14BD8">
              <w:rPr>
                <w:rFonts w:eastAsia="Times New Roman" w:cs="Times New Roman"/>
                <w:sz w:val="20"/>
                <w:szCs w:val="24"/>
                <w:vertAlign w:val="superscript"/>
              </w:rPr>
              <w:fldChar w:fldCharType="begin"/>
            </w:r>
            <w:r w:rsidRPr="00A14BD8">
              <w:rPr>
                <w:rFonts w:eastAsia="Times New Roman" w:cs="Times New Roman"/>
                <w:sz w:val="20"/>
                <w:szCs w:val="24"/>
                <w:vertAlign w:val="superscript"/>
              </w:rPr>
              <w:instrText xml:space="preserve"> ADDIN  EN.CITE &lt;EndNote&gt;&lt;Cite&gt;&lt;Year&gt;2018&lt;/Year&gt;&lt;RecNum&gt;922&lt;/RecNum&gt;&lt;DisplayText&gt;(15)&lt;/DisplayText&gt;&lt;record&gt;&lt;rec-number&gt;922&lt;/rec-number&gt;&lt;foreign-keys&gt;&lt;key app="EN" db-id="vx2spx008xdx5oera0axzdekad9sxsf55zdr" timestamp="1603787295"&gt;922&lt;/key&gt;&lt;/foreign-keys&gt;&lt;ref-type name="Journal Article"&gt;17&lt;/ref-type&gt;&lt;contributors&gt;&lt;/contributors&gt;&lt;titles&gt;&lt;title&gt;Quan N, Pierre P, Sergi F, et al. Mixed methods appraisal tool (MMAT) version 2018. in family medicine mu, Canada, editor, 2018&lt;/title&gt;&lt;/titles&gt;&lt;dates&gt;&lt;year&gt;2018&lt;/year&gt;&lt;/dates&gt;&lt;urls&gt;&lt;related-urls&gt;&lt;url&gt;https://www.google.com/url?client=internal-element-cse&amp;amp;cx=partner-pub-3317167162609756:3134777453&amp;amp;q=http://mixedmethodsappraisaltoolpublic.pbworks.com/w/file/fetch/127916259/MMAT_2018_criteria-manual_2018-08-01_ENG.pdf&amp;amp;sa=U&amp;amp;ved=2ahUKEwj-j5Prq9TsAhVJ5uAKHfxECHwQFjAAegQIARAC&amp;amp;usg=AOvVaw3ggODxS0XE_f1tZbrWG7pF&lt;/url&gt;&lt;/related-urls&gt;&lt;/urls&gt;&lt;/record&gt;&lt;/Cite&gt;&lt;/EndNote&gt;</w:instrText>
            </w:r>
            <w:r w:rsidRPr="00A14BD8">
              <w:rPr>
                <w:rFonts w:eastAsia="Times New Roman" w:cs="Times New Roman"/>
                <w:sz w:val="20"/>
                <w:szCs w:val="24"/>
                <w:vertAlign w:val="superscript"/>
              </w:rPr>
              <w:fldChar w:fldCharType="end"/>
            </w:r>
            <w:r w:rsidRPr="00A14BD8">
              <w:rPr>
                <w:rFonts w:eastAsia="Times New Roman" w:cs="Times New Roman"/>
                <w:sz w:val="20"/>
                <w:szCs w:val="24"/>
              </w:rPr>
              <w:t xml:space="preserve">This tool helped the investigators evaluate the quality of </w:t>
            </w:r>
            <w:r w:rsidRPr="00A14BD8">
              <w:rPr>
                <w:rStyle w:val="below-fold"/>
                <w:rFonts w:cs="Times New Roman"/>
                <w:sz w:val="20"/>
                <w:szCs w:val="24"/>
              </w:rPr>
              <w:t xml:space="preserve">different study designs </w:t>
            </w:r>
            <w:r w:rsidRPr="00A14BD8">
              <w:rPr>
                <w:rFonts w:eastAsia="Times New Roman" w:cs="Times New Roman"/>
                <w:sz w:val="20"/>
                <w:szCs w:val="24"/>
              </w:rPr>
              <w:t xml:space="preserve">in terms of appropriateness of the study’s aim, methods, study design, study participant selection, data collection, analysis, discussion, and conclusion. </w:t>
            </w:r>
          </w:p>
        </w:tc>
        <w:sdt>
          <w:sdtPr>
            <w:rPr>
              <w:rFonts w:ascii="Arial" w:hAnsi="Arial" w:cs="Arial"/>
              <w:sz w:val="20"/>
              <w:szCs w:val="20"/>
            </w:rPr>
            <w:id w:val="-897281508"/>
            <w:placeholder>
              <w:docPart w:val="F15A7FA89F4B4427A565AA7AFDC7B7B9"/>
            </w:placeholder>
          </w:sdtPr>
          <w:sdtContent>
            <w:sdt>
              <w:sdtPr>
                <w:rPr>
                  <w:rFonts w:ascii="Arial" w:hAnsi="Arial" w:cs="Arial"/>
                  <w:sz w:val="20"/>
                  <w:szCs w:val="20"/>
                </w:rPr>
                <w:id w:val="-1681111712"/>
                <w:placeholder>
                  <w:docPart w:val="A7980BCB7A3B4330839715B4AAF9B246"/>
                </w:placeholder>
              </w:sdt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6-7</w:t>
                    </w:r>
                  </w:p>
                </w:tc>
              </w:sdtContent>
            </w:sdt>
          </w:sdtContent>
        </w:sdt>
      </w:tr>
      <w:tr w:rsidR="00E000E7" w:rsidTr="002C6254">
        <w:tc>
          <w:tcPr>
            <w:tcW w:w="0" w:type="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Synthesis of results</w:t>
            </w:r>
          </w:p>
        </w:tc>
        <w:tc>
          <w:tcPr>
            <w:tcW w:w="0" w:type="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13</w:t>
            </w:r>
          </w:p>
        </w:tc>
        <w:tc>
          <w:tcPr>
            <w:tcW w:w="5967" w:type="dxa"/>
            <w:vAlign w:val="center"/>
          </w:tcPr>
          <w:p w:rsidR="00A14BD8" w:rsidRPr="00A14BD8" w:rsidRDefault="00A14BD8" w:rsidP="00A14BD8">
            <w:pPr>
              <w:rPr>
                <w:rFonts w:eastAsia="Times New Roman" w:cs="Times New Roman"/>
                <w:sz w:val="20"/>
                <w:szCs w:val="24"/>
              </w:rPr>
            </w:pPr>
            <w:r w:rsidRPr="00A14BD8">
              <w:rPr>
                <w:rFonts w:eastAsia="Times New Roman" w:cs="Times New Roman"/>
                <w:sz w:val="20"/>
                <w:szCs w:val="24"/>
              </w:rPr>
              <w:t xml:space="preserve">This scoping review used the Preferred Reporting Items for Systematic Reviews and Meta-Analyses (PRISMA) Extension for Scoping Reviews (PRISMA-ScR) checklist. </w:t>
            </w:r>
            <w:r>
              <w:rPr>
                <w:rFonts w:eastAsia="Times New Roman" w:cs="Times New Roman"/>
                <w:sz w:val="20"/>
                <w:szCs w:val="24"/>
              </w:rPr>
              <w:t>T</w:t>
            </w:r>
            <w:r w:rsidRPr="00A14BD8">
              <w:rPr>
                <w:rFonts w:eastAsia="Times New Roman" w:cs="Times New Roman"/>
                <w:sz w:val="20"/>
                <w:szCs w:val="24"/>
              </w:rPr>
              <w:t xml:space="preserve">he review presented a numerical summary description at each stage of the PRISMA flow diagram. The charting and appraisal tools’ findings were summarized and presented in tabular form using the respective tools’ categories. </w:t>
            </w:r>
          </w:p>
          <w:p w:rsidR="00E000E7" w:rsidRPr="00A14BD8" w:rsidRDefault="00A14BD8" w:rsidP="00A14BD8">
            <w:pPr>
              <w:rPr>
                <w:rFonts w:eastAsia="Times New Roman" w:cs="Times New Roman"/>
                <w:sz w:val="20"/>
                <w:szCs w:val="24"/>
              </w:rPr>
            </w:pPr>
            <w:r w:rsidRPr="00A14BD8">
              <w:rPr>
                <w:rFonts w:eastAsia="Times New Roman" w:cs="Times New Roman"/>
                <w:sz w:val="20"/>
                <w:szCs w:val="24"/>
              </w:rPr>
              <w:t>The investigators presented a summarized diagrammatic presentation of eligible articles’ major characteristics, such as the study’s characteristics, including geographic location, design, data collection techniques, and target populations. The relevancy of data for the research question on factors affecting the quality of EmONC services was presented for each evidence source and sorted by the data’s perspective. The investigators have also undergone thematic analysis to summarize the results based on themes from the extracted data.</w:t>
            </w:r>
          </w:p>
        </w:tc>
        <w:sdt>
          <w:sdtPr>
            <w:rPr>
              <w:rFonts w:ascii="Arial" w:hAnsi="Arial" w:cs="Arial"/>
              <w:sz w:val="20"/>
              <w:szCs w:val="20"/>
            </w:rPr>
            <w:id w:val="1751841620"/>
            <w:placeholder>
              <w:docPart w:val="DefaultPlaceholder_1082065158"/>
            </w:placeholder>
          </w:sdtPr>
          <w:sdtEndPr/>
          <w:sdtContent>
            <w:sdt>
              <w:sdtPr>
                <w:rPr>
                  <w:rFonts w:ascii="Arial" w:hAnsi="Arial" w:cs="Arial"/>
                  <w:sz w:val="20"/>
                  <w:szCs w:val="20"/>
                </w:rPr>
                <w:id w:val="1901248608"/>
                <w:placeholder>
                  <w:docPart w:val="5C9BAE36D1CD4547BA3D96A22DC56FBE"/>
                </w:placeholder>
              </w:sdtPr>
              <w:sdtEndPr/>
              <w:sdtContent>
                <w:tc>
                  <w:tcPr>
                    <w:tcW w:w="1260" w:type="dxa"/>
                    <w:vAlign w:val="center"/>
                  </w:tcPr>
                  <w:p w:rsidR="00E000E7" w:rsidRDefault="00A14BD8">
                    <w:pPr>
                      <w:spacing w:after="0" w:line="240" w:lineRule="auto"/>
                      <w:rPr>
                        <w:rFonts w:ascii="Arial" w:hAnsi="Arial" w:cs="Arial"/>
                        <w:sz w:val="20"/>
                        <w:szCs w:val="20"/>
                      </w:rPr>
                    </w:pPr>
                    <w:r>
                      <w:rPr>
                        <w:rFonts w:ascii="Arial" w:hAnsi="Arial" w:cs="Arial"/>
                        <w:sz w:val="20"/>
                        <w:szCs w:val="20"/>
                      </w:rPr>
                      <w:t>7</w:t>
                    </w:r>
                  </w:p>
                </w:tc>
              </w:sdtContent>
            </w:sdt>
          </w:sdtContent>
        </w:sdt>
      </w:tr>
      <w:tr w:rsidR="00E000E7" w:rsidTr="002C6254">
        <w:tc>
          <w:tcPr>
            <w:tcW w:w="9985" w:type="dxa"/>
            <w:gridSpan w:val="4"/>
            <w:shd w:val="clear" w:color="auto" w:fill="CEDEEF" w:themeFill="accent1" w:themeFillTint="33"/>
            <w:vAlign w:val="center"/>
          </w:tcPr>
          <w:p w:rsidR="00E000E7" w:rsidRDefault="003F4469">
            <w:pPr>
              <w:spacing w:after="0" w:line="240" w:lineRule="auto"/>
              <w:rPr>
                <w:rFonts w:ascii="Arial" w:hAnsi="Arial" w:cs="Arial"/>
                <w:b/>
                <w:sz w:val="20"/>
                <w:szCs w:val="20"/>
              </w:rPr>
            </w:pPr>
            <w:r>
              <w:rPr>
                <w:rFonts w:ascii="Arial" w:hAnsi="Arial" w:cs="Arial"/>
                <w:b/>
                <w:sz w:val="20"/>
                <w:szCs w:val="20"/>
              </w:rPr>
              <w:t>RESULTS</w:t>
            </w:r>
          </w:p>
        </w:tc>
      </w:tr>
      <w:tr w:rsidR="00E000E7" w:rsidTr="002C6254">
        <w:tc>
          <w:tcPr>
            <w:tcW w:w="0" w:type="auto"/>
            <w:shd w:val="clear" w:color="auto" w:fill="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Selection of sources of evidence</w:t>
            </w:r>
          </w:p>
        </w:tc>
        <w:tc>
          <w:tcPr>
            <w:tcW w:w="0" w:type="auto"/>
            <w:shd w:val="clear" w:color="auto" w:fill="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14</w:t>
            </w:r>
          </w:p>
        </w:tc>
        <w:tc>
          <w:tcPr>
            <w:tcW w:w="5967" w:type="dxa"/>
            <w:shd w:val="clear" w:color="auto" w:fill="auto"/>
            <w:vAlign w:val="center"/>
          </w:tcPr>
          <w:p w:rsidR="00E000E7" w:rsidRPr="00A14BD8" w:rsidRDefault="00A14BD8">
            <w:pPr>
              <w:spacing w:after="0" w:line="240" w:lineRule="auto"/>
              <w:rPr>
                <w:rFonts w:ascii="Arial" w:hAnsi="Arial" w:cs="Arial"/>
                <w:sz w:val="20"/>
                <w:szCs w:val="20"/>
              </w:rPr>
            </w:pPr>
            <w:r w:rsidRPr="00A14BD8">
              <w:rPr>
                <w:rFonts w:ascii="Arial" w:hAnsi="Arial" w:cs="Arial"/>
                <w:sz w:val="20"/>
                <w:szCs w:val="20"/>
              </w:rPr>
              <w:t xml:space="preserve">Provided with a </w:t>
            </w:r>
            <w:r w:rsidRPr="00A14BD8">
              <w:rPr>
                <w:sz w:val="20"/>
                <w:szCs w:val="20"/>
              </w:rPr>
              <w:t>PRISMA 2009 Flow Diagram</w:t>
            </w:r>
          </w:p>
        </w:tc>
        <w:sdt>
          <w:sdtPr>
            <w:rPr>
              <w:rFonts w:ascii="Arial" w:hAnsi="Arial" w:cs="Arial"/>
              <w:sz w:val="20"/>
              <w:szCs w:val="20"/>
            </w:rPr>
            <w:id w:val="-83771692"/>
            <w:placeholder>
              <w:docPart w:val="DefaultPlaceholder_1082065158"/>
            </w:placeholder>
          </w:sdtPr>
          <w:sdtEndPr/>
          <w:sdtContent>
            <w:tc>
              <w:tcPr>
                <w:tcW w:w="1260" w:type="dxa"/>
                <w:shd w:val="clear" w:color="auto" w:fill="auto"/>
                <w:vAlign w:val="center"/>
              </w:tcPr>
              <w:p w:rsidR="00E000E7" w:rsidRDefault="00A14BD8">
                <w:pPr>
                  <w:spacing w:after="0" w:line="240" w:lineRule="auto"/>
                  <w:rPr>
                    <w:rFonts w:ascii="Arial" w:hAnsi="Arial" w:cs="Arial"/>
                    <w:sz w:val="20"/>
                    <w:szCs w:val="20"/>
                  </w:rPr>
                </w:pPr>
                <w:r>
                  <w:rPr>
                    <w:rFonts w:ascii="Arial" w:hAnsi="Arial" w:cs="Arial"/>
                    <w:sz w:val="20"/>
                    <w:szCs w:val="20"/>
                  </w:rPr>
                  <w:t>Page 8 and Figure 1</w:t>
                </w:r>
              </w:p>
            </w:tc>
          </w:sdtContent>
        </w:sdt>
      </w:tr>
      <w:tr w:rsidR="00E000E7" w:rsidTr="002C6254">
        <w:tc>
          <w:tcPr>
            <w:tcW w:w="0" w:type="auto"/>
            <w:shd w:val="clear" w:color="auto" w:fill="auto"/>
            <w:vAlign w:val="center"/>
          </w:tcPr>
          <w:p w:rsidR="00E000E7" w:rsidRDefault="003F4469">
            <w:pPr>
              <w:spacing w:after="0" w:line="240" w:lineRule="auto"/>
              <w:ind w:left="180"/>
              <w:rPr>
                <w:rFonts w:ascii="Arial" w:hAnsi="Arial" w:cs="Arial"/>
                <w:sz w:val="20"/>
                <w:szCs w:val="20"/>
              </w:rPr>
            </w:pPr>
            <w:r>
              <w:rPr>
                <w:rFonts w:ascii="Arial" w:hAnsi="Arial" w:cs="Arial"/>
                <w:sz w:val="20"/>
                <w:szCs w:val="20"/>
              </w:rPr>
              <w:t>Characteristics of sources of evidence</w:t>
            </w:r>
          </w:p>
        </w:tc>
        <w:tc>
          <w:tcPr>
            <w:tcW w:w="0" w:type="auto"/>
            <w:shd w:val="clear" w:color="auto" w:fill="auto"/>
            <w:vAlign w:val="center"/>
          </w:tcPr>
          <w:p w:rsidR="00E000E7" w:rsidRDefault="003F4469">
            <w:pPr>
              <w:spacing w:after="0" w:line="240" w:lineRule="auto"/>
              <w:jc w:val="center"/>
              <w:rPr>
                <w:rFonts w:ascii="Arial" w:hAnsi="Arial" w:cs="Arial"/>
                <w:sz w:val="20"/>
                <w:szCs w:val="20"/>
              </w:rPr>
            </w:pPr>
            <w:r>
              <w:rPr>
                <w:rFonts w:ascii="Arial" w:hAnsi="Arial" w:cs="Arial"/>
                <w:sz w:val="20"/>
                <w:szCs w:val="20"/>
              </w:rPr>
              <w:t>15</w:t>
            </w:r>
          </w:p>
        </w:tc>
        <w:tc>
          <w:tcPr>
            <w:tcW w:w="5967" w:type="dxa"/>
            <w:shd w:val="clear" w:color="auto" w:fill="auto"/>
            <w:vAlign w:val="center"/>
          </w:tcPr>
          <w:p w:rsidR="00E000E7" w:rsidRDefault="00A14BD8">
            <w:pPr>
              <w:spacing w:after="0" w:line="240" w:lineRule="auto"/>
              <w:rPr>
                <w:rFonts w:ascii="Arial" w:hAnsi="Arial" w:cs="Arial"/>
                <w:sz w:val="20"/>
                <w:szCs w:val="20"/>
              </w:rPr>
            </w:pPr>
            <w:r>
              <w:rPr>
                <w:rFonts w:ascii="Arial" w:hAnsi="Arial" w:cs="Arial"/>
                <w:sz w:val="20"/>
                <w:szCs w:val="20"/>
              </w:rPr>
              <w:t>Provided in data charting table</w:t>
            </w:r>
          </w:p>
        </w:tc>
        <w:sdt>
          <w:sdtPr>
            <w:rPr>
              <w:rFonts w:ascii="Arial" w:hAnsi="Arial" w:cs="Arial"/>
              <w:sz w:val="20"/>
              <w:szCs w:val="20"/>
            </w:rPr>
            <w:id w:val="-137040765"/>
            <w:placeholder>
              <w:docPart w:val="DefaultPlaceholder_1082065158"/>
            </w:placeholder>
          </w:sdtPr>
          <w:sdtEndPr/>
          <w:sdtContent>
            <w:tc>
              <w:tcPr>
                <w:tcW w:w="1260" w:type="dxa"/>
                <w:shd w:val="clear" w:color="auto" w:fill="auto"/>
                <w:vAlign w:val="center"/>
              </w:tcPr>
              <w:p w:rsidR="00E000E7" w:rsidRDefault="00A14BD8">
                <w:pPr>
                  <w:spacing w:after="0" w:line="240" w:lineRule="auto"/>
                  <w:rPr>
                    <w:rFonts w:ascii="Arial" w:hAnsi="Arial" w:cs="Arial"/>
                    <w:sz w:val="20"/>
                    <w:szCs w:val="20"/>
                  </w:rPr>
                </w:pPr>
                <w:r>
                  <w:rPr>
                    <w:rFonts w:ascii="Arial" w:hAnsi="Arial" w:cs="Arial"/>
                    <w:sz w:val="20"/>
                    <w:szCs w:val="20"/>
                  </w:rPr>
                  <w:t>25-30 (Table 2)</w:t>
                </w:r>
              </w:p>
            </w:tc>
          </w:sdtContent>
        </w:sdt>
      </w:tr>
      <w:tr w:rsidR="00A14BD8" w:rsidTr="002C6254">
        <w:tc>
          <w:tcPr>
            <w:tcW w:w="0" w:type="auto"/>
            <w:shd w:val="clear" w:color="auto" w:fill="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Critical appraisal within sources of evidence</w:t>
            </w:r>
          </w:p>
        </w:tc>
        <w:tc>
          <w:tcPr>
            <w:tcW w:w="0" w:type="auto"/>
            <w:shd w:val="clear" w:color="auto" w:fill="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16</w:t>
            </w:r>
          </w:p>
        </w:tc>
        <w:tc>
          <w:tcPr>
            <w:tcW w:w="5967" w:type="dxa"/>
            <w:shd w:val="clear" w:color="auto" w:fill="auto"/>
            <w:vAlign w:val="center"/>
          </w:tcPr>
          <w:p w:rsidR="00A14BD8" w:rsidRPr="00A14BD8" w:rsidRDefault="00A14BD8" w:rsidP="00A14BD8">
            <w:pPr>
              <w:rPr>
                <w:rFonts w:eastAsia="Times New Roman" w:cs="Times New Roman"/>
                <w:sz w:val="20"/>
                <w:szCs w:val="24"/>
              </w:rPr>
            </w:pPr>
            <w:r w:rsidRPr="00A14BD8">
              <w:rPr>
                <w:rFonts w:eastAsia="Times New Roman" w:cs="Times New Roman"/>
                <w:sz w:val="20"/>
                <w:szCs w:val="24"/>
              </w:rPr>
              <w:t xml:space="preserve">The selected studies’ quality was assessed using the Mixed Methods Appraisal Tool (MMAT) 2018 version. </w:t>
            </w:r>
            <w:r w:rsidRPr="00A14BD8">
              <w:rPr>
                <w:rFonts w:eastAsia="Times New Roman" w:cs="Times New Roman"/>
                <w:sz w:val="20"/>
                <w:szCs w:val="24"/>
                <w:vertAlign w:val="superscript"/>
              </w:rPr>
              <w:fldChar w:fldCharType="begin"/>
            </w:r>
            <w:r w:rsidRPr="00A14BD8">
              <w:rPr>
                <w:rFonts w:eastAsia="Times New Roman" w:cs="Times New Roman"/>
                <w:sz w:val="20"/>
                <w:szCs w:val="24"/>
                <w:vertAlign w:val="superscript"/>
              </w:rPr>
              <w:instrText xml:space="preserve"> ADDIN  EN.CITE &lt;EndNote&gt;&lt;Cite&gt;&lt;Year&gt;2018&lt;/Year&gt;&lt;RecNum&gt;922&lt;/RecNum&gt;&lt;DisplayText&gt;(15)&lt;/DisplayText&gt;&lt;record&gt;&lt;rec-number&gt;922&lt;/rec-number&gt;&lt;foreign-keys&gt;&lt;key app="EN" db-id="vx2spx008xdx5oera0axzdekad9sxsf55zdr" timestamp="1603787295"&gt;922&lt;/key&gt;&lt;/foreign-keys&gt;&lt;ref-type name="Journal Article"&gt;17&lt;/ref-type&gt;&lt;contributors&gt;&lt;/contributors&gt;&lt;titles&gt;&lt;title&gt;Quan N, Pierre P, Sergi F, et al. Mixed methods appraisal tool (MMAT) version 2018. in family medicine mu, Canada, editor, 2018&lt;/title&gt;&lt;/titles&gt;&lt;dates&gt;&lt;year&gt;2018&lt;/year&gt;&lt;/dates&gt;&lt;urls&gt;&lt;related-urls&gt;&lt;url&gt;https://www.google.com/url?client=internal-element-cse&amp;amp;cx=partner-pub-3317167162609756:3134777453&amp;amp;q=http://mixedmethodsappraisaltoolpublic.pbworks.com/w/file/fetch/127916259/MMAT_2018_criteria-manual_2018-08-01_ENG.pdf&amp;amp;sa=U&amp;amp;ved=2ahUKEwj-j5Prq9TsAhVJ5uAKHfxECHwQFjAAegQIARAC&amp;amp;usg=AOvVaw3ggODxS0XE_f1tZbrWG7pF&lt;/url&gt;&lt;/related-urls&gt;&lt;/urls&gt;&lt;/record&gt;&lt;/Cite&gt;&lt;/EndNote&gt;</w:instrText>
            </w:r>
            <w:r w:rsidRPr="00A14BD8">
              <w:rPr>
                <w:rFonts w:eastAsia="Times New Roman" w:cs="Times New Roman"/>
                <w:sz w:val="20"/>
                <w:szCs w:val="24"/>
                <w:vertAlign w:val="superscript"/>
              </w:rPr>
              <w:fldChar w:fldCharType="end"/>
            </w:r>
            <w:r w:rsidRPr="00A14BD8">
              <w:rPr>
                <w:rFonts w:eastAsia="Times New Roman" w:cs="Times New Roman"/>
                <w:sz w:val="20"/>
                <w:szCs w:val="24"/>
              </w:rPr>
              <w:t xml:space="preserve">This tool helped the investigators evaluate the quality of </w:t>
            </w:r>
            <w:r w:rsidRPr="00A14BD8">
              <w:rPr>
                <w:rStyle w:val="below-fold"/>
                <w:rFonts w:cs="Times New Roman"/>
                <w:sz w:val="20"/>
                <w:szCs w:val="24"/>
              </w:rPr>
              <w:t xml:space="preserve">different study designs </w:t>
            </w:r>
            <w:r w:rsidRPr="00A14BD8">
              <w:rPr>
                <w:rFonts w:eastAsia="Times New Roman" w:cs="Times New Roman"/>
                <w:sz w:val="20"/>
                <w:szCs w:val="24"/>
              </w:rPr>
              <w:t xml:space="preserve">in terms of appropriateness of the study’s aim, methods, study </w:t>
            </w:r>
            <w:r w:rsidRPr="00A14BD8">
              <w:rPr>
                <w:rFonts w:eastAsia="Times New Roman" w:cs="Times New Roman"/>
                <w:sz w:val="20"/>
                <w:szCs w:val="24"/>
              </w:rPr>
              <w:lastRenderedPageBreak/>
              <w:t xml:space="preserve">design, study participant selection, data collection, analysis, discussion, and conclusion. </w:t>
            </w:r>
          </w:p>
        </w:tc>
        <w:sdt>
          <w:sdtPr>
            <w:rPr>
              <w:rFonts w:ascii="Arial" w:hAnsi="Arial" w:cs="Arial"/>
              <w:sz w:val="20"/>
              <w:szCs w:val="20"/>
            </w:rPr>
            <w:id w:val="945268124"/>
            <w:placeholder>
              <w:docPart w:val="06268F75A81943FA98D44D4D473AA4A3"/>
            </w:placeholder>
          </w:sdtPr>
          <w:sdtContent>
            <w:tc>
              <w:tcPr>
                <w:tcW w:w="1260" w:type="dxa"/>
                <w:shd w:val="clear" w:color="auto" w:fill="auto"/>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6-7</w:t>
                </w:r>
              </w:p>
            </w:tc>
          </w:sdtContent>
        </w:sdt>
      </w:tr>
      <w:tr w:rsidR="00A14BD8" w:rsidTr="002C6254">
        <w:tc>
          <w:tcPr>
            <w:tcW w:w="0" w:type="auto"/>
            <w:shd w:val="clear" w:color="auto" w:fill="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Results of individual sources of evidence</w:t>
            </w:r>
          </w:p>
        </w:tc>
        <w:tc>
          <w:tcPr>
            <w:tcW w:w="0" w:type="auto"/>
            <w:shd w:val="clear" w:color="auto" w:fill="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17</w:t>
            </w:r>
          </w:p>
        </w:tc>
        <w:tc>
          <w:tcPr>
            <w:tcW w:w="5967" w:type="dxa"/>
            <w:shd w:val="clear" w:color="auto" w:fill="auto"/>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Provided in data charting table</w:t>
            </w:r>
          </w:p>
        </w:tc>
        <w:sdt>
          <w:sdtPr>
            <w:rPr>
              <w:rFonts w:ascii="Arial" w:hAnsi="Arial" w:cs="Arial"/>
              <w:sz w:val="20"/>
              <w:szCs w:val="20"/>
            </w:rPr>
            <w:id w:val="-1628242984"/>
            <w:placeholder>
              <w:docPart w:val="300133D8AF56451AACC62C410ED7E3F3"/>
            </w:placeholder>
          </w:sdtPr>
          <w:sdtContent>
            <w:tc>
              <w:tcPr>
                <w:tcW w:w="1260" w:type="dxa"/>
                <w:shd w:val="clear" w:color="auto" w:fill="auto"/>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25-30</w:t>
                </w:r>
              </w:p>
            </w:tc>
          </w:sdtContent>
        </w:sdt>
      </w:tr>
      <w:tr w:rsidR="00A14BD8" w:rsidTr="002C6254">
        <w:tc>
          <w:tcPr>
            <w:tcW w:w="0" w:type="auto"/>
            <w:shd w:val="clear" w:color="auto" w:fill="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Synthesis of results</w:t>
            </w:r>
          </w:p>
        </w:tc>
        <w:tc>
          <w:tcPr>
            <w:tcW w:w="0" w:type="auto"/>
            <w:shd w:val="clear" w:color="auto" w:fill="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18</w:t>
            </w:r>
          </w:p>
        </w:tc>
        <w:tc>
          <w:tcPr>
            <w:tcW w:w="5967" w:type="dxa"/>
            <w:shd w:val="clear" w:color="auto" w:fill="auto"/>
            <w:vAlign w:val="center"/>
          </w:tcPr>
          <w:p w:rsidR="00A14BD8" w:rsidRDefault="00B8587B" w:rsidP="00A14BD8">
            <w:pPr>
              <w:spacing w:after="0" w:line="240" w:lineRule="auto"/>
              <w:rPr>
                <w:rFonts w:ascii="Arial" w:hAnsi="Arial" w:cs="Arial"/>
                <w:sz w:val="20"/>
                <w:szCs w:val="20"/>
              </w:rPr>
            </w:pPr>
            <w:r>
              <w:rPr>
                <w:rFonts w:ascii="Arial" w:hAnsi="Arial" w:cs="Arial"/>
                <w:sz w:val="20"/>
                <w:szCs w:val="20"/>
              </w:rPr>
              <w:t>The synthesis of the result was summarized and presented in the result section.</w:t>
            </w:r>
          </w:p>
        </w:tc>
        <w:sdt>
          <w:sdtPr>
            <w:rPr>
              <w:rFonts w:ascii="Arial" w:hAnsi="Arial" w:cs="Arial"/>
              <w:sz w:val="20"/>
              <w:szCs w:val="20"/>
            </w:rPr>
            <w:id w:val="547573417"/>
            <w:placeholder>
              <w:docPart w:val="300133D8AF56451AACC62C410ED7E3F3"/>
            </w:placeholder>
          </w:sdtPr>
          <w:sdtContent>
            <w:tc>
              <w:tcPr>
                <w:tcW w:w="1260" w:type="dxa"/>
                <w:shd w:val="clear" w:color="auto" w:fill="auto"/>
                <w:vAlign w:val="center"/>
              </w:tcPr>
              <w:p w:rsidR="00A14BD8" w:rsidRDefault="00B8587B" w:rsidP="00A14BD8">
                <w:pPr>
                  <w:spacing w:after="0" w:line="240" w:lineRule="auto"/>
                  <w:rPr>
                    <w:rFonts w:ascii="Arial" w:hAnsi="Arial" w:cs="Arial"/>
                    <w:sz w:val="20"/>
                    <w:szCs w:val="20"/>
                  </w:rPr>
                </w:pPr>
                <w:r>
                  <w:rPr>
                    <w:rFonts w:ascii="Arial" w:hAnsi="Arial" w:cs="Arial"/>
                    <w:sz w:val="20"/>
                    <w:szCs w:val="20"/>
                  </w:rPr>
                  <w:t>8-14</w:t>
                </w:r>
              </w:p>
            </w:tc>
          </w:sdtContent>
        </w:sdt>
      </w:tr>
      <w:tr w:rsidR="00A14BD8" w:rsidTr="002C6254">
        <w:tc>
          <w:tcPr>
            <w:tcW w:w="9985" w:type="dxa"/>
            <w:gridSpan w:val="4"/>
            <w:shd w:val="clear" w:color="auto" w:fill="CEDEEF" w:themeFill="accent1" w:themeFillTint="33"/>
            <w:vAlign w:val="center"/>
          </w:tcPr>
          <w:p w:rsidR="00A14BD8" w:rsidRDefault="00A14BD8" w:rsidP="00A14BD8">
            <w:pPr>
              <w:spacing w:after="0" w:line="240" w:lineRule="auto"/>
              <w:rPr>
                <w:rFonts w:ascii="Arial" w:hAnsi="Arial" w:cs="Arial"/>
                <w:b/>
                <w:sz w:val="20"/>
                <w:szCs w:val="20"/>
              </w:rPr>
            </w:pPr>
            <w:r>
              <w:rPr>
                <w:rFonts w:ascii="Arial" w:hAnsi="Arial" w:cs="Arial"/>
                <w:b/>
                <w:sz w:val="20"/>
                <w:szCs w:val="20"/>
              </w:rPr>
              <w:t>DISCUSSION</w:t>
            </w:r>
          </w:p>
        </w:tc>
      </w:tr>
      <w:tr w:rsidR="00A14BD8" w:rsidTr="002C6254">
        <w:tc>
          <w:tcPr>
            <w:tcW w:w="0" w:type="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Summary of evidence</w:t>
            </w:r>
          </w:p>
        </w:tc>
        <w:tc>
          <w:tcPr>
            <w:tcW w:w="0" w:type="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19</w:t>
            </w:r>
          </w:p>
        </w:tc>
        <w:tc>
          <w:tcPr>
            <w:tcW w:w="5967" w:type="dxa"/>
            <w:vAlign w:val="center"/>
          </w:tcPr>
          <w:p w:rsidR="00A14BD8" w:rsidRPr="00B8587B" w:rsidRDefault="00B8587B" w:rsidP="00B8587B">
            <w:pPr>
              <w:rPr>
                <w:rFonts w:eastAsia="Times New Roman" w:cs="Times New Roman"/>
                <w:b/>
                <w:sz w:val="20"/>
                <w:szCs w:val="24"/>
              </w:rPr>
            </w:pPr>
            <w:r w:rsidRPr="00B8587B">
              <w:rPr>
                <w:rFonts w:cs="Times New Roman"/>
                <w:sz w:val="20"/>
                <w:szCs w:val="24"/>
              </w:rPr>
              <w:t xml:space="preserve">This review mapped evidence </w:t>
            </w:r>
            <w:r w:rsidRPr="00B8587B">
              <w:rPr>
                <w:rFonts w:cs="Times New Roman"/>
                <w:sz w:val="20"/>
                <w:szCs w:val="24"/>
                <w:lang w:val="x-none"/>
              </w:rPr>
              <w:t>of</w:t>
            </w:r>
            <w:r w:rsidRPr="00B8587B">
              <w:rPr>
                <w:rFonts w:cs="Times New Roman"/>
                <w:sz w:val="20"/>
                <w:szCs w:val="24"/>
              </w:rPr>
              <w:t xml:space="preserve"> </w:t>
            </w:r>
            <w:r w:rsidRPr="00B8587B">
              <w:rPr>
                <w:rFonts w:eastAsia="Times New Roman" w:cs="Times New Roman"/>
                <w:sz w:val="20"/>
                <w:szCs w:val="24"/>
              </w:rPr>
              <w:t xml:space="preserve">EC </w:t>
            </w:r>
            <w:r w:rsidRPr="00B8587B">
              <w:rPr>
                <w:rFonts w:cs="Times New Roman"/>
                <w:sz w:val="20"/>
                <w:szCs w:val="24"/>
              </w:rPr>
              <w:t xml:space="preserve">of EmONC services and factors affecting the quality of services. It revealed a great diversity in the availability of evidence on crude coverage, quality of care, and associated factors. Furthermore, the findings indicated that the evidence of the </w:t>
            </w:r>
            <w:r w:rsidRPr="00B8587B">
              <w:rPr>
                <w:rFonts w:eastAsia="Times New Roman" w:cs="Times New Roman"/>
                <w:sz w:val="20"/>
                <w:szCs w:val="24"/>
              </w:rPr>
              <w:t xml:space="preserve">EC </w:t>
            </w:r>
            <w:r w:rsidRPr="00B8587B">
              <w:rPr>
                <w:rFonts w:cs="Times New Roman"/>
                <w:sz w:val="20"/>
                <w:szCs w:val="24"/>
              </w:rPr>
              <w:t xml:space="preserve">of EmONC services lacked comprehensiveness in Africa. </w:t>
            </w:r>
          </w:p>
        </w:tc>
        <w:sdt>
          <w:sdtPr>
            <w:rPr>
              <w:rFonts w:ascii="Arial" w:hAnsi="Arial" w:cs="Arial"/>
              <w:sz w:val="20"/>
              <w:szCs w:val="20"/>
            </w:rPr>
            <w:id w:val="1890606668"/>
            <w:placeholder>
              <w:docPart w:val="300133D8AF56451AACC62C410ED7E3F3"/>
            </w:placeholder>
          </w:sdtPr>
          <w:sdtContent>
            <w:tc>
              <w:tcPr>
                <w:tcW w:w="1260" w:type="dxa"/>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1</w:t>
                </w:r>
                <w:r w:rsidR="00B8587B">
                  <w:rPr>
                    <w:rFonts w:ascii="Arial" w:hAnsi="Arial" w:cs="Arial"/>
                    <w:sz w:val="20"/>
                    <w:szCs w:val="20"/>
                  </w:rPr>
                  <w:t>4</w:t>
                </w:r>
              </w:p>
            </w:tc>
          </w:sdtContent>
        </w:sdt>
      </w:tr>
      <w:tr w:rsidR="00A14BD8" w:rsidTr="002C6254">
        <w:tc>
          <w:tcPr>
            <w:tcW w:w="0" w:type="auto"/>
            <w:vAlign w:val="center"/>
          </w:tcPr>
          <w:p w:rsidR="00A14BD8" w:rsidRDefault="00A14BD8" w:rsidP="00A14BD8">
            <w:pPr>
              <w:spacing w:after="0" w:line="240" w:lineRule="auto"/>
              <w:ind w:left="180"/>
              <w:rPr>
                <w:rFonts w:ascii="Arial" w:hAnsi="Arial" w:cs="Arial"/>
                <w:sz w:val="20"/>
                <w:szCs w:val="20"/>
              </w:rPr>
            </w:pPr>
            <w:bookmarkStart w:id="1" w:name="_Hlk124412700"/>
            <w:r>
              <w:rPr>
                <w:rFonts w:ascii="Arial" w:hAnsi="Arial" w:cs="Arial"/>
                <w:sz w:val="20"/>
                <w:szCs w:val="20"/>
              </w:rPr>
              <w:t>Limitations</w:t>
            </w:r>
          </w:p>
        </w:tc>
        <w:tc>
          <w:tcPr>
            <w:tcW w:w="0" w:type="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20</w:t>
            </w:r>
          </w:p>
        </w:tc>
        <w:tc>
          <w:tcPr>
            <w:tcW w:w="5967" w:type="dxa"/>
            <w:vAlign w:val="center"/>
          </w:tcPr>
          <w:p w:rsidR="00A14BD8" w:rsidRDefault="00A14BD8" w:rsidP="00A14BD8">
            <w:pPr>
              <w:spacing w:line="240" w:lineRule="auto"/>
              <w:rPr>
                <w:rFonts w:ascii="Arial" w:hAnsi="Arial" w:cs="Arial"/>
                <w:b/>
                <w:i/>
                <w:sz w:val="20"/>
                <w:szCs w:val="20"/>
              </w:rPr>
            </w:pPr>
            <w:bookmarkStart w:id="2" w:name="_GoBack"/>
            <w:bookmarkEnd w:id="2"/>
            <w:r>
              <w:rPr>
                <w:rFonts w:eastAsia="Times New Roman" w:cs="Times New Roman"/>
                <w:sz w:val="20"/>
                <w:szCs w:val="20"/>
              </w:rPr>
              <w:t xml:space="preserve">This study only includes studies published in </w:t>
            </w:r>
            <w:r w:rsidR="00B869B9">
              <w:rPr>
                <w:rFonts w:eastAsia="Times New Roman" w:cs="Times New Roman"/>
                <w:sz w:val="20"/>
                <w:szCs w:val="20"/>
              </w:rPr>
              <w:t>English</w:t>
            </w:r>
            <w:r>
              <w:rPr>
                <w:rFonts w:eastAsia="Times New Roman" w:cs="Times New Roman"/>
                <w:sz w:val="20"/>
                <w:szCs w:val="20"/>
              </w:rPr>
              <w:t xml:space="preserve">, so studies published in other languages </w:t>
            </w:r>
            <w:r w:rsidR="005E5C42">
              <w:rPr>
                <w:rFonts w:eastAsia="Times New Roman" w:cs="Times New Roman"/>
                <w:sz w:val="20"/>
                <w:szCs w:val="20"/>
              </w:rPr>
              <w:t xml:space="preserve">were </w:t>
            </w:r>
            <w:r>
              <w:rPr>
                <w:rFonts w:eastAsia="Times New Roman" w:cs="Times New Roman"/>
                <w:sz w:val="20"/>
                <w:szCs w:val="20"/>
              </w:rPr>
              <w:t>excluded from the review despite their significance to the study's scope.</w:t>
            </w:r>
          </w:p>
        </w:tc>
        <w:sdt>
          <w:sdtPr>
            <w:rPr>
              <w:rFonts w:ascii="Arial" w:hAnsi="Arial" w:cs="Arial"/>
              <w:sz w:val="20"/>
              <w:szCs w:val="20"/>
            </w:rPr>
            <w:id w:val="-1476291050"/>
            <w:placeholder>
              <w:docPart w:val="300133D8AF56451AACC62C410ED7E3F3"/>
            </w:placeholder>
          </w:sdtPr>
          <w:sdtContent>
            <w:tc>
              <w:tcPr>
                <w:tcW w:w="1260" w:type="dxa"/>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1</w:t>
                </w:r>
                <w:r w:rsidR="005E5C42">
                  <w:rPr>
                    <w:rFonts w:ascii="Arial" w:hAnsi="Arial" w:cs="Arial"/>
                    <w:sz w:val="20"/>
                    <w:szCs w:val="20"/>
                  </w:rPr>
                  <w:t>6</w:t>
                </w:r>
              </w:p>
            </w:tc>
          </w:sdtContent>
        </w:sdt>
      </w:tr>
      <w:bookmarkEnd w:id="1"/>
      <w:tr w:rsidR="00A14BD8" w:rsidTr="002C6254">
        <w:tc>
          <w:tcPr>
            <w:tcW w:w="0" w:type="auto"/>
            <w:shd w:val="clear" w:color="auto" w:fill="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Conclusions</w:t>
            </w:r>
          </w:p>
        </w:tc>
        <w:tc>
          <w:tcPr>
            <w:tcW w:w="0" w:type="auto"/>
            <w:shd w:val="clear" w:color="auto" w:fill="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21</w:t>
            </w:r>
          </w:p>
        </w:tc>
        <w:tc>
          <w:tcPr>
            <w:tcW w:w="5967" w:type="dxa"/>
            <w:shd w:val="clear" w:color="auto" w:fill="auto"/>
            <w:vAlign w:val="center"/>
          </w:tcPr>
          <w:p w:rsidR="005E5C42" w:rsidRPr="005E5C42" w:rsidRDefault="005E5C42" w:rsidP="005E5C42">
            <w:pPr>
              <w:rPr>
                <w:rFonts w:cs="Times New Roman"/>
                <w:bCs/>
                <w:sz w:val="20"/>
                <w:szCs w:val="20"/>
              </w:rPr>
            </w:pPr>
            <w:r w:rsidRPr="005E5C42">
              <w:rPr>
                <w:rFonts w:eastAsia="Times New Roman" w:cs="Times New Roman"/>
                <w:sz w:val="20"/>
                <w:szCs w:val="20"/>
              </w:rPr>
              <w:t>Despite its rising significance, evidence of EC of EmONC services lacks comprehensiveness in Africa. However, the review explored evidence on crude coverage and quality of EmONC services with a wide variability across studies, study period, and sub-national administrative structures.</w:t>
            </w:r>
            <w:r w:rsidRPr="005E5C42">
              <w:rPr>
                <w:rFonts w:cs="Times New Roman"/>
                <w:sz w:val="20"/>
                <w:szCs w:val="20"/>
              </w:rPr>
              <w:t xml:space="preserve"> The utilization of EmONC services was far below the WHO-recommended 100% in all studies, though some reported a </w:t>
            </w:r>
            <w:r w:rsidRPr="005E5C42">
              <w:rPr>
                <w:rFonts w:cs="Times New Roman"/>
                <w:bCs/>
                <w:sz w:val="20"/>
                <w:szCs w:val="20"/>
              </w:rPr>
              <w:t>progressive improvement</w:t>
            </w:r>
            <w:r w:rsidRPr="005E5C42">
              <w:rPr>
                <w:rFonts w:cs="Times New Roman"/>
                <w:sz w:val="20"/>
                <w:szCs w:val="20"/>
              </w:rPr>
              <w:t xml:space="preserve">. </w:t>
            </w:r>
            <w:r w:rsidRPr="005E5C42">
              <w:rPr>
                <w:rFonts w:cs="Times New Roman"/>
                <w:bCs/>
                <w:sz w:val="20"/>
                <w:szCs w:val="20"/>
              </w:rPr>
              <w:t xml:space="preserve">The variation in the quality of EmONC services and assessment techniques was observed in the review, which has shown wide disparity across studies. In addition to the scarcity of evidence on the structural quality of EmONC services in Africa, the review explored the inadequacy of structural quality, particularly essential drugs, and equipment. Furthermore, despite their drawbacks, the perceived quality and CFRs were widely researched in the review, while very few studies assessed the content of care for EmONC service quality. </w:t>
            </w:r>
          </w:p>
          <w:p w:rsidR="00A14BD8" w:rsidRPr="005E5C42" w:rsidRDefault="005E5C42" w:rsidP="005E5C42">
            <w:pPr>
              <w:rPr>
                <w:rFonts w:eastAsia="Times New Roman" w:cs="Times New Roman"/>
                <w:sz w:val="20"/>
                <w:szCs w:val="20"/>
              </w:rPr>
            </w:pPr>
            <w:r w:rsidRPr="005E5C42">
              <w:rPr>
                <w:rFonts w:cs="Times New Roman"/>
                <w:bCs/>
                <w:sz w:val="20"/>
                <w:szCs w:val="20"/>
              </w:rPr>
              <w:t xml:space="preserve">The perceived quality of EmONC services has shown a variable level (very low to high). However, the </w:t>
            </w:r>
            <w:r w:rsidRPr="005E5C42">
              <w:rPr>
                <w:rFonts w:cs="Times New Roman"/>
                <w:sz w:val="20"/>
                <w:szCs w:val="20"/>
              </w:rPr>
              <w:t xml:space="preserve">methodological and analytical inconsistencies across studies ultimately resulted in difficult comparability of the results, implying the need for uniform (harmonized) techniques. The high </w:t>
            </w:r>
            <w:r w:rsidRPr="005E5C42">
              <w:rPr>
                <w:rFonts w:cs="Times New Roman"/>
                <w:bCs/>
                <w:sz w:val="20"/>
                <w:szCs w:val="20"/>
              </w:rPr>
              <w:t>CFRs</w:t>
            </w:r>
            <w:r w:rsidRPr="005E5C42">
              <w:rPr>
                <w:rFonts w:cs="Times New Roman"/>
                <w:sz w:val="20"/>
                <w:szCs w:val="20"/>
              </w:rPr>
              <w:t xml:space="preserve"> in the review indicated the low outcome quality of EmONC services. However, studies did not complement their results with other assessment techniques since lower CFRs do not necessarily mean better quality. </w:t>
            </w:r>
            <w:r w:rsidRPr="005E5C42">
              <w:rPr>
                <w:rFonts w:eastAsia="Times New Roman" w:cs="Times New Roman"/>
                <w:sz w:val="20"/>
                <w:szCs w:val="20"/>
              </w:rPr>
              <w:t xml:space="preserve">The review further explored and identified sociodemographic, maternal behavioral, and health service </w:t>
            </w:r>
            <w:r w:rsidRPr="005E5C42">
              <w:rPr>
                <w:rFonts w:eastAsia="Times New Roman" w:cs="Times New Roman"/>
                <w:sz w:val="20"/>
                <w:szCs w:val="20"/>
              </w:rPr>
              <w:lastRenderedPageBreak/>
              <w:t xml:space="preserve">utilization-related factors influencing the utilization of quality EmONC services in Africa. </w:t>
            </w:r>
          </w:p>
        </w:tc>
        <w:sdt>
          <w:sdtPr>
            <w:rPr>
              <w:rFonts w:ascii="Arial" w:hAnsi="Arial" w:cs="Arial"/>
              <w:sz w:val="20"/>
              <w:szCs w:val="20"/>
            </w:rPr>
            <w:id w:val="-1052302124"/>
            <w:placeholder>
              <w:docPart w:val="300133D8AF56451AACC62C410ED7E3F3"/>
            </w:placeholder>
          </w:sdtPr>
          <w:sdtContent>
            <w:tc>
              <w:tcPr>
                <w:tcW w:w="1260" w:type="dxa"/>
                <w:shd w:val="clear" w:color="auto" w:fill="auto"/>
                <w:vAlign w:val="center"/>
              </w:tcPr>
              <w:p w:rsidR="00A14BD8" w:rsidRDefault="005E5C42" w:rsidP="00A14BD8">
                <w:pPr>
                  <w:spacing w:after="0" w:line="240" w:lineRule="auto"/>
                  <w:rPr>
                    <w:rFonts w:ascii="Arial" w:hAnsi="Arial" w:cs="Arial"/>
                    <w:sz w:val="20"/>
                    <w:szCs w:val="20"/>
                  </w:rPr>
                </w:pPr>
                <w:r>
                  <w:rPr>
                    <w:rFonts w:ascii="Arial" w:hAnsi="Arial" w:cs="Arial"/>
                    <w:sz w:val="20"/>
                    <w:szCs w:val="20"/>
                  </w:rPr>
                  <w:t>16-17</w:t>
                </w:r>
              </w:p>
            </w:tc>
          </w:sdtContent>
        </w:sdt>
      </w:tr>
      <w:tr w:rsidR="00A14BD8" w:rsidTr="002C6254">
        <w:tc>
          <w:tcPr>
            <w:tcW w:w="9985" w:type="dxa"/>
            <w:gridSpan w:val="4"/>
            <w:shd w:val="clear" w:color="auto" w:fill="CEDEEF" w:themeFill="accent1" w:themeFillTint="33"/>
            <w:vAlign w:val="center"/>
          </w:tcPr>
          <w:p w:rsidR="00A14BD8" w:rsidRDefault="00A14BD8" w:rsidP="00A14BD8">
            <w:pPr>
              <w:spacing w:after="0" w:line="240" w:lineRule="auto"/>
              <w:rPr>
                <w:rFonts w:ascii="Arial" w:hAnsi="Arial" w:cs="Arial"/>
                <w:b/>
                <w:sz w:val="20"/>
                <w:szCs w:val="20"/>
              </w:rPr>
            </w:pPr>
            <w:r>
              <w:rPr>
                <w:rFonts w:ascii="Arial" w:hAnsi="Arial" w:cs="Arial"/>
                <w:b/>
                <w:sz w:val="20"/>
                <w:szCs w:val="20"/>
              </w:rPr>
              <w:t>FUNDING</w:t>
            </w:r>
          </w:p>
        </w:tc>
      </w:tr>
      <w:tr w:rsidR="00A14BD8" w:rsidTr="002C6254">
        <w:tc>
          <w:tcPr>
            <w:tcW w:w="0" w:type="auto"/>
            <w:vAlign w:val="center"/>
          </w:tcPr>
          <w:p w:rsidR="00A14BD8" w:rsidRDefault="00A14BD8" w:rsidP="00A14BD8">
            <w:pPr>
              <w:spacing w:after="0" w:line="240" w:lineRule="auto"/>
              <w:ind w:left="180"/>
              <w:rPr>
                <w:rFonts w:ascii="Arial" w:hAnsi="Arial" w:cs="Arial"/>
                <w:sz w:val="20"/>
                <w:szCs w:val="20"/>
              </w:rPr>
            </w:pPr>
            <w:r>
              <w:rPr>
                <w:rFonts w:ascii="Arial" w:hAnsi="Arial" w:cs="Arial"/>
                <w:sz w:val="20"/>
                <w:szCs w:val="20"/>
              </w:rPr>
              <w:t>Funding</w:t>
            </w:r>
          </w:p>
        </w:tc>
        <w:tc>
          <w:tcPr>
            <w:tcW w:w="0" w:type="auto"/>
            <w:vAlign w:val="center"/>
          </w:tcPr>
          <w:p w:rsidR="00A14BD8" w:rsidRDefault="00A14BD8" w:rsidP="00A14BD8">
            <w:pPr>
              <w:spacing w:after="0" w:line="240" w:lineRule="auto"/>
              <w:jc w:val="center"/>
              <w:rPr>
                <w:rFonts w:ascii="Arial" w:hAnsi="Arial" w:cs="Arial"/>
                <w:sz w:val="20"/>
                <w:szCs w:val="20"/>
              </w:rPr>
            </w:pPr>
            <w:r>
              <w:rPr>
                <w:rFonts w:ascii="Arial" w:hAnsi="Arial" w:cs="Arial"/>
                <w:sz w:val="20"/>
                <w:szCs w:val="20"/>
              </w:rPr>
              <w:t>22</w:t>
            </w:r>
          </w:p>
        </w:tc>
        <w:tc>
          <w:tcPr>
            <w:tcW w:w="5967" w:type="dxa"/>
            <w:vAlign w:val="center"/>
          </w:tcPr>
          <w:p w:rsidR="00A14BD8" w:rsidRDefault="00A14BD8" w:rsidP="00A14BD8">
            <w:pPr>
              <w:spacing w:after="0" w:line="240" w:lineRule="auto"/>
              <w:rPr>
                <w:rFonts w:ascii="Arial" w:hAnsi="Arial" w:cs="Arial"/>
                <w:sz w:val="20"/>
                <w:szCs w:val="20"/>
              </w:rPr>
            </w:pPr>
            <w:r>
              <w:rPr>
                <w:rFonts w:eastAsia="QswxdqAdvTTb5929f4c" w:cs="Times New Roman"/>
                <w:color w:val="131413"/>
                <w:sz w:val="20"/>
                <w:szCs w:val="20"/>
                <w:lang w:bidi="ar"/>
              </w:rPr>
              <w:t>No funding has been obtained for this study</w:t>
            </w:r>
          </w:p>
        </w:tc>
        <w:sdt>
          <w:sdtPr>
            <w:rPr>
              <w:rFonts w:ascii="Arial" w:hAnsi="Arial" w:cs="Arial"/>
              <w:sz w:val="20"/>
              <w:szCs w:val="20"/>
            </w:rPr>
            <w:id w:val="-1660921886"/>
            <w:placeholder>
              <w:docPart w:val="300133D8AF56451AACC62C410ED7E3F3"/>
            </w:placeholder>
          </w:sdtPr>
          <w:sdtContent>
            <w:tc>
              <w:tcPr>
                <w:tcW w:w="1260" w:type="dxa"/>
                <w:vAlign w:val="center"/>
              </w:tcPr>
              <w:p w:rsidR="00A14BD8" w:rsidRDefault="00A14BD8" w:rsidP="00A14BD8">
                <w:pPr>
                  <w:spacing w:after="0" w:line="240" w:lineRule="auto"/>
                  <w:rPr>
                    <w:rFonts w:ascii="Arial" w:hAnsi="Arial" w:cs="Arial"/>
                    <w:sz w:val="20"/>
                    <w:szCs w:val="20"/>
                  </w:rPr>
                </w:pPr>
                <w:r>
                  <w:rPr>
                    <w:rFonts w:ascii="Arial" w:hAnsi="Arial" w:cs="Arial"/>
                    <w:sz w:val="20"/>
                    <w:szCs w:val="20"/>
                  </w:rPr>
                  <w:t>1</w:t>
                </w:r>
                <w:r w:rsidR="00AB7E01">
                  <w:rPr>
                    <w:rFonts w:ascii="Arial" w:hAnsi="Arial" w:cs="Arial"/>
                    <w:sz w:val="20"/>
                    <w:szCs w:val="20"/>
                  </w:rPr>
                  <w:t>8</w:t>
                </w:r>
              </w:p>
            </w:tc>
          </w:sdtContent>
        </w:sdt>
      </w:tr>
    </w:tbl>
    <w:p w:rsidR="00E000E7" w:rsidRDefault="003F4469">
      <w:pPr>
        <w:spacing w:after="0" w:line="240" w:lineRule="auto"/>
        <w:rPr>
          <w:rFonts w:ascii="Arial" w:hAnsi="Arial" w:cs="Arial"/>
          <w:sz w:val="18"/>
          <w:szCs w:val="20"/>
        </w:rPr>
      </w:pPr>
      <w:r>
        <w:rPr>
          <w:rFonts w:ascii="Arial" w:hAnsi="Arial" w:cs="Arial"/>
          <w:sz w:val="18"/>
          <w:szCs w:val="20"/>
        </w:rPr>
        <w:t>JBI = Joanna Briggs Institute; PRISMA-ScR = Preferred Reporting Items for Systematic reviews and Meta-Analyses extension for Scoping Reviews.</w:t>
      </w:r>
    </w:p>
    <w:p w:rsidR="00E000E7" w:rsidRDefault="003F4469">
      <w:pPr>
        <w:spacing w:after="0" w:line="240" w:lineRule="auto"/>
        <w:rPr>
          <w:rFonts w:ascii="Arial" w:hAnsi="Arial" w:cs="Arial"/>
          <w:sz w:val="18"/>
          <w:szCs w:val="20"/>
        </w:rPr>
      </w:pPr>
      <w:r>
        <w:rPr>
          <w:rFonts w:ascii="Arial" w:hAnsi="Arial" w:cs="Arial"/>
          <w:sz w:val="18"/>
          <w:szCs w:val="20"/>
        </w:rPr>
        <w:t xml:space="preserve">* Where </w:t>
      </w:r>
      <w:r>
        <w:rPr>
          <w:rFonts w:ascii="Arial" w:hAnsi="Arial" w:cs="Arial"/>
          <w:i/>
          <w:sz w:val="18"/>
          <w:szCs w:val="20"/>
        </w:rPr>
        <w:t>sources of evidence</w:t>
      </w:r>
      <w:r>
        <w:rPr>
          <w:rFonts w:ascii="Arial" w:hAnsi="Arial" w:cs="Arial"/>
          <w:sz w:val="18"/>
          <w:szCs w:val="20"/>
        </w:rPr>
        <w:t xml:space="preserve"> (see second footnote) are compiled from, such as bibliographic databases, social media platforms, and Web sites.</w:t>
      </w:r>
    </w:p>
    <w:p w:rsidR="00E000E7" w:rsidRDefault="003F4469">
      <w:pPr>
        <w:spacing w:after="0" w:line="240" w:lineRule="auto"/>
        <w:rPr>
          <w:rFonts w:ascii="Arial" w:hAnsi="Arial" w:cs="Arial"/>
          <w:sz w:val="18"/>
          <w:szCs w:val="20"/>
        </w:rPr>
      </w:pPr>
      <w:r>
        <w:rPr>
          <w:rFonts w:ascii="Arial" w:hAnsi="Arial" w:cs="Arial"/>
          <w:sz w:val="18"/>
          <w:szCs w:val="20"/>
        </w:rPr>
        <w:t>† A more inclusive/heterogeneous term used to account for the different types of evidence or data sources (e.g., quantitative and/or qualitati</w:t>
      </w:r>
      <w:r>
        <w:rPr>
          <w:rFonts w:ascii="Arial" w:hAnsi="Arial" w:cs="Arial"/>
          <w:sz w:val="18"/>
          <w:szCs w:val="20"/>
        </w:rPr>
        <w:t xml:space="preserve">ve research, expert opinion, and policy documents) that may be eligible in a scoping review as opposed to only studies. This is not to be confused with </w:t>
      </w:r>
      <w:r>
        <w:rPr>
          <w:rFonts w:ascii="Arial" w:hAnsi="Arial" w:cs="Arial"/>
          <w:i/>
          <w:sz w:val="18"/>
          <w:szCs w:val="20"/>
        </w:rPr>
        <w:t>information sources</w:t>
      </w:r>
      <w:r>
        <w:rPr>
          <w:rFonts w:ascii="Arial" w:hAnsi="Arial" w:cs="Arial"/>
          <w:sz w:val="18"/>
          <w:szCs w:val="20"/>
        </w:rPr>
        <w:t xml:space="preserve"> (see first footnote).</w:t>
      </w:r>
    </w:p>
    <w:p w:rsidR="00E000E7" w:rsidRDefault="003F4469">
      <w:pPr>
        <w:spacing w:after="0" w:line="240" w:lineRule="auto"/>
        <w:rPr>
          <w:rFonts w:ascii="Arial" w:hAnsi="Arial" w:cs="Arial"/>
          <w:sz w:val="18"/>
          <w:szCs w:val="20"/>
        </w:rPr>
      </w:pPr>
      <w:r>
        <w:rPr>
          <w:rFonts w:ascii="Arial" w:hAnsi="Arial" w:cs="Arial"/>
          <w:sz w:val="18"/>
          <w:szCs w:val="20"/>
        </w:rPr>
        <w:t>‡ The frameworks by Arksey and O’Malley (6) and Levac and coll</w:t>
      </w:r>
      <w:r>
        <w:rPr>
          <w:rFonts w:ascii="Arial" w:hAnsi="Arial" w:cs="Arial"/>
          <w:sz w:val="18"/>
          <w:szCs w:val="20"/>
        </w:rPr>
        <w:t>eagues (7) and the JBI guidance (4, 5) refer to the process of data extraction in a scoping review as data charting</w:t>
      </w:r>
      <w:r>
        <w:rPr>
          <w:rFonts w:ascii="Arial" w:hAnsi="Arial" w:cs="Arial"/>
          <w:i/>
          <w:sz w:val="18"/>
          <w:szCs w:val="20"/>
        </w:rPr>
        <w:t>.</w:t>
      </w:r>
    </w:p>
    <w:p w:rsidR="00E000E7" w:rsidRDefault="003F4469">
      <w:pPr>
        <w:spacing w:after="0" w:line="240" w:lineRule="auto"/>
        <w:rPr>
          <w:rFonts w:ascii="Arial" w:hAnsi="Arial" w:cs="Arial"/>
          <w:sz w:val="18"/>
          <w:szCs w:val="20"/>
        </w:rPr>
      </w:pPr>
      <w:r>
        <w:rPr>
          <w:rFonts w:ascii="Arial" w:hAnsi="Arial" w:cs="Arial"/>
          <w:sz w:val="18"/>
          <w:szCs w:val="20"/>
        </w:rPr>
        <w:t>§</w:t>
      </w:r>
      <w:r>
        <w:rPr>
          <w:rFonts w:ascii="Arial" w:hAnsi="Arial" w:cs="Arial"/>
          <w:i/>
          <w:sz w:val="18"/>
          <w:szCs w:val="20"/>
        </w:rPr>
        <w:t xml:space="preserve"> </w:t>
      </w:r>
      <w:r>
        <w:rPr>
          <w:rFonts w:ascii="Arial" w:hAnsi="Arial" w:cs="Arial"/>
          <w:sz w:val="18"/>
          <w:szCs w:val="20"/>
        </w:rPr>
        <w:t>The process of systematically examining research evidence to assess its validity, results, and relevance before using it to inform a deci</w:t>
      </w:r>
      <w:r>
        <w:rPr>
          <w:rFonts w:ascii="Arial" w:hAnsi="Arial" w:cs="Arial"/>
          <w:sz w:val="18"/>
          <w:szCs w:val="20"/>
        </w:rPr>
        <w:t>sion. This term is used for items 12 and 19 instead of "risk of bias" (which is more applicable to systematic reviews of interventions) to include and acknowledge the various sources of evidence that may be used in a scoping review (e.g., quantitative and/</w:t>
      </w:r>
      <w:r>
        <w:rPr>
          <w:rFonts w:ascii="Arial" w:hAnsi="Arial" w:cs="Arial"/>
          <w:sz w:val="18"/>
          <w:szCs w:val="20"/>
        </w:rPr>
        <w:t>or qualitative research, expert opinion, and policy document).</w:t>
      </w:r>
    </w:p>
    <w:p w:rsidR="00E000E7" w:rsidRDefault="00E000E7">
      <w:pPr>
        <w:spacing w:after="0" w:line="240" w:lineRule="auto"/>
        <w:rPr>
          <w:rFonts w:ascii="Arial" w:hAnsi="Arial" w:cs="Arial"/>
          <w:sz w:val="18"/>
          <w:szCs w:val="20"/>
        </w:rPr>
      </w:pPr>
    </w:p>
    <w:p w:rsidR="00E000E7" w:rsidRDefault="00E000E7">
      <w:pPr>
        <w:spacing w:after="0" w:line="240" w:lineRule="auto"/>
        <w:rPr>
          <w:rFonts w:ascii="Arial" w:hAnsi="Arial" w:cs="Arial"/>
          <w:sz w:val="18"/>
          <w:szCs w:val="20"/>
        </w:rPr>
      </w:pPr>
    </w:p>
    <w:p w:rsidR="00E000E7" w:rsidRDefault="003F4469">
      <w:pPr>
        <w:spacing w:before="240" w:line="240" w:lineRule="auto"/>
        <w:rPr>
          <w:sz w:val="16"/>
          <w:szCs w:val="16"/>
        </w:rPr>
      </w:pPr>
      <w:r>
        <w:rPr>
          <w:i/>
          <w:sz w:val="16"/>
          <w:szCs w:val="16"/>
        </w:rPr>
        <w:t>From:</w:t>
      </w:r>
      <w:r>
        <w:rPr>
          <w:sz w:val="16"/>
          <w:szCs w:val="16"/>
        </w:rPr>
        <w:t xml:space="preserve"> Tricco AC, Lillie E, Zarin W, O'Brien KK, Colquhoun H, Levac D, et al. PRISMA Extension for Scoping Reviews (PRISMAScR): Checklist and Explanation. Ann Intern Med. 2018;169:467–473. </w:t>
      </w:r>
      <w:hyperlink r:id="rId13" w:history="1">
        <w:r>
          <w:rPr>
            <w:rStyle w:val="Hyperlink"/>
            <w:iCs/>
            <w:sz w:val="16"/>
            <w:szCs w:val="16"/>
          </w:rPr>
          <w:t>doi: 10.7326/M18-0850</w:t>
        </w:r>
      </w:hyperlink>
      <w:r>
        <w:rPr>
          <w:sz w:val="16"/>
          <w:szCs w:val="16"/>
        </w:rPr>
        <w:t>.</w:t>
      </w:r>
    </w:p>
    <w:sectPr w:rsidR="00E000E7" w:rsidSect="002C6254">
      <w:headerReference w:type="default" r:id="rId14"/>
      <w:footerReference w:type="default" r:id="rId15"/>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469" w:rsidRDefault="003F4469">
      <w:pPr>
        <w:spacing w:line="240" w:lineRule="auto"/>
      </w:pPr>
      <w:r>
        <w:separator/>
      </w:r>
    </w:p>
  </w:endnote>
  <w:endnote w:type="continuationSeparator" w:id="0">
    <w:p w:rsidR="003F4469" w:rsidRDefault="003F4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QswxdqAdvTTb5929f4c">
    <w:altName w:val="Ethiopic Wookiano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0E7" w:rsidRDefault="003F4469">
    <w:pPr>
      <w:pStyle w:val="Footer"/>
      <w:tabs>
        <w:tab w:val="clear" w:pos="4680"/>
        <w:tab w:val="left" w:pos="330"/>
      </w:tabs>
      <w:rPr>
        <w:rFonts w:ascii="Arial" w:hAnsi="Arial" w:cs="Arial"/>
        <w:b/>
      </w:rPr>
    </w:pPr>
    <w:sdt>
      <w:sdtPr>
        <w:id w:val="-2062169730"/>
      </w:sdtPr>
      <w:sdtEndPr>
        <w:rPr>
          <w:rFonts w:ascii="Arial" w:hAnsi="Arial" w:cs="Arial"/>
          <w:b/>
        </w:rPr>
      </w:sdtEndPr>
      <w:sdtContent>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00E7" w:rsidRDefault="003F4469">
                              <w:r>
                                <w:rPr>
                                  <w:noProof/>
                                  <w:lang w:val="en-GB" w:eastAsia="en-GB"/>
                                </w:rPr>
                                <w:drawing>
                                  <wp:inline distT="0" distB="0" distL="0" distR="0">
                                    <wp:extent cx="762000" cy="432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18pt;margin-top:-1.7pt;width:106.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" fillcolor="white [3201]" stroked="f" strokeweight=".5pt">
                  <v:textbox>
                    <w:txbxContent>
                      <w:p w:rsidR="00E000E7" w:rsidRDefault="003F4469">
                        <w:r>
                          <w:rPr>
                            <w:noProof/>
                            <w:lang w:val="en-GB" w:eastAsia="en-GB"/>
                          </w:rPr>
                          <w:drawing>
                            <wp:inline distT="0" distB="0" distL="0" distR="0">
                              <wp:extent cx="762000" cy="432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tab/>
          <w:t xml:space="preserve"> </w:t>
        </w:r>
        <w:r>
          <w:rPr>
            <w:rFonts w:ascii="Arial" w:hAnsi="Arial" w:cs="Arial"/>
            <w:noProof/>
            <w:lang w:val="en-GB" w:eastAsia="en-GB"/>
          </w:rPr>
          <w:drawing>
            <wp:anchor distT="0" distB="0" distL="114300" distR="114300" simplePos="0" relativeHeight="251659264" behindDoc="0" locked="0" layoutInCell="1" allowOverlap="1">
              <wp:simplePos x="0" y="0"/>
              <wp:positionH relativeFrom="column">
                <wp:posOffset>-445770</wp:posOffset>
              </wp:positionH>
              <wp:positionV relativeFrom="paragraph">
                <wp:posOffset>-2540</wp:posOffset>
              </wp:positionV>
              <wp:extent cx="495300" cy="4997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5300" cy="499745"/>
                      </a:xfrm>
                      <a:prstGeom prst="rect">
                        <a:avLst/>
                      </a:prstGeom>
                      <a:ln>
                        <a:noFill/>
                      </a:ln>
                    </pic:spPr>
                  </pic:pic>
                </a:graphicData>
              </a:graphic>
            </wp:anchor>
          </w:drawing>
        </w:r>
      </w:sdtContent>
    </w:sdt>
    <w:r>
      <w:rPr>
        <w:rFonts w:ascii="Arial" w:hAnsi="Arial" w:cs="Arial"/>
        <w:b/>
      </w:rPr>
      <w:tab/>
    </w:r>
  </w:p>
  <w:p w:rsidR="00E000E7" w:rsidRDefault="003F4469">
    <w:pPr>
      <w:pStyle w:val="Footer"/>
      <w:tabs>
        <w:tab w:val="left" w:pos="6435"/>
      </w:tabs>
      <w:jc w:val="right"/>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Rectangle 12" o:spid="_x0000_s1026" o:spt="100" style="position:absolute;left:0pt;margin-left:-120.85pt;margin-top:53.6pt;height:18pt;width:778.45pt;z-index:251661312;v-text-anchor:middle;mso-width-relative:page;mso-height-relative:page;" fillcolor="#3E7DBC [3206]" filled="t" stroked="f" coordsize="8686896,228844" o:gfxdata="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QcSli9sAAAANAQAADwAAAAAAAAABACAAAAAiAAAAZHJzL2Rvd25yZXYu&#10;eG1sUEsBAhQAFAAAAAgAh07iQMfX2G35AwAAZwoAAA4AAAAAAAAAAQAgAAAAKgEAAGRycy9lMm9E&#10;b2MueG1sUEsFBgAAAAAGAAYAWQEAAJUHAAAAAA==&#10;" path="m861333,244l8686896,244,8686896,228844,96,228844c-10536,227072,861333,-8617,861333,244xe">
              <v:path o:connectlocs="980259,243;9886315,243;9886315,228600;109,228600;980259,243" o:connectangles="0,0,0,0,0"/>
              <v:fill type="gradientRadial" on="t" color2="#2F5E8D [2406]" focus="100%" focussize="0f,0f" focusposition="0f,0f" rotate="t">
                <o:fill type="gradientRadial" v:ext="backwardCompatible"/>
              </v:fill>
              <v:stroke on="f" weight="2pt"/>
              <v:imagedata o:title=""/>
              <o:lock v:ext="edit" aspectratio="f"/>
            </v:shape>
          </w:pict>
        </mc:Fallback>
      </mc:AlternateConten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469" w:rsidRDefault="003F4469">
      <w:pPr>
        <w:spacing w:after="0"/>
      </w:pPr>
      <w:r>
        <w:separator/>
      </w:r>
    </w:p>
  </w:footnote>
  <w:footnote w:type="continuationSeparator" w:id="0">
    <w:p w:rsidR="003F4469" w:rsidRDefault="003F4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0E7" w:rsidRDefault="003F4469">
    <w:pPr>
      <w:pStyle w:val="Heade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1" o:spid="_x0000_s1026" o:spt="1" style="position:absolute;left:0pt;margin-left:-72.5pt;margin-top:-36.3pt;height:18pt;width:821.35pt;z-index:251662336;v-text-anchor:middle;mso-width-relative:page;mso-height-relative:page;" fillcolor="#2E5D8B [3204]" filled="t" stroked="f" coordsize="21600,21600" o:gfxdata="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10;RyB52QAAAA0BAAAPAAAAAAAAAAEAIAAAACIAAABkcnMvZG93bnJldi54bWxQSwECFAAUAAAACACH&#10;TuJA/0UjLJUCAABJBQAADgAAAAAAAAABACAAAAAoAQAAZHJzL2Uyb0RvYy54bWxQSwUGAAAAAAYA&#10;BgBZAQAALwYAAAAA&#10;">
              <v:fill type="gradientRadial" on="t" color2="#172E45 [1604]" focus="100%" focussize="0f,0f" focusposition="65536f,65536f" rotate="t">
                <o:fill type="gradientRadial" v:ext="backwardCompatible"/>
              </v:fill>
              <v:stroke on="f" weight="2pt"/>
              <v:imagedata o:title=""/>
              <o:lock v:ext="edit" aspectratio="f"/>
            </v:rect>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Rectangle 12" o:spid="_x0000_s1026" o:spt="100" style="position:absolute;left:0pt;margin-left:-31.6pt;margin-top:-36.3pt;height:18pt;width:778.45pt;z-index:251663360;v-text-anchor:middle;mso-width-relative:page;mso-height-relative:page;" fillcolor="#3E7DBC [3206]" filled="t" stroked="f" coordsize="8686896,228844" o:gfxdata="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DSsYxN2gAAAAwBAAAPAAAAAAAAAAEAIAAAACIAAABkcnMvZG93bnJldi54&#10;bWxQSwECFAAUAAAACACHTuJA7oRN0/kDAABnCgAADgAAAAAAAAABACAAAAApAQAAZHJzL2Uyb0Rv&#10;Yy54bWxQSwUGAAAAAAYABgBZAQAAlAcAAAAA&#10;" path="m861333,244l8686896,244,8686896,228844,96,228844c-10536,227072,861333,-8617,861333,244xe">
              <v:path o:connectlocs="980259,243;9886315,243;9886315,228600;109,228600;980259,243" o:connectangles="0,0,0,0,0"/>
              <v:fill type="gradientRadial" on="t" color2="#2F5E8D [2406]" focus="100%" focussize="0f,0f" focusposition="0f,0f" rotate="t">
                <o:fill type="gradientRadial" v:ext="backwardCompatible"/>
              </v:fill>
              <v:stroke on="f" weight="2pt"/>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130D3"/>
    <w:multiLevelType w:val="singleLevel"/>
    <w:tmpl w:val="2CC130D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A7FFB5F"/>
    <w:multiLevelType w:val="singleLevel"/>
    <w:tmpl w:val="3A7FFB5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7BA2511E"/>
    <w:multiLevelType w:val="multilevel"/>
    <w:tmpl w:val="7BA25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DexMDc1tzQwMTJQ0lEKTi0uzszPAykwqgUAAgBpbSwAAAA="/>
  </w:docVars>
  <w:rsids>
    <w:rsidRoot w:val="008F00FC"/>
    <w:rsid w:val="000128F0"/>
    <w:rsid w:val="00014701"/>
    <w:rsid w:val="000227A3"/>
    <w:rsid w:val="0002445A"/>
    <w:rsid w:val="00026B41"/>
    <w:rsid w:val="0007150E"/>
    <w:rsid w:val="000E57BC"/>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C6254"/>
    <w:rsid w:val="002F5FA3"/>
    <w:rsid w:val="00302934"/>
    <w:rsid w:val="00313A2A"/>
    <w:rsid w:val="00322A8A"/>
    <w:rsid w:val="00323E65"/>
    <w:rsid w:val="00334101"/>
    <w:rsid w:val="00347431"/>
    <w:rsid w:val="003851F2"/>
    <w:rsid w:val="003B2237"/>
    <w:rsid w:val="003D1C59"/>
    <w:rsid w:val="003E68BD"/>
    <w:rsid w:val="003F0CA1"/>
    <w:rsid w:val="003F4381"/>
    <w:rsid w:val="003F4469"/>
    <w:rsid w:val="00407446"/>
    <w:rsid w:val="00407858"/>
    <w:rsid w:val="004156DE"/>
    <w:rsid w:val="0046017E"/>
    <w:rsid w:val="00462050"/>
    <w:rsid w:val="0046461D"/>
    <w:rsid w:val="004648D1"/>
    <w:rsid w:val="004770D8"/>
    <w:rsid w:val="00497EFE"/>
    <w:rsid w:val="004B1930"/>
    <w:rsid w:val="004D3507"/>
    <w:rsid w:val="004E0449"/>
    <w:rsid w:val="004E66A9"/>
    <w:rsid w:val="004F5410"/>
    <w:rsid w:val="004F5660"/>
    <w:rsid w:val="005241AA"/>
    <w:rsid w:val="00536F35"/>
    <w:rsid w:val="00552CC9"/>
    <w:rsid w:val="005627F4"/>
    <w:rsid w:val="00574F3D"/>
    <w:rsid w:val="005B2EA2"/>
    <w:rsid w:val="005D5A41"/>
    <w:rsid w:val="005E5C42"/>
    <w:rsid w:val="005F7E68"/>
    <w:rsid w:val="006014F6"/>
    <w:rsid w:val="006065A1"/>
    <w:rsid w:val="006264B8"/>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9611E"/>
    <w:rsid w:val="007B5C73"/>
    <w:rsid w:val="00836836"/>
    <w:rsid w:val="00866B8D"/>
    <w:rsid w:val="00873B4E"/>
    <w:rsid w:val="0087486E"/>
    <w:rsid w:val="00882287"/>
    <w:rsid w:val="008B1BDC"/>
    <w:rsid w:val="008C47EA"/>
    <w:rsid w:val="008D2992"/>
    <w:rsid w:val="008D69B6"/>
    <w:rsid w:val="008F00FC"/>
    <w:rsid w:val="008F4300"/>
    <w:rsid w:val="00920DCD"/>
    <w:rsid w:val="00940923"/>
    <w:rsid w:val="00953702"/>
    <w:rsid w:val="009672BA"/>
    <w:rsid w:val="00982BF7"/>
    <w:rsid w:val="009C0493"/>
    <w:rsid w:val="009C3A60"/>
    <w:rsid w:val="009D0C12"/>
    <w:rsid w:val="009D435E"/>
    <w:rsid w:val="009F0B7B"/>
    <w:rsid w:val="00A14BD8"/>
    <w:rsid w:val="00A20638"/>
    <w:rsid w:val="00A2088E"/>
    <w:rsid w:val="00A20945"/>
    <w:rsid w:val="00A216E5"/>
    <w:rsid w:val="00A22784"/>
    <w:rsid w:val="00A24E72"/>
    <w:rsid w:val="00A305DE"/>
    <w:rsid w:val="00A3213E"/>
    <w:rsid w:val="00A35934"/>
    <w:rsid w:val="00A60F08"/>
    <w:rsid w:val="00A706B2"/>
    <w:rsid w:val="00A91E5F"/>
    <w:rsid w:val="00AB7E01"/>
    <w:rsid w:val="00B169A9"/>
    <w:rsid w:val="00B73A70"/>
    <w:rsid w:val="00B8587B"/>
    <w:rsid w:val="00B85F7C"/>
    <w:rsid w:val="00B869B9"/>
    <w:rsid w:val="00BB554E"/>
    <w:rsid w:val="00C07F77"/>
    <w:rsid w:val="00C31A64"/>
    <w:rsid w:val="00C87362"/>
    <w:rsid w:val="00C97AC3"/>
    <w:rsid w:val="00CB3347"/>
    <w:rsid w:val="00CE29A4"/>
    <w:rsid w:val="00D41B1F"/>
    <w:rsid w:val="00D5306E"/>
    <w:rsid w:val="00DB140C"/>
    <w:rsid w:val="00DB4B2C"/>
    <w:rsid w:val="00DE5B2B"/>
    <w:rsid w:val="00E000E7"/>
    <w:rsid w:val="00E36760"/>
    <w:rsid w:val="00E37439"/>
    <w:rsid w:val="00E453DC"/>
    <w:rsid w:val="00E7703B"/>
    <w:rsid w:val="00E83084"/>
    <w:rsid w:val="00E86273"/>
    <w:rsid w:val="00E960E8"/>
    <w:rsid w:val="00EB3A3C"/>
    <w:rsid w:val="00EF3309"/>
    <w:rsid w:val="00F63586"/>
    <w:rsid w:val="00F661BF"/>
    <w:rsid w:val="00F8401A"/>
    <w:rsid w:val="00F911F0"/>
    <w:rsid w:val="00FB5402"/>
    <w:rsid w:val="00FC4096"/>
    <w:rsid w:val="01F576A2"/>
    <w:rsid w:val="040D5B0F"/>
    <w:rsid w:val="09C05263"/>
    <w:rsid w:val="09F87FA6"/>
    <w:rsid w:val="0CB715EC"/>
    <w:rsid w:val="13D51E42"/>
    <w:rsid w:val="142D7D91"/>
    <w:rsid w:val="16466915"/>
    <w:rsid w:val="19B97710"/>
    <w:rsid w:val="1AC35B5D"/>
    <w:rsid w:val="208448B2"/>
    <w:rsid w:val="298633B3"/>
    <w:rsid w:val="35F15273"/>
    <w:rsid w:val="38BB0EE8"/>
    <w:rsid w:val="3B820AFC"/>
    <w:rsid w:val="3C091E18"/>
    <w:rsid w:val="3FBF3EFA"/>
    <w:rsid w:val="43E93566"/>
    <w:rsid w:val="44C3635C"/>
    <w:rsid w:val="460100BE"/>
    <w:rsid w:val="48D6156F"/>
    <w:rsid w:val="4F9B62F7"/>
    <w:rsid w:val="515A216C"/>
    <w:rsid w:val="533905BF"/>
    <w:rsid w:val="572A6E53"/>
    <w:rsid w:val="5B58390F"/>
    <w:rsid w:val="5EAA47E9"/>
    <w:rsid w:val="6D7E647D"/>
    <w:rsid w:val="6D94289C"/>
    <w:rsid w:val="782F3BB0"/>
    <w:rsid w:val="793A5DB3"/>
    <w:rsid w:val="7B3B0961"/>
    <w:rsid w:val="7DE73349"/>
    <w:rsid w:val="7EED0B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26A1"/>
  <w15:docId w15:val="{14404558-F5D8-4EA4-93F3-F62BF688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7F7F7F"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2E5D8B"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table" w:styleId="LightList-Accent1">
    <w:name w:val="Light List Accent 1"/>
    <w:basedOn w:val="TableNormal"/>
    <w:uiPriority w:val="61"/>
    <w:qFormat/>
    <w:tblPr>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DBEDF" w:themeFill="accent3"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ubtleEmphasis1">
    <w:name w:val="Subtle Emphasis1"/>
    <w:basedOn w:val="DefaultParagraphFont"/>
    <w:uiPriority w:val="19"/>
    <w:qFormat/>
    <w:rPr>
      <w:rFonts w:asciiTheme="minorHAnsi" w:hAnsiTheme="minorHAnsi"/>
      <w:b/>
      <w:iCs/>
      <w:color w:val="808080" w:themeColor="background1" w:themeShade="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qFormat/>
    <w:pPr>
      <w:ind w:left="720"/>
      <w:contextualSpacing/>
    </w:pPr>
  </w:style>
  <w:style w:type="character" w:styleId="PlaceholderText">
    <w:name w:val="Placeholder Text"/>
    <w:basedOn w:val="DefaultParagraphFont"/>
    <w:uiPriority w:val="99"/>
    <w:semiHidden/>
    <w:qFormat/>
    <w:rPr>
      <w:color w:val="808080"/>
    </w:rPr>
  </w:style>
  <w:style w:type="paragraph" w:styleId="NoSpacing">
    <w:name w:val="No Spacing"/>
    <w:link w:val="NoSpacingChar"/>
    <w:uiPriority w:val="1"/>
    <w:qFormat/>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qFormat/>
    <w:rPr>
      <w:rFonts w:eastAsiaTheme="minorEastAsia"/>
      <w:lang w:eastAsia="ja-JP"/>
    </w:rPr>
  </w:style>
  <w:style w:type="paragraph" w:customStyle="1" w:styleId="KTProgramreportHeading1">
    <w:name w:val="KT Program report_Heading 1"/>
    <w:basedOn w:val="Heading1"/>
    <w:link w:val="KTProgramreportHeading1Char"/>
    <w:qFormat/>
    <w:rPr>
      <w:rFonts w:ascii="Arial" w:hAnsi="Arial"/>
    </w:rPr>
  </w:style>
  <w:style w:type="character" w:customStyle="1" w:styleId="KTProgramreportHeading1Char">
    <w:name w:val="KT Program report_Heading 1 Char"/>
    <w:basedOn w:val="Heading1Char"/>
    <w:link w:val="KTProgramreportHeading1"/>
    <w:qFormat/>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qFormat/>
    <w:pPr>
      <w:spacing w:before="120"/>
    </w:pPr>
    <w:rPr>
      <w:rFonts w:ascii="Arial" w:hAnsi="Arial"/>
    </w:rPr>
  </w:style>
  <w:style w:type="paragraph" w:customStyle="1" w:styleId="KTProgramHeading4">
    <w:name w:val="KT Program_Heading 4"/>
    <w:basedOn w:val="Heading3"/>
    <w:link w:val="KTProgramHeading4Char"/>
    <w:qFormat/>
    <w:rPr>
      <w:rFonts w:ascii="Arial" w:hAnsi="Arial"/>
    </w:rPr>
  </w:style>
  <w:style w:type="character" w:customStyle="1" w:styleId="KTProgramHeading3Char">
    <w:name w:val="KT Program_Heading 3 Char"/>
    <w:basedOn w:val="Heading2Char"/>
    <w:link w:val="KTProgramHeading3"/>
    <w:qFormat/>
    <w:rPr>
      <w:rFonts w:ascii="Arial" w:eastAsiaTheme="majorEastAsia" w:hAnsi="Arial" w:cstheme="majorBidi"/>
      <w:b/>
      <w:bCs/>
      <w:color w:val="2E5D8B" w:themeColor="accent1"/>
      <w:sz w:val="26"/>
      <w:szCs w:val="2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E5D8B" w:themeColor="accent1"/>
      <w:sz w:val="26"/>
      <w:szCs w:val="26"/>
    </w:rPr>
  </w:style>
  <w:style w:type="character" w:customStyle="1" w:styleId="KTProgramHeading4Char">
    <w:name w:val="KT Program_Heading 4 Char"/>
    <w:basedOn w:val="Heading3Char"/>
    <w:link w:val="KTProgramHeading4"/>
    <w:qFormat/>
    <w:rPr>
      <w:rFonts w:ascii="Arial" w:eastAsiaTheme="majorEastAsia" w:hAnsi="Arial" w:cstheme="majorBidi"/>
      <w:b/>
      <w:bCs/>
      <w:color w:val="2E5D8B" w:themeColor="accent1"/>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2E5D8B"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5C5C5C" w:themeColor="text1" w:themeTint="BF"/>
      <w:sz w:val="20"/>
      <w:szCs w:val="20"/>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elow-fold">
    <w:name w:val="below-fold"/>
    <w:basedOn w:val="DefaultParagraphFont"/>
    <w:qFormat/>
    <w:rsid w:val="00A1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nnals.org/aim/fullarticle/2700389/prisma-extension-scoping-reviews-prisma-scr-checklist-explan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5D62D6" w:rsidRDefault="0091319E">
          <w:r>
            <w:rPr>
              <w:rStyle w:val="PlaceholderText"/>
            </w:rPr>
            <w:t>Click here to enter text.</w:t>
          </w:r>
        </w:p>
      </w:docPartBody>
    </w:docPart>
    <w:docPart>
      <w:docPartPr>
        <w:name w:val="896E35F9657A43FE92DEA428DE722800"/>
        <w:category>
          <w:name w:val="General"/>
          <w:gallery w:val="placeholder"/>
        </w:category>
        <w:types>
          <w:type w:val="bbPlcHdr"/>
        </w:types>
        <w:behaviors>
          <w:behavior w:val="content"/>
        </w:behaviors>
        <w:guid w:val="{67B5E3B5-73AA-4A4E-A8C4-B6B09B2699BF}"/>
      </w:docPartPr>
      <w:docPartBody>
        <w:p w:rsidR="00000000" w:rsidRDefault="005D62D6" w:rsidP="005D62D6">
          <w:pPr>
            <w:pStyle w:val="896E35F9657A43FE92DEA428DE722800"/>
          </w:pPr>
          <w:r>
            <w:rPr>
              <w:rStyle w:val="PlaceholderText"/>
            </w:rPr>
            <w:t>Click here to enter text.</w:t>
          </w:r>
        </w:p>
      </w:docPartBody>
    </w:docPart>
    <w:docPart>
      <w:docPartPr>
        <w:name w:val="5C9BAE36D1CD4547BA3D96A22DC56FBE"/>
        <w:category>
          <w:name w:val="General"/>
          <w:gallery w:val="placeholder"/>
        </w:category>
        <w:types>
          <w:type w:val="bbPlcHdr"/>
        </w:types>
        <w:behaviors>
          <w:behavior w:val="content"/>
        </w:behaviors>
        <w:guid w:val="{E8A37C3E-991D-4C37-8703-E7589C088D7B}"/>
      </w:docPartPr>
      <w:docPartBody>
        <w:p w:rsidR="00000000" w:rsidRDefault="005D62D6" w:rsidP="005D62D6">
          <w:pPr>
            <w:pStyle w:val="5C9BAE36D1CD4547BA3D96A22DC56FBE"/>
          </w:pPr>
          <w:r>
            <w:rPr>
              <w:rStyle w:val="PlaceholderText"/>
            </w:rPr>
            <w:t>Click here to enter text.</w:t>
          </w:r>
        </w:p>
      </w:docPartBody>
    </w:docPart>
    <w:docPart>
      <w:docPartPr>
        <w:name w:val="F15A7FA89F4B4427A565AA7AFDC7B7B9"/>
        <w:category>
          <w:name w:val="General"/>
          <w:gallery w:val="placeholder"/>
        </w:category>
        <w:types>
          <w:type w:val="bbPlcHdr"/>
        </w:types>
        <w:behaviors>
          <w:behavior w:val="content"/>
        </w:behaviors>
        <w:guid w:val="{F677A68C-CE65-4BA2-BFAD-F52FFE039EBE}"/>
      </w:docPartPr>
      <w:docPartBody>
        <w:p w:rsidR="00000000" w:rsidRDefault="005D62D6" w:rsidP="005D62D6">
          <w:pPr>
            <w:pStyle w:val="F15A7FA89F4B4427A565AA7AFDC7B7B9"/>
          </w:pPr>
          <w:r>
            <w:rPr>
              <w:rStyle w:val="PlaceholderText"/>
            </w:rPr>
            <w:t>Click here to enter text.</w:t>
          </w:r>
        </w:p>
      </w:docPartBody>
    </w:docPart>
    <w:docPart>
      <w:docPartPr>
        <w:name w:val="A7980BCB7A3B4330839715B4AAF9B246"/>
        <w:category>
          <w:name w:val="General"/>
          <w:gallery w:val="placeholder"/>
        </w:category>
        <w:types>
          <w:type w:val="bbPlcHdr"/>
        </w:types>
        <w:behaviors>
          <w:behavior w:val="content"/>
        </w:behaviors>
        <w:guid w:val="{85AB8F7E-1ABA-4123-AF4D-82CC1E6CF184}"/>
      </w:docPartPr>
      <w:docPartBody>
        <w:p w:rsidR="00000000" w:rsidRDefault="005D62D6" w:rsidP="005D62D6">
          <w:pPr>
            <w:pStyle w:val="A7980BCB7A3B4330839715B4AAF9B246"/>
          </w:pPr>
          <w:r>
            <w:rPr>
              <w:rStyle w:val="PlaceholderText"/>
            </w:rPr>
            <w:t>Click here to enter text.</w:t>
          </w:r>
        </w:p>
      </w:docPartBody>
    </w:docPart>
    <w:docPart>
      <w:docPartPr>
        <w:name w:val="06268F75A81943FA98D44D4D473AA4A3"/>
        <w:category>
          <w:name w:val="General"/>
          <w:gallery w:val="placeholder"/>
        </w:category>
        <w:types>
          <w:type w:val="bbPlcHdr"/>
        </w:types>
        <w:behaviors>
          <w:behavior w:val="content"/>
        </w:behaviors>
        <w:guid w:val="{20908D77-3FBC-402B-87C6-9E7375A82F94}"/>
      </w:docPartPr>
      <w:docPartBody>
        <w:p w:rsidR="00000000" w:rsidRDefault="005D62D6" w:rsidP="005D62D6">
          <w:pPr>
            <w:pStyle w:val="06268F75A81943FA98D44D4D473AA4A3"/>
          </w:pPr>
          <w:r>
            <w:rPr>
              <w:rStyle w:val="PlaceholderText"/>
            </w:rPr>
            <w:t>Click here to enter text.</w:t>
          </w:r>
        </w:p>
      </w:docPartBody>
    </w:docPart>
    <w:docPart>
      <w:docPartPr>
        <w:name w:val="300133D8AF56451AACC62C410ED7E3F3"/>
        <w:category>
          <w:name w:val="General"/>
          <w:gallery w:val="placeholder"/>
        </w:category>
        <w:types>
          <w:type w:val="bbPlcHdr"/>
        </w:types>
        <w:behaviors>
          <w:behavior w:val="content"/>
        </w:behaviors>
        <w:guid w:val="{C3E16B84-85F1-4C3C-BC3B-4153799C497F}"/>
      </w:docPartPr>
      <w:docPartBody>
        <w:p w:rsidR="00000000" w:rsidRDefault="005D62D6" w:rsidP="005D62D6">
          <w:pPr>
            <w:pStyle w:val="300133D8AF56451AACC62C410ED7E3F3"/>
          </w:pPr>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19E" w:rsidRDefault="0091319E">
      <w:pPr>
        <w:spacing w:line="240" w:lineRule="auto"/>
      </w:pPr>
      <w:r>
        <w:separator/>
      </w:r>
    </w:p>
  </w:endnote>
  <w:endnote w:type="continuationSeparator" w:id="0">
    <w:p w:rsidR="0091319E" w:rsidRDefault="0091319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QswxdqAdvTTb5929f4c">
    <w:altName w:val="Ethiopic Wookianos"/>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19E" w:rsidRDefault="0091319E">
      <w:pPr>
        <w:spacing w:after="0"/>
      </w:pPr>
      <w:r>
        <w:separator/>
      </w:r>
    </w:p>
  </w:footnote>
  <w:footnote w:type="continuationSeparator" w:id="0">
    <w:p w:rsidR="0091319E" w:rsidRDefault="0091319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07"/>
    <w:rsid w:val="000747F6"/>
    <w:rsid w:val="00311BFE"/>
    <w:rsid w:val="005D62D6"/>
    <w:rsid w:val="007261BE"/>
    <w:rsid w:val="008B1A02"/>
    <w:rsid w:val="0091319E"/>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2D6"/>
    <w:rPr>
      <w:color w:val="808080"/>
    </w:rPr>
  </w:style>
  <w:style w:type="paragraph" w:customStyle="1" w:styleId="896E35F9657A43FE92DEA428DE722800">
    <w:name w:val="896E35F9657A43FE92DEA428DE722800"/>
    <w:rsid w:val="005D62D6"/>
    <w:pPr>
      <w:spacing w:after="160" w:line="259" w:lineRule="auto"/>
    </w:pPr>
    <w:rPr>
      <w:sz w:val="22"/>
      <w:szCs w:val="22"/>
    </w:rPr>
  </w:style>
  <w:style w:type="paragraph" w:customStyle="1" w:styleId="5C9BAE36D1CD4547BA3D96A22DC56FBE">
    <w:name w:val="5C9BAE36D1CD4547BA3D96A22DC56FBE"/>
    <w:rsid w:val="005D62D6"/>
    <w:pPr>
      <w:spacing w:after="160" w:line="259" w:lineRule="auto"/>
    </w:pPr>
    <w:rPr>
      <w:sz w:val="22"/>
      <w:szCs w:val="22"/>
    </w:rPr>
  </w:style>
  <w:style w:type="paragraph" w:customStyle="1" w:styleId="F15A7FA89F4B4427A565AA7AFDC7B7B9">
    <w:name w:val="F15A7FA89F4B4427A565AA7AFDC7B7B9"/>
    <w:rsid w:val="005D62D6"/>
    <w:pPr>
      <w:spacing w:after="160" w:line="259" w:lineRule="auto"/>
    </w:pPr>
    <w:rPr>
      <w:sz w:val="22"/>
      <w:szCs w:val="22"/>
    </w:rPr>
  </w:style>
  <w:style w:type="paragraph" w:customStyle="1" w:styleId="A7980BCB7A3B4330839715B4AAF9B246">
    <w:name w:val="A7980BCB7A3B4330839715B4AAF9B246"/>
    <w:rsid w:val="005D62D6"/>
    <w:pPr>
      <w:spacing w:after="160" w:line="259" w:lineRule="auto"/>
    </w:pPr>
    <w:rPr>
      <w:sz w:val="22"/>
      <w:szCs w:val="22"/>
    </w:rPr>
  </w:style>
  <w:style w:type="paragraph" w:customStyle="1" w:styleId="06268F75A81943FA98D44D4D473AA4A3">
    <w:name w:val="06268F75A81943FA98D44D4D473AA4A3"/>
    <w:rsid w:val="005D62D6"/>
    <w:pPr>
      <w:spacing w:after="160" w:line="259" w:lineRule="auto"/>
    </w:pPr>
    <w:rPr>
      <w:sz w:val="22"/>
      <w:szCs w:val="22"/>
    </w:rPr>
  </w:style>
  <w:style w:type="paragraph" w:customStyle="1" w:styleId="300133D8AF56451AACC62C410ED7E3F3">
    <w:name w:val="300133D8AF56451AACC62C410ED7E3F3"/>
    <w:rsid w:val="005D62D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6.xml><?xml version="1.0" encoding="utf-8"?>
<ds:datastoreItem xmlns:ds="http://schemas.openxmlformats.org/officeDocument/2006/customXml" ds:itemID="{4D426532-8F4A-483E-9BBC-F01065E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1651</Words>
  <Characters>9214</Characters>
  <Application>Microsoft Office Word</Application>
  <DocSecurity>0</DocSecurity>
  <Lines>400</Lines>
  <Paragraphs>252</Paragraphs>
  <ScaleCrop>false</ScaleCrop>
  <Company>St. Michael's</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Mr</cp:lastModifiedBy>
  <cp:revision>14</cp:revision>
  <cp:lastPrinted>2018-11-16T17:06:00Z</cp:lastPrinted>
  <dcterms:created xsi:type="dcterms:W3CDTF">2019-09-26T15:19:00Z</dcterms:created>
  <dcterms:modified xsi:type="dcterms:W3CDTF">2023-01-12T07:53:00Z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KSOProductBuildVer">
    <vt:lpwstr>1033-11.2.0.10382</vt:lpwstr>
  </property>
  <property fmtid="{D5CDD505-2E9C-101B-9397-08002B2CF9AE}" pid="5" name="ICV">
    <vt:lpwstr>66F7AAB181B74D3B907E570D521515BF</vt:lpwstr>
  </property>
  <property fmtid="{D5CDD505-2E9C-101B-9397-08002B2CF9AE}" pid="6" name="GrammarlyDocumentId">
    <vt:lpwstr>3834fcba367434edb45e908e9da655b8e6a30cd84bf5ad5c2fb2f89098fb74c5</vt:lpwstr>
  </property>
</Properties>
</file>