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360" w:lineRule="auto"/>
        <w:jc w:val="both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b/>
          <w:color w:val="000000"/>
          <w:sz w:val="21"/>
          <w:szCs w:val="21"/>
          <w:lang w:val="en-US" w:eastAsia="zh-CN"/>
        </w:rPr>
        <w:t>Supplement 1</w:t>
      </w:r>
      <w:r>
        <w:rPr>
          <w:rFonts w:hint="eastAsia" w:ascii="Arial" w:hAnsi="Arial" w:cs="Arial"/>
          <w:b/>
          <w:color w:val="000000"/>
          <w:sz w:val="21"/>
          <w:szCs w:val="21"/>
          <w:lang w:val="en-US" w:eastAsia="zh-CN"/>
        </w:rPr>
        <w:t>.</w:t>
      </w:r>
      <w:r>
        <w:rPr>
          <w:rFonts w:hint="default" w:ascii="Arial" w:hAnsi="Arial" w:cs="Arial"/>
          <w:b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cs="Arial"/>
          <w:b/>
          <w:color w:val="000000"/>
          <w:sz w:val="21"/>
          <w:szCs w:val="21"/>
        </w:rPr>
        <w:t>Search strategy for identification of studies to be included in the review</w:t>
      </w:r>
    </w:p>
    <w:tbl>
      <w:tblPr>
        <w:tblStyle w:val="3"/>
        <w:tblW w:w="830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noWrap w:val="0"/>
            <w:vAlign w:val="top"/>
          </w:tcPr>
          <w:p>
            <w:pPr>
              <w:spacing w:after="0"/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Search strategy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</w:rPr>
              <w:t>#1 (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e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rector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s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pinae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p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lane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b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lock"[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Title/Abstract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] OR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"erector spinae block"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"ESP block"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ESPB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#2 (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hint="default" w:ascii="Arial" w:hAnsi="Arial" w:eastAsia="宋体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spine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hint="default" w:ascii="Arial" w:hAnsi="Arial" w:eastAsia="宋体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[Title/Abstract])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spinal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lumbar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lumbar surgery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lumbar spine surgery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[Title/Abstract] OR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lumbar spinal surgery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OR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spine surgery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[Title/Abstract] OR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spinal surgery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"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[Title/Abstract]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#</w:t>
            </w:r>
            <w:r>
              <w:rPr>
                <w:rFonts w:hint="default" w:ascii="Arial" w:hAnsi="Arial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Arial" w:hAnsi="Arial" w:eastAsia="Calibri" w:cs="Arial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(#1 AND #2)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  <w:lang w:val="en-US" w:eastAsia="zh-CN"/>
        </w:rPr>
        <w:t>1)</w:t>
      </w:r>
      <w:r>
        <w:rPr>
          <w:rFonts w:hint="default" w:ascii="Arial" w:hAnsi="Arial" w:cs="Arial"/>
          <w:bCs/>
          <w:sz w:val="21"/>
          <w:szCs w:val="21"/>
          <w:shd w:val="clear" w:color="auto" w:fill="FFFFFF"/>
          <w:lang w:val="en-US" w:eastAsia="zh-CN"/>
        </w:rPr>
        <w:t>597</w:t>
      </w: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</w:rPr>
        <w:t xml:space="preserve"> articles were identified: PubMed- </w:t>
      </w: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>131</w:t>
      </w: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</w:rPr>
        <w:t>, Cochrane</w:t>
      </w: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>- 174,</w:t>
      </w: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</w:rPr>
        <w:t xml:space="preserve"> </w:t>
      </w: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>Embase</w:t>
      </w: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</w:rPr>
        <w:t>-</w:t>
      </w: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 xml:space="preserve"> 140, Web of science- 152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>2)348</w:t>
      </w: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</w:rPr>
        <w:t xml:space="preserve"> relevant citations screened by title and abstract</w:t>
      </w: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  <w:lang w:val="en-US" w:eastAsia="zh-CN"/>
        </w:rPr>
        <w:t>3)</w:t>
      </w: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>31</w:t>
      </w:r>
      <w:r>
        <w:rPr>
          <w:rFonts w:hint="default" w:ascii="Arial" w:hAnsi="Arial" w:eastAsia="Calibri" w:cs="Arial"/>
          <w:bCs/>
          <w:sz w:val="21"/>
          <w:szCs w:val="21"/>
          <w:shd w:val="clear" w:color="auto" w:fill="FFFFFF"/>
        </w:rPr>
        <w:t xml:space="preserve"> articles assessed for eligibility</w:t>
      </w: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eastAsia="宋体" w:cs="Arial"/>
          <w:bCs/>
          <w:sz w:val="21"/>
          <w:szCs w:val="21"/>
          <w:shd w:val="clear" w:color="auto" w:fill="FFFFFF"/>
          <w:lang w:val="en-US" w:eastAsia="zh-CN"/>
        </w:rPr>
        <w:t>4)19 articles were included for meta-analysis after removing 12 articles with reasons by reading full-text, 9 of which were retrospective studies, 1 was published in Chinese language, 1 was cervical spinal surgery, and 1 was thoracolumbar spinal surgery.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jM2NmY1MjY5ZGQ4NzhiMDg2NmMzZDQ3ZDI3NTAifQ=="/>
  </w:docVars>
  <w:rsids>
    <w:rsidRoot w:val="505C2782"/>
    <w:rsid w:val="505C2782"/>
    <w:rsid w:val="565D002E"/>
    <w:rsid w:val="6011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IN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sz w:val="20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2023-03-27T07:42:00Z</dcterms:created>
  <dc:creator>Mengyu Fu</dc:creator>
  <cp:lastModifiedBy>Mengyu Fu</cp:lastModifiedBy>
  <dcterms:modified xsi:type="dcterms:W3CDTF">2023-03-27T11:12:50Z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906A1E6B0B7743EAB5F1816DAC96D7E4</vt:lpwstr>
  </property>
</Properties>
</file>