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8BDA0" w14:textId="77777777" w:rsidR="00B216BD" w:rsidRDefault="00DA477C">
      <w:pPr>
        <w:spacing w:line="480" w:lineRule="auto"/>
        <w:rPr>
          <w:rStyle w:val="CommentReference"/>
          <w:rFonts w:ascii="Times New Roman" w:hAnsi="Times New Roman" w:cs="Times New Roman"/>
          <w:b/>
          <w:bCs/>
          <w:sz w:val="22"/>
          <w:szCs w:val="22"/>
        </w:rPr>
      </w:pPr>
      <w:bookmarkStart w:id="0" w:name="OLE_LINK137"/>
      <w:r>
        <w:rPr>
          <w:rStyle w:val="CommentReference"/>
          <w:rFonts w:ascii="Times New Roman" w:hAnsi="Times New Roman" w:cs="Times New Roman" w:hint="eastAsia"/>
          <w:b/>
          <w:bCs/>
          <w:noProof/>
          <w:sz w:val="22"/>
          <w:szCs w:val="22"/>
        </w:rPr>
        <w:drawing>
          <wp:inline distT="0" distB="0" distL="114300" distR="114300" wp14:anchorId="06A42A5D" wp14:editId="62F9DEAA">
            <wp:extent cx="5266690" cy="2962910"/>
            <wp:effectExtent l="0" t="0" r="3810" b="8890"/>
            <wp:docPr id="1" name="图片 1" descr="402253 Supplemental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2253 Supplemental 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7BFD" w14:textId="77777777" w:rsidR="00B216BD" w:rsidRDefault="00DA477C">
      <w:pPr>
        <w:spacing w:line="480" w:lineRule="auto"/>
        <w:rPr>
          <w:rStyle w:val="CommentReference"/>
          <w:rFonts w:ascii="Times New Roman" w:hAnsi="Times New Roman" w:cs="Times New Roman"/>
          <w:b/>
          <w:bCs/>
          <w:sz w:val="22"/>
          <w:szCs w:val="22"/>
        </w:rPr>
      </w:pPr>
      <w:r>
        <w:rPr>
          <w:rStyle w:val="CommentReference"/>
          <w:rFonts w:ascii="Times New Roman" w:hAnsi="Times New Roman" w:cs="Times New Roman" w:hint="eastAsia"/>
          <w:b/>
          <w:bCs/>
          <w:sz w:val="22"/>
          <w:szCs w:val="22"/>
        </w:rPr>
        <w:t>Supplementary Figure</w:t>
      </w:r>
      <w:r>
        <w:rPr>
          <w:rStyle w:val="CommentReference"/>
          <w:rFonts w:ascii="Times New Roman" w:hAnsi="Times New Roman" w:cs="Times New Roman" w:hint="eastAsia"/>
          <w:b/>
          <w:bCs/>
          <w:sz w:val="22"/>
          <w:szCs w:val="22"/>
        </w:rPr>
        <w:t xml:space="preserve"> Legend</w:t>
      </w:r>
    </w:p>
    <w:p w14:paraId="4E948315" w14:textId="77777777" w:rsidR="00B216BD" w:rsidRDefault="00DA477C">
      <w:pPr>
        <w:spacing w:line="480" w:lineRule="auto"/>
        <w:rPr>
          <w:rStyle w:val="CommentReference"/>
          <w:rFonts w:ascii="Times New Roman" w:hAnsi="Times New Roman" w:cs="Times New Roman"/>
          <w:sz w:val="22"/>
          <w:szCs w:val="22"/>
        </w:rPr>
      </w:pPr>
      <w:bookmarkStart w:id="1" w:name="OLE_LINK1"/>
      <w:r>
        <w:rPr>
          <w:rStyle w:val="CommentReference"/>
          <w:rFonts w:ascii="Times New Roman" w:hAnsi="Times New Roman" w:cs="Times New Roman" w:hint="eastAsia"/>
          <w:b/>
          <w:bCs/>
          <w:sz w:val="22"/>
          <w:szCs w:val="22"/>
        </w:rPr>
        <w:t>Supplementary Figure</w:t>
      </w:r>
      <w:bookmarkEnd w:id="0"/>
      <w:bookmarkEnd w:id="1"/>
      <w:r>
        <w:rPr>
          <w:rStyle w:val="CommentReference"/>
          <w:rFonts w:ascii="Times New Roman" w:hAnsi="Times New Roman" w:cs="Times New Roman" w:hint="eastAsia"/>
          <w:b/>
          <w:bCs/>
          <w:sz w:val="22"/>
          <w:szCs w:val="22"/>
        </w:rPr>
        <w:t xml:space="preserve"> S1</w:t>
      </w:r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>. Forest plot of hazard ratio of cardiac mortality and Ceramides.</w:t>
      </w:r>
    </w:p>
    <w:p w14:paraId="3275A53B" w14:textId="77777777" w:rsidR="00B216BD" w:rsidRDefault="00DA477C">
      <w:pPr>
        <w:spacing w:line="480" w:lineRule="auto"/>
        <w:rPr>
          <w:rStyle w:val="CommentReference"/>
          <w:rFonts w:ascii="Times New Roman" w:hAnsi="Times New Roman" w:cs="Times New Roman"/>
          <w:sz w:val="22"/>
          <w:szCs w:val="22"/>
        </w:rPr>
      </w:pPr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 xml:space="preserve">Model 1: adjusted by age, sex, admission systolic blood pressure, smoking, drinking, body mass index, hypertension, diabetes. </w:t>
      </w:r>
    </w:p>
    <w:p w14:paraId="665091C9" w14:textId="77777777" w:rsidR="00B216BD" w:rsidRDefault="00DA477C">
      <w:pPr>
        <w:spacing w:line="480" w:lineRule="auto"/>
        <w:rPr>
          <w:rStyle w:val="CommentReference"/>
          <w:rFonts w:ascii="Times New Roman" w:hAnsi="Times New Roman" w:cs="Times New Roman"/>
          <w:sz w:val="22"/>
          <w:szCs w:val="22"/>
        </w:rPr>
      </w:pPr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 xml:space="preserve">Model 2: adjusted by model 1 plus total cholesterol, triglyceride, high density lipoprotein cholesterol, low density lipoprotein </w:t>
      </w:r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 xml:space="preserve">cholesterol, white blood cell count, creatinine kinase-myocardial band isoenzyme, blood urea nitrogen. </w:t>
      </w:r>
    </w:p>
    <w:p w14:paraId="3BF5C58E" w14:textId="77777777" w:rsidR="00B216BD" w:rsidRDefault="00DA477C">
      <w:pPr>
        <w:spacing w:line="480" w:lineRule="auto"/>
        <w:rPr>
          <w:rStyle w:val="CommentReference"/>
          <w:rFonts w:ascii="Times New Roman" w:hAnsi="Times New Roman" w:cs="Times New Roman"/>
          <w:sz w:val="22"/>
          <w:szCs w:val="22"/>
        </w:rPr>
      </w:pPr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 xml:space="preserve">Model 3: adjusted by model 2 plus </w:t>
      </w:r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 xml:space="preserve">treatment, </w:t>
      </w:r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 xml:space="preserve">Global registry of Acute Coronary Events score and </w:t>
      </w:r>
      <w:proofErr w:type="spellStart"/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>Gensini</w:t>
      </w:r>
      <w:proofErr w:type="spellEnd"/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 xml:space="preserve"> score. </w:t>
      </w:r>
    </w:p>
    <w:p w14:paraId="5EA8A3E3" w14:textId="77777777" w:rsidR="00B216BD" w:rsidRDefault="00DA477C">
      <w:pPr>
        <w:spacing w:line="480" w:lineRule="auto"/>
      </w:pPr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 xml:space="preserve">CI, confidence interval; </w:t>
      </w:r>
      <w:proofErr w:type="spellStart"/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>Cer</w:t>
      </w:r>
      <w:proofErr w:type="spellEnd"/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 xml:space="preserve">, ceramide; </w:t>
      </w:r>
      <w:r>
        <w:rPr>
          <w:rStyle w:val="CommentReference"/>
          <w:rFonts w:ascii="Times New Roman" w:hAnsi="Times New Roman" w:cs="Times New Roman" w:hint="eastAsia"/>
          <w:sz w:val="22"/>
          <w:szCs w:val="22"/>
        </w:rPr>
        <w:t>HR, hazard ratio.</w:t>
      </w:r>
    </w:p>
    <w:sectPr w:rsidR="00B216BD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E80F1" w14:textId="77777777" w:rsidR="00DA477C" w:rsidRDefault="00DA477C" w:rsidP="00DA477C">
      <w:r>
        <w:separator/>
      </w:r>
    </w:p>
  </w:endnote>
  <w:endnote w:type="continuationSeparator" w:id="0">
    <w:p w14:paraId="000493E9" w14:textId="77777777" w:rsidR="00DA477C" w:rsidRDefault="00DA477C" w:rsidP="00DA4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16514" w14:textId="1A1CDA50" w:rsidR="00DA477C" w:rsidRDefault="00DA47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FEFFA5D" wp14:editId="1F6AD958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690f4461813fc5b262cfa303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5D4EDA" w14:textId="39F243DA" w:rsidR="00DA477C" w:rsidRPr="00DA477C" w:rsidRDefault="00DA477C" w:rsidP="00DA477C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A477C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EFFA5D" id="_x0000_t202" coordsize="21600,21600" o:spt="202" path="m,l,21600r21600,l21600,xe">
              <v:stroke joinstyle="miter"/>
              <v:path gradientshapeok="t" o:connecttype="rect"/>
            </v:shapetype>
            <v:shape id="MSIPCM690f4461813fc5b262cfa303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395D4EDA" w14:textId="39F243DA" w:rsidR="00DA477C" w:rsidRPr="00DA477C" w:rsidRDefault="00DA477C" w:rsidP="00DA477C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A477C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EB648" w14:textId="77777777" w:rsidR="00DA477C" w:rsidRDefault="00DA477C" w:rsidP="00DA477C">
      <w:r>
        <w:separator/>
      </w:r>
    </w:p>
  </w:footnote>
  <w:footnote w:type="continuationSeparator" w:id="0">
    <w:p w14:paraId="1F6A0681" w14:textId="77777777" w:rsidR="00DA477C" w:rsidRDefault="00DA477C" w:rsidP="00DA47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UyZWEzNTU1NzZhNDUzN2RjODQzODA5MjFjMGI3YzMifQ=="/>
  </w:docVars>
  <w:rsids>
    <w:rsidRoot w:val="00B216BD"/>
    <w:rsid w:val="00B216BD"/>
    <w:rsid w:val="00DA477C"/>
    <w:rsid w:val="06620BC5"/>
    <w:rsid w:val="091A5787"/>
    <w:rsid w:val="0CB47CA0"/>
    <w:rsid w:val="15A5287C"/>
    <w:rsid w:val="2E56460F"/>
    <w:rsid w:val="31EF4A49"/>
    <w:rsid w:val="363B4AB6"/>
    <w:rsid w:val="38C033A5"/>
    <w:rsid w:val="518B234A"/>
    <w:rsid w:val="54C618EB"/>
    <w:rsid w:val="5C074CC3"/>
    <w:rsid w:val="61D513C0"/>
    <w:rsid w:val="6733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149F19"/>
  <w15:docId w15:val="{2666FFE1-F875-4E98-986B-174A428C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Calibri"/>
      <w:kern w:val="2"/>
      <w:sz w:val="21"/>
      <w:szCs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qFormat/>
    <w:rPr>
      <w:sz w:val="16"/>
      <w:szCs w:val="16"/>
    </w:rPr>
  </w:style>
  <w:style w:type="paragraph" w:styleId="Header">
    <w:name w:val="header"/>
    <w:basedOn w:val="Normal"/>
    <w:link w:val="HeaderChar"/>
    <w:rsid w:val="00DA47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A477C"/>
    <w:rPr>
      <w:rFonts w:ascii="Calibri" w:eastAsia="SimSun" w:hAnsi="Calibri" w:cs="Calibri"/>
      <w:kern w:val="2"/>
      <w:sz w:val="21"/>
      <w:szCs w:val="21"/>
      <w:lang w:val="en-US" w:eastAsia="zh-CN"/>
    </w:rPr>
  </w:style>
  <w:style w:type="paragraph" w:styleId="Footer">
    <w:name w:val="footer"/>
    <w:basedOn w:val="Normal"/>
    <w:link w:val="FooterChar"/>
    <w:rsid w:val="00DA47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A477C"/>
    <w:rPr>
      <w:rFonts w:ascii="Calibri" w:eastAsia="SimSun" w:hAnsi="Calibri" w:cs="Calibri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zsm</dc:creator>
  <cp:lastModifiedBy>Olliver, Tania</cp:lastModifiedBy>
  <cp:revision>2</cp:revision>
  <dcterms:created xsi:type="dcterms:W3CDTF">2023-04-03T04:33:00Z</dcterms:created>
  <dcterms:modified xsi:type="dcterms:W3CDTF">2023-04-03T04:33:00Z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183405AB03304AABBB9AB041A0A838B7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2023-04-03T04:33:52Z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8c940ecb-cacd-4f68-b0b6-5c2b3a5f4ce6</vt:lpwstr>
  </property>
  <property fmtid="{D5CDD505-2E9C-101B-9397-08002B2CF9AE}" pid="10" name="MSIP_Label_2bbab825-a111-45e4-86a1-18cee0005896_ContentBits">
    <vt:lpwstr>2</vt:lpwstr>
  </property>
</Properties>
</file>