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C59A20" w14:textId="186F595A" w:rsidR="005360F4" w:rsidRPr="00E80805" w:rsidRDefault="002B20F6">
      <w:pPr>
        <w:snapToGrid w:val="0"/>
        <w:rPr>
          <w:rFonts w:ascii="Times New Roman" w:eastAsia="宋体" w:cs="Times New Roman"/>
          <w:kern w:val="0"/>
          <w:szCs w:val="21"/>
        </w:rPr>
      </w:pPr>
      <w:r>
        <w:rPr>
          <w:rFonts w:ascii="Times New Roman" w:eastAsia="宋体" w:cs="Times New Roman"/>
          <w:b/>
          <w:kern w:val="0"/>
          <w:szCs w:val="21"/>
        </w:rPr>
        <w:t xml:space="preserve">Supplementary </w:t>
      </w:r>
      <w:r w:rsidR="00B5380D" w:rsidRPr="00E80805">
        <w:rPr>
          <w:rFonts w:ascii="Times New Roman" w:eastAsia="宋体" w:cs="Times New Roman"/>
          <w:b/>
          <w:kern w:val="0"/>
          <w:szCs w:val="21"/>
        </w:rPr>
        <w:t>Table 1.</w:t>
      </w:r>
      <w:r w:rsidR="00B5380D" w:rsidRPr="00E80805">
        <w:rPr>
          <w:rFonts w:ascii="Times New Roman" w:eastAsia="宋体" w:cs="Times New Roman"/>
          <w:kern w:val="0"/>
          <w:szCs w:val="21"/>
        </w:rPr>
        <w:t xml:space="preserve"> </w:t>
      </w:r>
      <w:r w:rsidR="00230182">
        <w:rPr>
          <w:rFonts w:ascii="Times New Roman" w:eastAsia="宋体" w:cs="Times New Roman"/>
          <w:kern w:val="0"/>
          <w:sz w:val="24"/>
          <w:szCs w:val="24"/>
        </w:rPr>
        <w:t>Q</w:t>
      </w:r>
      <w:r w:rsidR="00230182" w:rsidRPr="00A37217">
        <w:rPr>
          <w:rFonts w:ascii="Times New Roman" w:eastAsia="宋体" w:cs="Times New Roman"/>
          <w:kern w:val="0"/>
          <w:sz w:val="24"/>
          <w:szCs w:val="24"/>
        </w:rPr>
        <w:t>uestionnaire</w:t>
      </w:r>
      <w:r w:rsidR="00230182" w:rsidRPr="00E80805">
        <w:rPr>
          <w:rFonts w:ascii="Times New Roman" w:eastAsia="宋体" w:cs="Times New Roman"/>
          <w:kern w:val="0"/>
          <w:szCs w:val="21"/>
        </w:rPr>
        <w:t xml:space="preserve"> </w:t>
      </w:r>
      <w:r w:rsidR="00230182">
        <w:rPr>
          <w:rFonts w:ascii="Times New Roman" w:eastAsia="宋体" w:cs="Times New Roman"/>
          <w:kern w:val="0"/>
          <w:szCs w:val="21"/>
        </w:rPr>
        <w:t>of</w:t>
      </w:r>
      <w:r w:rsidR="00B5380D" w:rsidRPr="00E80805">
        <w:rPr>
          <w:rFonts w:ascii="Times New Roman" w:eastAsia="宋体" w:cs="Times New Roman"/>
          <w:kern w:val="0"/>
          <w:szCs w:val="21"/>
        </w:rPr>
        <w:t xml:space="preserve"> three influencing factors.</w:t>
      </w:r>
      <w:r w:rsidR="00A2127B" w:rsidRPr="002B20F6" w:rsidDel="00A2127B">
        <w:rPr>
          <w:rFonts w:ascii="Times New Roman" w:eastAsia="宋体" w:cs="Times New Roman"/>
          <w:kern w:val="0"/>
          <w:szCs w:val="21"/>
        </w:rPr>
        <w:t xml:space="preserve"> </w:t>
      </w:r>
    </w:p>
    <w:tbl>
      <w:tblPr>
        <w:tblW w:w="14034" w:type="dxa"/>
        <w:tblLayout w:type="fixed"/>
        <w:tblLook w:val="0000" w:firstRow="0" w:lastRow="0" w:firstColumn="0" w:lastColumn="0" w:noHBand="0" w:noVBand="0"/>
      </w:tblPr>
      <w:tblGrid>
        <w:gridCol w:w="1701"/>
        <w:gridCol w:w="1701"/>
        <w:gridCol w:w="10632"/>
      </w:tblGrid>
      <w:tr w:rsidR="005360F4" w:rsidRPr="00E80805" w14:paraId="0E8AE044" w14:textId="77777777">
        <w:trPr>
          <w:trHeight w:val="259"/>
        </w:trPr>
        <w:tc>
          <w:tcPr>
            <w:tcW w:w="3402" w:type="dxa"/>
            <w:gridSpan w:val="2"/>
            <w:tcBorders>
              <w:top w:val="single" w:sz="4" w:space="0" w:color="auto"/>
              <w:bottom w:val="single" w:sz="4" w:space="0" w:color="auto"/>
            </w:tcBorders>
            <w:shd w:val="clear" w:color="auto" w:fill="auto"/>
          </w:tcPr>
          <w:p w14:paraId="38B6C087" w14:textId="461F438F" w:rsidR="005360F4" w:rsidRPr="00E80805" w:rsidRDefault="00B5380D">
            <w:pPr>
              <w:snapToGrid w:val="0"/>
              <w:rPr>
                <w:rFonts w:ascii="Times New Roman" w:eastAsia="宋体" w:cs="Times New Roman"/>
                <w:kern w:val="0"/>
                <w:szCs w:val="21"/>
              </w:rPr>
            </w:pPr>
            <w:r w:rsidRPr="00E80805">
              <w:rPr>
                <w:rFonts w:ascii="Times New Roman" w:eastAsia="宋体" w:cs="Times New Roman"/>
                <w:kern w:val="0"/>
                <w:szCs w:val="21"/>
              </w:rPr>
              <w:t>Classification of the factors</w:t>
            </w:r>
          </w:p>
        </w:tc>
        <w:tc>
          <w:tcPr>
            <w:tcW w:w="10632" w:type="dxa"/>
            <w:tcBorders>
              <w:top w:val="single" w:sz="4" w:space="0" w:color="auto"/>
              <w:bottom w:val="single" w:sz="4" w:space="0" w:color="auto"/>
            </w:tcBorders>
            <w:shd w:val="clear" w:color="auto" w:fill="auto"/>
          </w:tcPr>
          <w:p w14:paraId="5604BB1B" w14:textId="77777777" w:rsidR="005360F4" w:rsidRPr="00E80805" w:rsidRDefault="00B5380D">
            <w:pPr>
              <w:snapToGrid w:val="0"/>
              <w:rPr>
                <w:rFonts w:ascii="Times New Roman" w:eastAsia="宋体" w:cs="Times New Roman"/>
                <w:kern w:val="0"/>
                <w:szCs w:val="21"/>
              </w:rPr>
            </w:pPr>
            <w:r w:rsidRPr="00E80805">
              <w:rPr>
                <w:rFonts w:ascii="Times New Roman" w:eastAsia="宋体" w:cs="Times New Roman"/>
                <w:kern w:val="0"/>
                <w:szCs w:val="21"/>
              </w:rPr>
              <w:t>Questions</w:t>
            </w:r>
          </w:p>
        </w:tc>
      </w:tr>
      <w:tr w:rsidR="005360F4" w:rsidRPr="00E80805" w14:paraId="565D25E1" w14:textId="77777777">
        <w:trPr>
          <w:trHeight w:val="259"/>
        </w:trPr>
        <w:tc>
          <w:tcPr>
            <w:tcW w:w="1701" w:type="dxa"/>
            <w:vMerge w:val="restart"/>
            <w:tcBorders>
              <w:top w:val="single" w:sz="4" w:space="0" w:color="auto"/>
            </w:tcBorders>
            <w:shd w:val="clear" w:color="auto" w:fill="FFFFFF"/>
            <w:vAlign w:val="center"/>
          </w:tcPr>
          <w:p w14:paraId="00CA41EF" w14:textId="77777777" w:rsidR="005360F4" w:rsidRPr="00E80805" w:rsidRDefault="00B5380D">
            <w:pPr>
              <w:snapToGrid w:val="0"/>
              <w:rPr>
                <w:rFonts w:ascii="Times New Roman" w:eastAsia="宋体" w:cs="Times New Roman"/>
                <w:kern w:val="0"/>
                <w:szCs w:val="21"/>
              </w:rPr>
            </w:pPr>
            <w:r w:rsidRPr="00E80805">
              <w:rPr>
                <w:rFonts w:ascii="Times New Roman" w:eastAsia="宋体" w:cs="Times New Roman"/>
                <w:kern w:val="0"/>
                <w:szCs w:val="21"/>
              </w:rPr>
              <w:t>Predisposing factors</w:t>
            </w:r>
          </w:p>
        </w:tc>
        <w:tc>
          <w:tcPr>
            <w:tcW w:w="1701" w:type="dxa"/>
            <w:vMerge w:val="restart"/>
            <w:tcBorders>
              <w:top w:val="single" w:sz="4" w:space="0" w:color="auto"/>
            </w:tcBorders>
            <w:shd w:val="clear" w:color="auto" w:fill="FFFFFF"/>
            <w:vAlign w:val="center"/>
          </w:tcPr>
          <w:p w14:paraId="6A502E43" w14:textId="77777777" w:rsidR="005360F4" w:rsidRPr="00E80805" w:rsidRDefault="00B5380D">
            <w:pPr>
              <w:snapToGrid w:val="0"/>
              <w:rPr>
                <w:rFonts w:ascii="Times New Roman" w:eastAsia="宋体" w:cs="Times New Roman"/>
                <w:kern w:val="0"/>
                <w:szCs w:val="21"/>
              </w:rPr>
            </w:pPr>
            <w:r w:rsidRPr="00E80805">
              <w:rPr>
                <w:rFonts w:ascii="Times New Roman" w:eastAsia="宋体" w:cs="Times New Roman"/>
                <w:kern w:val="0"/>
                <w:szCs w:val="21"/>
              </w:rPr>
              <w:t>Knowledge</w:t>
            </w:r>
          </w:p>
        </w:tc>
        <w:tc>
          <w:tcPr>
            <w:tcW w:w="10632" w:type="dxa"/>
            <w:tcBorders>
              <w:top w:val="single" w:sz="4" w:space="0" w:color="auto"/>
            </w:tcBorders>
            <w:shd w:val="clear" w:color="auto" w:fill="FFFFFF"/>
            <w:vAlign w:val="center"/>
          </w:tcPr>
          <w:p w14:paraId="210BA246" w14:textId="386F98B8" w:rsidR="005360F4" w:rsidRPr="00E80805" w:rsidRDefault="00B5380D">
            <w:pPr>
              <w:snapToGrid w:val="0"/>
              <w:rPr>
                <w:rFonts w:ascii="Times New Roman" w:eastAsia="宋体" w:cs="Times New Roman"/>
                <w:kern w:val="0"/>
                <w:szCs w:val="21"/>
              </w:rPr>
            </w:pPr>
            <w:r w:rsidRPr="00E80805">
              <w:rPr>
                <w:rFonts w:ascii="Times New Roman" w:eastAsia="宋体" w:cs="Times New Roman"/>
                <w:kern w:val="0"/>
                <w:szCs w:val="21"/>
              </w:rPr>
              <w:t>Q1 Do you know the types of allergic reactions that can be predicted by the skin test?</w:t>
            </w:r>
          </w:p>
        </w:tc>
      </w:tr>
      <w:tr w:rsidR="005360F4" w:rsidRPr="00E80805" w14:paraId="74DC6AF1" w14:textId="77777777">
        <w:trPr>
          <w:trHeight w:val="267"/>
        </w:trPr>
        <w:tc>
          <w:tcPr>
            <w:tcW w:w="1701" w:type="dxa"/>
            <w:vMerge/>
            <w:shd w:val="clear" w:color="auto" w:fill="FFFFFF"/>
            <w:vAlign w:val="center"/>
          </w:tcPr>
          <w:p w14:paraId="4E830965" w14:textId="77777777" w:rsidR="005360F4" w:rsidRPr="00E80805" w:rsidRDefault="005360F4"/>
        </w:tc>
        <w:tc>
          <w:tcPr>
            <w:tcW w:w="1701" w:type="dxa"/>
            <w:vMerge/>
            <w:shd w:val="clear" w:color="auto" w:fill="FFFFFF"/>
            <w:vAlign w:val="center"/>
          </w:tcPr>
          <w:p w14:paraId="140C4DAC" w14:textId="77777777" w:rsidR="005360F4" w:rsidRPr="00E80805" w:rsidRDefault="005360F4"/>
        </w:tc>
        <w:tc>
          <w:tcPr>
            <w:tcW w:w="10632" w:type="dxa"/>
            <w:shd w:val="clear" w:color="auto" w:fill="FFFFFF"/>
            <w:vAlign w:val="center"/>
          </w:tcPr>
          <w:p w14:paraId="370C7B21" w14:textId="71C1C51E" w:rsidR="005360F4" w:rsidRPr="00E80805" w:rsidRDefault="00B5380D">
            <w:pPr>
              <w:snapToGrid w:val="0"/>
              <w:rPr>
                <w:rFonts w:ascii="Times New Roman" w:eastAsia="宋体" w:cs="Times New Roman"/>
                <w:kern w:val="0"/>
                <w:szCs w:val="21"/>
              </w:rPr>
            </w:pPr>
            <w:r w:rsidRPr="00E80805">
              <w:rPr>
                <w:rFonts w:ascii="Times New Roman" w:eastAsia="宋体" w:cs="Times New Roman"/>
                <w:kern w:val="0"/>
                <w:szCs w:val="21"/>
              </w:rPr>
              <w:t>Q2 Which one of the following narrations could be used to identify that the result of the skin test is “positive”?</w:t>
            </w:r>
          </w:p>
        </w:tc>
      </w:tr>
      <w:tr w:rsidR="005360F4" w:rsidRPr="00E80805" w14:paraId="419A5B55" w14:textId="77777777">
        <w:trPr>
          <w:trHeight w:val="267"/>
        </w:trPr>
        <w:tc>
          <w:tcPr>
            <w:tcW w:w="1701" w:type="dxa"/>
            <w:vMerge/>
            <w:shd w:val="clear" w:color="auto" w:fill="FFFFFF"/>
            <w:vAlign w:val="center"/>
          </w:tcPr>
          <w:p w14:paraId="46FF841B" w14:textId="77777777" w:rsidR="005360F4" w:rsidRPr="00E80805" w:rsidRDefault="005360F4"/>
        </w:tc>
        <w:tc>
          <w:tcPr>
            <w:tcW w:w="1701" w:type="dxa"/>
            <w:vMerge/>
            <w:shd w:val="clear" w:color="auto" w:fill="FFFFFF"/>
            <w:vAlign w:val="center"/>
          </w:tcPr>
          <w:p w14:paraId="537BD0A8" w14:textId="77777777" w:rsidR="005360F4" w:rsidRPr="00E80805" w:rsidRDefault="005360F4"/>
        </w:tc>
        <w:tc>
          <w:tcPr>
            <w:tcW w:w="10632" w:type="dxa"/>
            <w:shd w:val="clear" w:color="auto" w:fill="FFFFFF"/>
            <w:vAlign w:val="center"/>
          </w:tcPr>
          <w:p w14:paraId="5000967F" w14:textId="77777777" w:rsidR="005360F4" w:rsidRPr="00E80805" w:rsidRDefault="00B5380D">
            <w:pPr>
              <w:snapToGrid w:val="0"/>
              <w:rPr>
                <w:rFonts w:ascii="Times New Roman" w:eastAsia="宋体" w:cs="Times New Roman"/>
                <w:kern w:val="0"/>
                <w:szCs w:val="21"/>
              </w:rPr>
            </w:pPr>
            <w:r w:rsidRPr="00E80805">
              <w:rPr>
                <w:rFonts w:ascii="Times New Roman" w:eastAsia="宋体" w:cs="Times New Roman"/>
                <w:kern w:val="0"/>
                <w:szCs w:val="21"/>
              </w:rPr>
              <w:t>Q3 What is the priority drug for the rescue of the allergic shock of cephalosporin?</w:t>
            </w:r>
          </w:p>
        </w:tc>
      </w:tr>
      <w:tr w:rsidR="005360F4" w:rsidRPr="00E80805" w14:paraId="1D4616ED" w14:textId="77777777">
        <w:trPr>
          <w:trHeight w:val="259"/>
        </w:trPr>
        <w:tc>
          <w:tcPr>
            <w:tcW w:w="1701" w:type="dxa"/>
            <w:vMerge/>
            <w:shd w:val="clear" w:color="auto" w:fill="FFFFFF"/>
            <w:vAlign w:val="center"/>
          </w:tcPr>
          <w:p w14:paraId="59AE9382" w14:textId="77777777" w:rsidR="005360F4" w:rsidRPr="00E80805" w:rsidRDefault="005360F4"/>
        </w:tc>
        <w:tc>
          <w:tcPr>
            <w:tcW w:w="1701" w:type="dxa"/>
            <w:vMerge/>
            <w:shd w:val="clear" w:color="auto" w:fill="FFFFFF"/>
            <w:vAlign w:val="center"/>
          </w:tcPr>
          <w:p w14:paraId="195DD4F2" w14:textId="77777777" w:rsidR="005360F4" w:rsidRPr="00E80805" w:rsidRDefault="005360F4"/>
        </w:tc>
        <w:tc>
          <w:tcPr>
            <w:tcW w:w="10632" w:type="dxa"/>
            <w:shd w:val="clear" w:color="auto" w:fill="FFFFFF"/>
            <w:vAlign w:val="center"/>
          </w:tcPr>
          <w:p w14:paraId="3FBEFEE9" w14:textId="48AFA6FC" w:rsidR="005360F4" w:rsidRPr="00E80805" w:rsidRDefault="00B5380D">
            <w:pPr>
              <w:snapToGrid w:val="0"/>
              <w:rPr>
                <w:rFonts w:ascii="Times New Roman" w:eastAsia="宋体" w:cs="Times New Roman"/>
                <w:kern w:val="0"/>
                <w:szCs w:val="21"/>
              </w:rPr>
            </w:pPr>
            <w:r w:rsidRPr="00E80805">
              <w:rPr>
                <w:rFonts w:ascii="Times New Roman" w:eastAsia="宋体" w:cs="Times New Roman"/>
                <w:kern w:val="0"/>
                <w:szCs w:val="21"/>
              </w:rPr>
              <w:t>Q4 Among the drug directory of cephalosporins that are currently used by our hospital, the package inserts of some of the cephalosporins clearly state that a skin test is required. What are they?</w:t>
            </w:r>
          </w:p>
        </w:tc>
      </w:tr>
      <w:tr w:rsidR="005360F4" w:rsidRPr="00E80805" w14:paraId="2E866930" w14:textId="77777777">
        <w:trPr>
          <w:trHeight w:val="267"/>
        </w:trPr>
        <w:tc>
          <w:tcPr>
            <w:tcW w:w="1701" w:type="dxa"/>
            <w:vMerge/>
            <w:shd w:val="clear" w:color="auto" w:fill="FFFFFF"/>
            <w:vAlign w:val="center"/>
          </w:tcPr>
          <w:p w14:paraId="24EA3341" w14:textId="77777777" w:rsidR="005360F4" w:rsidRPr="00E80805" w:rsidRDefault="005360F4"/>
        </w:tc>
        <w:tc>
          <w:tcPr>
            <w:tcW w:w="1701" w:type="dxa"/>
            <w:vMerge/>
            <w:shd w:val="clear" w:color="auto" w:fill="FFFFFF"/>
            <w:vAlign w:val="center"/>
          </w:tcPr>
          <w:p w14:paraId="47BCFE15" w14:textId="77777777" w:rsidR="005360F4" w:rsidRPr="00E80805" w:rsidRDefault="005360F4"/>
        </w:tc>
        <w:tc>
          <w:tcPr>
            <w:tcW w:w="10632" w:type="dxa"/>
            <w:shd w:val="clear" w:color="auto" w:fill="FFFFFF"/>
            <w:vAlign w:val="center"/>
          </w:tcPr>
          <w:p w14:paraId="386C51AF" w14:textId="6EFBAA27" w:rsidR="005360F4" w:rsidRPr="00E80805" w:rsidRDefault="00B5380D">
            <w:pPr>
              <w:snapToGrid w:val="0"/>
              <w:rPr>
                <w:rFonts w:ascii="Times New Roman" w:eastAsia="宋体" w:cs="Times New Roman"/>
                <w:kern w:val="0"/>
                <w:szCs w:val="21"/>
              </w:rPr>
            </w:pPr>
            <w:r w:rsidRPr="00E80805">
              <w:rPr>
                <w:rFonts w:ascii="Times New Roman" w:eastAsia="宋体" w:cs="Times New Roman"/>
                <w:kern w:val="0"/>
                <w:szCs w:val="21"/>
              </w:rPr>
              <w:t>Q5 If a patient was once diagnosed with a “positive” skin test of a certain type of cephalosporin, this diagnosis should be included in the allergic history, and that type of cephalosporin should not be applied to him/her in the future. Is it right?</w:t>
            </w:r>
          </w:p>
        </w:tc>
      </w:tr>
      <w:tr w:rsidR="005360F4" w:rsidRPr="00E80805" w14:paraId="654BDEB8" w14:textId="77777777">
        <w:trPr>
          <w:trHeight w:val="267"/>
        </w:trPr>
        <w:tc>
          <w:tcPr>
            <w:tcW w:w="1701" w:type="dxa"/>
            <w:vMerge/>
            <w:shd w:val="clear" w:color="auto" w:fill="FFFFFF"/>
            <w:vAlign w:val="center"/>
          </w:tcPr>
          <w:p w14:paraId="757E1C45" w14:textId="77777777" w:rsidR="005360F4" w:rsidRPr="00E80805" w:rsidRDefault="005360F4"/>
        </w:tc>
        <w:tc>
          <w:tcPr>
            <w:tcW w:w="1701" w:type="dxa"/>
            <w:vMerge w:val="restart"/>
            <w:shd w:val="clear" w:color="auto" w:fill="FFFFFF"/>
            <w:vAlign w:val="center"/>
          </w:tcPr>
          <w:p w14:paraId="020F6800" w14:textId="77777777" w:rsidR="005360F4" w:rsidRPr="00E80805" w:rsidRDefault="00B5380D">
            <w:pPr>
              <w:snapToGrid w:val="0"/>
              <w:rPr>
                <w:rFonts w:ascii="Times New Roman" w:eastAsia="宋体" w:cs="Times New Roman"/>
                <w:kern w:val="0"/>
                <w:szCs w:val="21"/>
              </w:rPr>
            </w:pPr>
            <w:r w:rsidRPr="00E80805">
              <w:rPr>
                <w:rFonts w:ascii="Times New Roman" w:eastAsia="宋体" w:cs="Times New Roman"/>
                <w:kern w:val="0"/>
                <w:szCs w:val="21"/>
              </w:rPr>
              <w:t>Attitude</w:t>
            </w:r>
          </w:p>
        </w:tc>
        <w:tc>
          <w:tcPr>
            <w:tcW w:w="10632" w:type="dxa"/>
            <w:shd w:val="clear" w:color="auto" w:fill="FFFFFF"/>
            <w:vAlign w:val="center"/>
          </w:tcPr>
          <w:p w14:paraId="24156EE4" w14:textId="47BB998C" w:rsidR="005360F4" w:rsidRPr="00E80805" w:rsidRDefault="00B5380D">
            <w:pPr>
              <w:snapToGrid w:val="0"/>
              <w:rPr>
                <w:rFonts w:ascii="Times New Roman" w:eastAsia="宋体" w:cs="Times New Roman"/>
                <w:kern w:val="0"/>
                <w:szCs w:val="21"/>
              </w:rPr>
            </w:pPr>
            <w:r w:rsidRPr="00E80805">
              <w:rPr>
                <w:rFonts w:ascii="Times New Roman" w:eastAsia="宋体" w:cs="Times New Roman"/>
                <w:kern w:val="0"/>
                <w:szCs w:val="21"/>
              </w:rPr>
              <w:t>Q6 Do you agree that the routine cephalosporin skin test should be abolished?</w:t>
            </w:r>
          </w:p>
        </w:tc>
      </w:tr>
      <w:tr w:rsidR="005360F4" w:rsidRPr="00E80805" w14:paraId="644122EA" w14:textId="77777777">
        <w:trPr>
          <w:trHeight w:val="259"/>
        </w:trPr>
        <w:tc>
          <w:tcPr>
            <w:tcW w:w="1701" w:type="dxa"/>
            <w:vMerge/>
            <w:shd w:val="clear" w:color="auto" w:fill="FFFFFF"/>
            <w:vAlign w:val="center"/>
          </w:tcPr>
          <w:p w14:paraId="2AAC2B09" w14:textId="77777777" w:rsidR="005360F4" w:rsidRPr="00E80805" w:rsidRDefault="005360F4"/>
        </w:tc>
        <w:tc>
          <w:tcPr>
            <w:tcW w:w="1701" w:type="dxa"/>
            <w:vMerge/>
            <w:shd w:val="clear" w:color="auto" w:fill="FFFFFF"/>
            <w:vAlign w:val="center"/>
          </w:tcPr>
          <w:p w14:paraId="29FBCB38" w14:textId="77777777" w:rsidR="005360F4" w:rsidRPr="00E80805" w:rsidRDefault="005360F4"/>
        </w:tc>
        <w:tc>
          <w:tcPr>
            <w:tcW w:w="10632" w:type="dxa"/>
            <w:shd w:val="clear" w:color="auto" w:fill="FFFFFF"/>
            <w:vAlign w:val="center"/>
          </w:tcPr>
          <w:p w14:paraId="3BAFD9BE" w14:textId="77777777" w:rsidR="005360F4" w:rsidRPr="00E80805" w:rsidRDefault="00B5380D">
            <w:pPr>
              <w:snapToGrid w:val="0"/>
              <w:rPr>
                <w:rFonts w:ascii="Times New Roman" w:eastAsia="宋体" w:cs="Times New Roman"/>
                <w:kern w:val="0"/>
                <w:szCs w:val="21"/>
              </w:rPr>
            </w:pPr>
            <w:bookmarkStart w:id="0" w:name="_Hlk88037409"/>
            <w:r w:rsidRPr="00E80805">
              <w:rPr>
                <w:rFonts w:ascii="Times New Roman" w:eastAsia="宋体" w:cs="Times New Roman"/>
                <w:kern w:val="0"/>
                <w:szCs w:val="21"/>
              </w:rPr>
              <w:t>Q7 Are you going to give up prescribing cephalosporin to the patients as a preference of treatment because of the need for skin tests in advance?</w:t>
            </w:r>
          </w:p>
        </w:tc>
      </w:tr>
      <w:tr w:rsidR="005360F4" w:rsidRPr="00E80805" w14:paraId="1D383EC6" w14:textId="77777777">
        <w:trPr>
          <w:trHeight w:val="267"/>
        </w:trPr>
        <w:tc>
          <w:tcPr>
            <w:tcW w:w="1701" w:type="dxa"/>
            <w:vMerge/>
            <w:shd w:val="clear" w:color="auto" w:fill="FFFFFF"/>
            <w:vAlign w:val="center"/>
          </w:tcPr>
          <w:p w14:paraId="31E5637E" w14:textId="77777777" w:rsidR="005360F4" w:rsidRPr="00E80805" w:rsidRDefault="005360F4"/>
        </w:tc>
        <w:tc>
          <w:tcPr>
            <w:tcW w:w="1701" w:type="dxa"/>
            <w:vMerge/>
            <w:shd w:val="clear" w:color="auto" w:fill="FFFFFF"/>
            <w:vAlign w:val="center"/>
          </w:tcPr>
          <w:p w14:paraId="4826B59C" w14:textId="77777777" w:rsidR="005360F4" w:rsidRPr="00E80805" w:rsidRDefault="005360F4"/>
        </w:tc>
        <w:bookmarkEnd w:id="0"/>
        <w:tc>
          <w:tcPr>
            <w:tcW w:w="10632" w:type="dxa"/>
            <w:shd w:val="clear" w:color="auto" w:fill="FFFFFF"/>
            <w:vAlign w:val="center"/>
          </w:tcPr>
          <w:p w14:paraId="1011FD8A" w14:textId="767A0641" w:rsidR="005360F4" w:rsidRPr="00E80805" w:rsidRDefault="00B5380D">
            <w:pPr>
              <w:snapToGrid w:val="0"/>
              <w:rPr>
                <w:rFonts w:ascii="Times New Roman" w:eastAsia="宋体" w:cs="Times New Roman"/>
                <w:kern w:val="0"/>
                <w:szCs w:val="21"/>
              </w:rPr>
            </w:pPr>
            <w:r w:rsidRPr="00E80805">
              <w:rPr>
                <w:rFonts w:ascii="Times New Roman" w:eastAsia="宋体" w:cs="Times New Roman"/>
                <w:kern w:val="0"/>
                <w:szCs w:val="21"/>
              </w:rPr>
              <w:t>Q8 Do you ask your patients in detail whether they have an allergic history of cephalosporin?</w:t>
            </w:r>
          </w:p>
        </w:tc>
      </w:tr>
      <w:tr w:rsidR="005360F4" w:rsidRPr="00E80805" w14:paraId="4B890FE8" w14:textId="77777777">
        <w:trPr>
          <w:trHeight w:val="267"/>
        </w:trPr>
        <w:tc>
          <w:tcPr>
            <w:tcW w:w="1701" w:type="dxa"/>
            <w:vMerge/>
            <w:tcBorders>
              <w:bottom w:val="dashed" w:sz="4" w:space="0" w:color="auto"/>
            </w:tcBorders>
            <w:shd w:val="clear" w:color="auto" w:fill="FFFFFF"/>
            <w:vAlign w:val="center"/>
          </w:tcPr>
          <w:p w14:paraId="11CCE8C8" w14:textId="77777777" w:rsidR="005360F4" w:rsidRPr="00E80805" w:rsidRDefault="005360F4"/>
        </w:tc>
        <w:tc>
          <w:tcPr>
            <w:tcW w:w="1701" w:type="dxa"/>
            <w:vMerge/>
            <w:tcBorders>
              <w:bottom w:val="dashed" w:sz="4" w:space="0" w:color="auto"/>
            </w:tcBorders>
            <w:shd w:val="clear" w:color="auto" w:fill="FFFFFF"/>
            <w:vAlign w:val="center"/>
          </w:tcPr>
          <w:p w14:paraId="7D0AF2A1" w14:textId="77777777" w:rsidR="005360F4" w:rsidRPr="00E80805" w:rsidRDefault="005360F4"/>
        </w:tc>
        <w:tc>
          <w:tcPr>
            <w:tcW w:w="10632" w:type="dxa"/>
            <w:tcBorders>
              <w:bottom w:val="dashed" w:sz="4" w:space="0" w:color="auto"/>
            </w:tcBorders>
            <w:shd w:val="clear" w:color="auto" w:fill="FFFFFF"/>
            <w:vAlign w:val="center"/>
          </w:tcPr>
          <w:p w14:paraId="280B109D" w14:textId="6835489F" w:rsidR="005360F4" w:rsidRPr="00E80805" w:rsidRDefault="00B5380D">
            <w:pPr>
              <w:snapToGrid w:val="0"/>
              <w:rPr>
                <w:rFonts w:ascii="Times New Roman" w:eastAsia="宋体" w:cs="Times New Roman"/>
                <w:kern w:val="0"/>
                <w:szCs w:val="21"/>
              </w:rPr>
            </w:pPr>
            <w:r w:rsidRPr="00E80805">
              <w:rPr>
                <w:rFonts w:ascii="Times New Roman" w:eastAsia="宋体" w:cs="Times New Roman"/>
                <w:kern w:val="0"/>
                <w:szCs w:val="21"/>
              </w:rPr>
              <w:t>Q9 Are you worried that: If the routine cephalosporin skin test is abolished, you will have to shoulder more responsibilities when medical disputes arise?</w:t>
            </w:r>
          </w:p>
        </w:tc>
      </w:tr>
      <w:tr w:rsidR="005360F4" w:rsidRPr="00E80805" w14:paraId="258D2B37" w14:textId="77777777">
        <w:trPr>
          <w:trHeight w:val="259"/>
        </w:trPr>
        <w:tc>
          <w:tcPr>
            <w:tcW w:w="1701" w:type="dxa"/>
            <w:vMerge w:val="restart"/>
            <w:tcBorders>
              <w:top w:val="dashed" w:sz="4" w:space="0" w:color="auto"/>
            </w:tcBorders>
            <w:shd w:val="clear" w:color="auto" w:fill="FFFFFF"/>
            <w:vAlign w:val="center"/>
          </w:tcPr>
          <w:p w14:paraId="64340BF3" w14:textId="77777777" w:rsidR="005360F4" w:rsidRPr="00E80805" w:rsidRDefault="00B5380D">
            <w:pPr>
              <w:snapToGrid w:val="0"/>
              <w:rPr>
                <w:rFonts w:ascii="Times New Roman" w:eastAsia="宋体" w:cs="Times New Roman"/>
                <w:kern w:val="0"/>
                <w:szCs w:val="21"/>
              </w:rPr>
            </w:pPr>
            <w:r w:rsidRPr="00E80805">
              <w:rPr>
                <w:rFonts w:ascii="Times New Roman" w:eastAsia="宋体" w:cs="Times New Roman"/>
                <w:kern w:val="0"/>
                <w:szCs w:val="21"/>
              </w:rPr>
              <w:t>Enabling factors</w:t>
            </w:r>
          </w:p>
        </w:tc>
        <w:tc>
          <w:tcPr>
            <w:tcW w:w="1701" w:type="dxa"/>
            <w:vMerge w:val="restart"/>
            <w:tcBorders>
              <w:top w:val="dashed" w:sz="4" w:space="0" w:color="auto"/>
            </w:tcBorders>
            <w:shd w:val="clear" w:color="auto" w:fill="FFFFFF"/>
            <w:vAlign w:val="center"/>
          </w:tcPr>
          <w:p w14:paraId="3BBB4CDC" w14:textId="77777777" w:rsidR="005360F4" w:rsidRPr="00E80805" w:rsidRDefault="00B5380D">
            <w:pPr>
              <w:snapToGrid w:val="0"/>
              <w:rPr>
                <w:rFonts w:ascii="Times New Roman" w:eastAsia="宋体" w:cs="Times New Roman"/>
                <w:kern w:val="0"/>
                <w:szCs w:val="21"/>
              </w:rPr>
            </w:pPr>
            <w:r w:rsidRPr="00E80805">
              <w:rPr>
                <w:rFonts w:ascii="Times New Roman" w:eastAsia="宋体" w:cs="Times New Roman"/>
                <w:kern w:val="0"/>
                <w:szCs w:val="21"/>
              </w:rPr>
              <w:t>Attitude</w:t>
            </w:r>
          </w:p>
        </w:tc>
        <w:tc>
          <w:tcPr>
            <w:tcW w:w="10632" w:type="dxa"/>
            <w:tcBorders>
              <w:top w:val="dashed" w:sz="4" w:space="0" w:color="auto"/>
            </w:tcBorders>
            <w:shd w:val="clear" w:color="auto" w:fill="FFFFFF"/>
            <w:vAlign w:val="center"/>
          </w:tcPr>
          <w:p w14:paraId="1B8056C3" w14:textId="5F2FD9DF" w:rsidR="005360F4" w:rsidRPr="00E80805" w:rsidRDefault="00B5380D">
            <w:pPr>
              <w:snapToGrid w:val="0"/>
              <w:rPr>
                <w:rFonts w:ascii="Times New Roman" w:eastAsia="宋体" w:cs="Times New Roman"/>
                <w:kern w:val="0"/>
                <w:szCs w:val="21"/>
              </w:rPr>
            </w:pPr>
            <w:r w:rsidRPr="00E80805">
              <w:rPr>
                <w:rFonts w:ascii="Times New Roman" w:eastAsia="宋体" w:cs="Times New Roman"/>
                <w:kern w:val="0"/>
                <w:szCs w:val="21"/>
              </w:rPr>
              <w:t>Q10 If it is recommended in nation-level policies that the routine cephalosporin skin test should be abolished, will you agree with it?</w:t>
            </w:r>
          </w:p>
        </w:tc>
      </w:tr>
      <w:tr w:rsidR="005360F4" w:rsidRPr="00E80805" w14:paraId="6EC48A41" w14:textId="77777777">
        <w:trPr>
          <w:trHeight w:val="267"/>
        </w:trPr>
        <w:tc>
          <w:tcPr>
            <w:tcW w:w="1701" w:type="dxa"/>
            <w:vMerge/>
            <w:shd w:val="clear" w:color="auto" w:fill="FFFFFF"/>
            <w:vAlign w:val="center"/>
          </w:tcPr>
          <w:p w14:paraId="33BFB58C" w14:textId="77777777" w:rsidR="005360F4" w:rsidRPr="00E80805" w:rsidRDefault="005360F4"/>
        </w:tc>
        <w:tc>
          <w:tcPr>
            <w:tcW w:w="1701" w:type="dxa"/>
            <w:vMerge/>
            <w:shd w:val="clear" w:color="auto" w:fill="FFFFFF"/>
            <w:vAlign w:val="center"/>
          </w:tcPr>
          <w:p w14:paraId="5CA48A28" w14:textId="77777777" w:rsidR="005360F4" w:rsidRPr="00E80805" w:rsidRDefault="005360F4"/>
        </w:tc>
        <w:tc>
          <w:tcPr>
            <w:tcW w:w="10632" w:type="dxa"/>
            <w:shd w:val="clear" w:color="auto" w:fill="FFFFFF"/>
            <w:vAlign w:val="center"/>
          </w:tcPr>
          <w:p w14:paraId="2F55199E" w14:textId="50A9888E" w:rsidR="005360F4" w:rsidRPr="00E80805" w:rsidRDefault="00B5380D">
            <w:pPr>
              <w:snapToGrid w:val="0"/>
              <w:rPr>
                <w:rFonts w:ascii="Times New Roman" w:eastAsia="宋体" w:cs="Times New Roman"/>
                <w:kern w:val="0"/>
                <w:szCs w:val="21"/>
              </w:rPr>
            </w:pPr>
            <w:r w:rsidRPr="00E80805">
              <w:rPr>
                <w:rFonts w:ascii="Times New Roman" w:eastAsia="宋体" w:cs="Times New Roman"/>
                <w:kern w:val="0"/>
                <w:szCs w:val="21"/>
              </w:rPr>
              <w:t>Q11 If it has been decided by the medical institutions at higher levels that the routine cephalosporin skin test should be abolished, will you agree with it?</w:t>
            </w:r>
          </w:p>
        </w:tc>
      </w:tr>
      <w:tr w:rsidR="005360F4" w:rsidRPr="00E80805" w14:paraId="2D9752B9" w14:textId="77777777">
        <w:trPr>
          <w:trHeight w:val="259"/>
        </w:trPr>
        <w:tc>
          <w:tcPr>
            <w:tcW w:w="1701" w:type="dxa"/>
            <w:vMerge/>
            <w:shd w:val="clear" w:color="auto" w:fill="FFFFFF"/>
            <w:vAlign w:val="center"/>
          </w:tcPr>
          <w:p w14:paraId="04F8C0E0" w14:textId="77777777" w:rsidR="005360F4" w:rsidRPr="00E80805" w:rsidRDefault="005360F4"/>
        </w:tc>
        <w:tc>
          <w:tcPr>
            <w:tcW w:w="1701" w:type="dxa"/>
            <w:vMerge/>
            <w:shd w:val="clear" w:color="auto" w:fill="FFFFFF"/>
            <w:vAlign w:val="center"/>
          </w:tcPr>
          <w:p w14:paraId="560BFC28" w14:textId="77777777" w:rsidR="005360F4" w:rsidRPr="00E80805" w:rsidRDefault="005360F4"/>
        </w:tc>
        <w:tc>
          <w:tcPr>
            <w:tcW w:w="10632" w:type="dxa"/>
            <w:shd w:val="clear" w:color="auto" w:fill="FFFFFF"/>
            <w:vAlign w:val="center"/>
          </w:tcPr>
          <w:p w14:paraId="24D57FDF" w14:textId="12E8932B" w:rsidR="005360F4" w:rsidRPr="00E80805" w:rsidRDefault="00B5380D">
            <w:pPr>
              <w:snapToGrid w:val="0"/>
              <w:rPr>
                <w:rFonts w:ascii="Times New Roman" w:eastAsia="宋体" w:cs="Times New Roman"/>
                <w:kern w:val="0"/>
                <w:szCs w:val="21"/>
              </w:rPr>
            </w:pPr>
            <w:r w:rsidRPr="00E80805">
              <w:rPr>
                <w:rFonts w:ascii="Times New Roman" w:eastAsia="宋体" w:cs="Times New Roman"/>
                <w:kern w:val="0"/>
                <w:szCs w:val="21"/>
              </w:rPr>
              <w:t>Q12 If it is recommended by professional academic bodies that the routine cephalosporin skin test should be abolished, will you agree with it?</w:t>
            </w:r>
          </w:p>
        </w:tc>
      </w:tr>
      <w:tr w:rsidR="005360F4" w:rsidRPr="00E80805" w14:paraId="4ECB8F9E" w14:textId="77777777">
        <w:trPr>
          <w:trHeight w:val="267"/>
        </w:trPr>
        <w:tc>
          <w:tcPr>
            <w:tcW w:w="1701" w:type="dxa"/>
            <w:vMerge/>
            <w:tcBorders>
              <w:bottom w:val="dashed" w:sz="4" w:space="0" w:color="auto"/>
            </w:tcBorders>
            <w:shd w:val="clear" w:color="auto" w:fill="FFFFFF"/>
            <w:vAlign w:val="center"/>
          </w:tcPr>
          <w:p w14:paraId="214D4C57" w14:textId="77777777" w:rsidR="005360F4" w:rsidRPr="00E80805" w:rsidRDefault="005360F4"/>
        </w:tc>
        <w:tc>
          <w:tcPr>
            <w:tcW w:w="1701" w:type="dxa"/>
            <w:vMerge/>
            <w:tcBorders>
              <w:bottom w:val="dashed" w:sz="4" w:space="0" w:color="auto"/>
            </w:tcBorders>
            <w:shd w:val="clear" w:color="auto" w:fill="FFFFFF"/>
            <w:vAlign w:val="center"/>
          </w:tcPr>
          <w:p w14:paraId="2D7663DF" w14:textId="77777777" w:rsidR="005360F4" w:rsidRPr="00E80805" w:rsidRDefault="005360F4"/>
        </w:tc>
        <w:tc>
          <w:tcPr>
            <w:tcW w:w="10632" w:type="dxa"/>
            <w:tcBorders>
              <w:bottom w:val="dashed" w:sz="4" w:space="0" w:color="auto"/>
            </w:tcBorders>
            <w:shd w:val="clear" w:color="auto" w:fill="FFFFFF"/>
            <w:vAlign w:val="center"/>
          </w:tcPr>
          <w:p w14:paraId="31E239AE" w14:textId="7F629B74" w:rsidR="005360F4" w:rsidRPr="00E80805" w:rsidRDefault="00B5380D">
            <w:pPr>
              <w:snapToGrid w:val="0"/>
              <w:rPr>
                <w:rFonts w:ascii="Times New Roman" w:eastAsia="宋体" w:cs="Times New Roman"/>
                <w:kern w:val="0"/>
                <w:szCs w:val="21"/>
              </w:rPr>
            </w:pPr>
            <w:r w:rsidRPr="00E80805">
              <w:rPr>
                <w:rFonts w:ascii="Times New Roman" w:eastAsia="宋体" w:cs="Times New Roman"/>
                <w:kern w:val="0"/>
                <w:szCs w:val="21"/>
              </w:rPr>
              <w:t>Q13 If it is recommended by the hospital that the routine cephalosporin skin test should be abolished, will you agree with it?</w:t>
            </w:r>
          </w:p>
        </w:tc>
      </w:tr>
      <w:tr w:rsidR="005360F4" w:rsidRPr="00E80805" w14:paraId="045AC16A" w14:textId="77777777">
        <w:trPr>
          <w:trHeight w:val="527"/>
        </w:trPr>
        <w:tc>
          <w:tcPr>
            <w:tcW w:w="1701" w:type="dxa"/>
            <w:vMerge w:val="restart"/>
            <w:tcBorders>
              <w:top w:val="dashed" w:sz="4" w:space="0" w:color="auto"/>
            </w:tcBorders>
            <w:shd w:val="clear" w:color="auto" w:fill="FFFFFF"/>
            <w:vAlign w:val="center"/>
          </w:tcPr>
          <w:p w14:paraId="72517E35" w14:textId="77777777" w:rsidR="005360F4" w:rsidRPr="00E80805" w:rsidRDefault="00B5380D">
            <w:pPr>
              <w:snapToGrid w:val="0"/>
              <w:rPr>
                <w:rFonts w:ascii="Times New Roman" w:eastAsia="宋体" w:cs="Times New Roman"/>
                <w:kern w:val="0"/>
                <w:szCs w:val="21"/>
              </w:rPr>
            </w:pPr>
            <w:r w:rsidRPr="00E80805">
              <w:rPr>
                <w:rFonts w:ascii="Times New Roman" w:eastAsia="宋体" w:cs="Times New Roman"/>
                <w:kern w:val="0"/>
                <w:szCs w:val="21"/>
              </w:rPr>
              <w:t>Reinforcing factors</w:t>
            </w:r>
          </w:p>
        </w:tc>
        <w:tc>
          <w:tcPr>
            <w:tcW w:w="1701" w:type="dxa"/>
            <w:vMerge w:val="restart"/>
            <w:tcBorders>
              <w:top w:val="dashed" w:sz="4" w:space="0" w:color="auto"/>
            </w:tcBorders>
            <w:shd w:val="clear" w:color="auto" w:fill="FFFFFF"/>
            <w:vAlign w:val="center"/>
          </w:tcPr>
          <w:p w14:paraId="3B63A0FA" w14:textId="77777777" w:rsidR="005360F4" w:rsidRPr="00E80805" w:rsidRDefault="00B5380D">
            <w:pPr>
              <w:snapToGrid w:val="0"/>
              <w:rPr>
                <w:rFonts w:ascii="Times New Roman" w:eastAsia="宋体" w:cs="Times New Roman"/>
                <w:kern w:val="0"/>
                <w:szCs w:val="21"/>
              </w:rPr>
            </w:pPr>
            <w:r w:rsidRPr="00E80805">
              <w:rPr>
                <w:rFonts w:ascii="Times New Roman" w:eastAsia="宋体" w:cs="Times New Roman"/>
                <w:kern w:val="0"/>
                <w:szCs w:val="21"/>
              </w:rPr>
              <w:t>Practice</w:t>
            </w:r>
          </w:p>
        </w:tc>
        <w:tc>
          <w:tcPr>
            <w:tcW w:w="10632" w:type="dxa"/>
            <w:tcBorders>
              <w:top w:val="dashed" w:sz="4" w:space="0" w:color="auto"/>
            </w:tcBorders>
            <w:shd w:val="clear" w:color="auto" w:fill="FFFFFF"/>
            <w:vAlign w:val="center"/>
          </w:tcPr>
          <w:p w14:paraId="78237C0C" w14:textId="04F2B23F" w:rsidR="005360F4" w:rsidRPr="00E80805" w:rsidRDefault="00B5380D">
            <w:pPr>
              <w:snapToGrid w:val="0"/>
              <w:ind w:left="2"/>
              <w:rPr>
                <w:rFonts w:ascii="Times New Roman" w:eastAsia="宋体" w:cs="Times New Roman"/>
                <w:kern w:val="0"/>
                <w:szCs w:val="21"/>
              </w:rPr>
            </w:pPr>
            <w:r w:rsidRPr="00E80805">
              <w:rPr>
                <w:rFonts w:ascii="Times New Roman" w:eastAsia="宋体" w:cs="Times New Roman"/>
                <w:kern w:val="0"/>
                <w:szCs w:val="21"/>
              </w:rPr>
              <w:t>Q14 If it is recommended that the routine cephalosporin skin test should be abolished in any promotion association or training program sponsored by the health administrative authorities, will you agree with it?</w:t>
            </w:r>
          </w:p>
        </w:tc>
      </w:tr>
      <w:tr w:rsidR="005360F4" w:rsidRPr="00E80805" w14:paraId="1C15B7A6" w14:textId="77777777">
        <w:trPr>
          <w:trHeight w:val="267"/>
        </w:trPr>
        <w:tc>
          <w:tcPr>
            <w:tcW w:w="1701" w:type="dxa"/>
            <w:vMerge/>
            <w:shd w:val="clear" w:color="auto" w:fill="FFFFFF"/>
            <w:vAlign w:val="center"/>
          </w:tcPr>
          <w:p w14:paraId="28BAA619" w14:textId="77777777" w:rsidR="005360F4" w:rsidRPr="00E80805" w:rsidRDefault="005360F4"/>
        </w:tc>
        <w:tc>
          <w:tcPr>
            <w:tcW w:w="1701" w:type="dxa"/>
            <w:vMerge/>
            <w:shd w:val="clear" w:color="auto" w:fill="FFFFFF"/>
            <w:vAlign w:val="center"/>
          </w:tcPr>
          <w:p w14:paraId="1B82D577" w14:textId="77777777" w:rsidR="005360F4" w:rsidRPr="00E80805" w:rsidRDefault="005360F4"/>
        </w:tc>
        <w:tc>
          <w:tcPr>
            <w:tcW w:w="10632" w:type="dxa"/>
            <w:shd w:val="clear" w:color="auto" w:fill="FFFFFF"/>
            <w:vAlign w:val="center"/>
          </w:tcPr>
          <w:p w14:paraId="0543FB8B" w14:textId="6DACCD29" w:rsidR="005360F4" w:rsidRPr="00E80805" w:rsidRDefault="00B5380D">
            <w:pPr>
              <w:snapToGrid w:val="0"/>
              <w:rPr>
                <w:rFonts w:ascii="Times New Roman" w:eastAsia="宋体" w:cs="Times New Roman"/>
                <w:kern w:val="0"/>
                <w:szCs w:val="21"/>
              </w:rPr>
            </w:pPr>
            <w:r w:rsidRPr="00E80805">
              <w:rPr>
                <w:rFonts w:ascii="Times New Roman" w:eastAsia="宋体" w:cs="Times New Roman"/>
                <w:kern w:val="0"/>
                <w:szCs w:val="21"/>
              </w:rPr>
              <w:t>Q15 If it is recommended by medical experts from institutions at higher levels that the routine cephalosporin skin test should be abolished, will you agree with it?</w:t>
            </w:r>
          </w:p>
        </w:tc>
      </w:tr>
      <w:tr w:rsidR="005360F4" w:rsidRPr="00E80805" w14:paraId="39F4714E" w14:textId="77777777">
        <w:trPr>
          <w:trHeight w:val="527"/>
        </w:trPr>
        <w:tc>
          <w:tcPr>
            <w:tcW w:w="1701" w:type="dxa"/>
            <w:vMerge/>
            <w:shd w:val="clear" w:color="auto" w:fill="FFFFFF"/>
            <w:vAlign w:val="center"/>
          </w:tcPr>
          <w:p w14:paraId="08331EF8" w14:textId="77777777" w:rsidR="005360F4" w:rsidRPr="00E80805" w:rsidRDefault="005360F4"/>
        </w:tc>
        <w:tc>
          <w:tcPr>
            <w:tcW w:w="1701" w:type="dxa"/>
            <w:vMerge/>
            <w:shd w:val="clear" w:color="auto" w:fill="FFFFFF"/>
            <w:vAlign w:val="center"/>
          </w:tcPr>
          <w:p w14:paraId="2C37C465" w14:textId="77777777" w:rsidR="005360F4" w:rsidRPr="00E80805" w:rsidRDefault="005360F4"/>
        </w:tc>
        <w:tc>
          <w:tcPr>
            <w:tcW w:w="10632" w:type="dxa"/>
            <w:shd w:val="clear" w:color="auto" w:fill="FFFFFF"/>
            <w:vAlign w:val="center"/>
          </w:tcPr>
          <w:p w14:paraId="72762849" w14:textId="19479987" w:rsidR="005360F4" w:rsidRPr="00E80805" w:rsidRDefault="00B5380D">
            <w:pPr>
              <w:snapToGrid w:val="0"/>
              <w:rPr>
                <w:rFonts w:ascii="Times New Roman" w:eastAsia="宋体" w:cs="Times New Roman"/>
                <w:kern w:val="0"/>
                <w:szCs w:val="21"/>
              </w:rPr>
            </w:pPr>
            <w:r w:rsidRPr="00E80805">
              <w:rPr>
                <w:rFonts w:ascii="Times New Roman" w:eastAsia="宋体" w:cs="Times New Roman"/>
                <w:kern w:val="0"/>
                <w:szCs w:val="21"/>
              </w:rPr>
              <w:t>Q16 If your colleagues and peers no longer prescribe the routine cephalosporin skin test to the patients, will you follow their examples?</w:t>
            </w:r>
          </w:p>
        </w:tc>
      </w:tr>
      <w:tr w:rsidR="005360F4" w:rsidRPr="00E80805" w14:paraId="08EFC2F3" w14:textId="77777777" w:rsidTr="002B20F6">
        <w:trPr>
          <w:trHeight w:val="267"/>
        </w:trPr>
        <w:tc>
          <w:tcPr>
            <w:tcW w:w="1701" w:type="dxa"/>
            <w:vMerge/>
            <w:shd w:val="clear" w:color="auto" w:fill="FFFFFF"/>
            <w:vAlign w:val="center"/>
          </w:tcPr>
          <w:p w14:paraId="71AB8FAE" w14:textId="77777777" w:rsidR="005360F4" w:rsidRPr="00E80805" w:rsidRDefault="005360F4"/>
        </w:tc>
        <w:tc>
          <w:tcPr>
            <w:tcW w:w="1701" w:type="dxa"/>
            <w:vMerge/>
            <w:shd w:val="clear" w:color="auto" w:fill="FFFFFF"/>
            <w:vAlign w:val="center"/>
          </w:tcPr>
          <w:p w14:paraId="5DB3F7F3" w14:textId="77777777" w:rsidR="005360F4" w:rsidRPr="00E80805" w:rsidRDefault="005360F4"/>
        </w:tc>
        <w:tc>
          <w:tcPr>
            <w:tcW w:w="10632" w:type="dxa"/>
            <w:shd w:val="clear" w:color="auto" w:fill="FFFFFF"/>
            <w:vAlign w:val="center"/>
          </w:tcPr>
          <w:p w14:paraId="5C3C1B4A" w14:textId="6AD99ECA" w:rsidR="005360F4" w:rsidRPr="00E80805" w:rsidRDefault="00B5380D">
            <w:pPr>
              <w:snapToGrid w:val="0"/>
              <w:rPr>
                <w:rFonts w:ascii="Times New Roman" w:eastAsia="宋体" w:cs="Times New Roman"/>
                <w:kern w:val="0"/>
                <w:szCs w:val="21"/>
              </w:rPr>
            </w:pPr>
            <w:r w:rsidRPr="00E80805">
              <w:rPr>
                <w:rFonts w:ascii="Times New Roman" w:eastAsia="宋体" w:cs="Times New Roman"/>
                <w:kern w:val="0"/>
                <w:szCs w:val="21"/>
              </w:rPr>
              <w:t>Q17 Will your decisions on prescribing the routine cephalosporin skin test for the patients be influenced by the content of professional medical journals and/or media propaganda?</w:t>
            </w:r>
          </w:p>
        </w:tc>
      </w:tr>
      <w:tr w:rsidR="00014965" w:rsidRPr="00E80805" w14:paraId="18ADDCE8" w14:textId="77777777" w:rsidTr="00812D03">
        <w:trPr>
          <w:trHeight w:val="267"/>
        </w:trPr>
        <w:tc>
          <w:tcPr>
            <w:tcW w:w="3402" w:type="dxa"/>
            <w:gridSpan w:val="2"/>
            <w:tcBorders>
              <w:bottom w:val="single" w:sz="4" w:space="0" w:color="auto"/>
            </w:tcBorders>
            <w:shd w:val="clear" w:color="auto" w:fill="FFFFFF"/>
            <w:vAlign w:val="center"/>
          </w:tcPr>
          <w:p w14:paraId="69F994EE" w14:textId="6F38E550" w:rsidR="00014965" w:rsidRPr="00E80805" w:rsidRDefault="00014965">
            <w:r w:rsidRPr="00E80805">
              <w:rPr>
                <w:rFonts w:ascii="Times New Roman" w:eastAsia="宋体" w:cs="Times New Roman"/>
                <w:kern w:val="0"/>
                <w:szCs w:val="21"/>
              </w:rPr>
              <w:t>Anticipated behavior</w:t>
            </w:r>
          </w:p>
        </w:tc>
        <w:tc>
          <w:tcPr>
            <w:tcW w:w="10632" w:type="dxa"/>
            <w:tcBorders>
              <w:bottom w:val="single" w:sz="4" w:space="0" w:color="auto"/>
            </w:tcBorders>
            <w:shd w:val="clear" w:color="auto" w:fill="FFFFFF"/>
            <w:vAlign w:val="center"/>
          </w:tcPr>
          <w:p w14:paraId="26D3714A" w14:textId="006CEA5C" w:rsidR="00014965" w:rsidRPr="00E80805" w:rsidRDefault="00014965">
            <w:pPr>
              <w:snapToGrid w:val="0"/>
              <w:rPr>
                <w:rFonts w:ascii="Times New Roman" w:eastAsia="宋体" w:cs="Times New Roman"/>
                <w:kern w:val="0"/>
                <w:szCs w:val="21"/>
              </w:rPr>
            </w:pPr>
            <w:r w:rsidRPr="00E80805">
              <w:rPr>
                <w:rFonts w:ascii="Times New Roman" w:eastAsia="宋体" w:cs="Times New Roman"/>
                <w:kern w:val="0"/>
                <w:szCs w:val="21"/>
              </w:rPr>
              <w:t>Q18 Are skin tests routinely done before cephalosporins are used?</w:t>
            </w:r>
          </w:p>
        </w:tc>
      </w:tr>
    </w:tbl>
    <w:p w14:paraId="7F8C3F96" w14:textId="5F3020C7" w:rsidR="00DB0F86" w:rsidRPr="004838B3" w:rsidRDefault="00DB0F86" w:rsidP="00DB0F86">
      <w:pPr>
        <w:snapToGrid w:val="0"/>
        <w:spacing w:line="480" w:lineRule="auto"/>
        <w:rPr>
          <w:rFonts w:ascii="Times New Roman" w:eastAsia="宋体" w:cs="Times New Roman"/>
          <w:kern w:val="0"/>
          <w:szCs w:val="21"/>
        </w:rPr>
      </w:pPr>
      <w:r w:rsidRPr="004838B3">
        <w:rPr>
          <w:rFonts w:ascii="Times New Roman" w:eastAsia="宋体" w:cs="Times New Roman"/>
          <w:kern w:val="0"/>
          <w:szCs w:val="21"/>
        </w:rPr>
        <w:t>The final questionnaire questions were formulated after experts conducted the tests and pre-surveys.</w:t>
      </w:r>
      <w:bookmarkStart w:id="1" w:name="_GoBack"/>
      <w:bookmarkEnd w:id="1"/>
    </w:p>
    <w:sectPr w:rsidR="00DB0F86" w:rsidRPr="004838B3">
      <w:footerReference w:type="default" r:id="rId8"/>
      <w:pgSz w:w="16838" w:h="11906" w:orient="landscape"/>
      <w:pgMar w:top="1440" w:right="1800" w:bottom="1440" w:left="1800" w:header="851" w:footer="992" w:gutter="0"/>
      <w:cols w:space="720"/>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D916C2" w16cex:dateUtc="2022-09-24T09:40:00Z"/>
  <w16cex:commentExtensible w16cex:durableId="26D91A12" w16cex:dateUtc="2022-09-24T09:54:00Z"/>
  <w16cex:commentExtensible w16cex:durableId="26D91AFB" w16cex:dateUtc="2022-09-24T09:58:00Z"/>
  <w16cex:commentExtensible w16cex:durableId="26D91C1D" w16cex:dateUtc="2022-09-24T10:03:00Z"/>
  <w16cex:commentExtensible w16cex:durableId="26D91ED9" w16cex:dateUtc="2022-09-24T10:14:00Z"/>
  <w16cex:commentExtensible w16cex:durableId="26D91B2D" w16cex:dateUtc="2022-09-24T09:59:00Z"/>
  <w16cex:commentExtensible w16cex:durableId="26D91B34" w16cex:dateUtc="2022-09-24T09:59:00Z"/>
  <w16cex:commentExtensible w16cex:durableId="26D91E7F" w16cex:dateUtc="2022-09-24T10:13:00Z"/>
  <w16cex:commentExtensible w16cex:durableId="26D91E7A" w16cex:dateUtc="2022-09-24T10:13:00Z"/>
  <w16cex:commentExtensible w16cex:durableId="26D91E62" w16cex:dateUtc="2022-09-24T10:1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62467B" w14:textId="77777777" w:rsidR="00E611B0" w:rsidRDefault="00E611B0">
      <w:r>
        <w:separator/>
      </w:r>
    </w:p>
  </w:endnote>
  <w:endnote w:type="continuationSeparator" w:id="0">
    <w:p w14:paraId="018CA0CF" w14:textId="77777777" w:rsidR="00E611B0" w:rsidRDefault="00E61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Roman">
    <w:altName w:val="Times New Roman"/>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2786933"/>
      <w:docPartObj>
        <w:docPartGallery w:val="Page Numbers (Bottom of Page)"/>
        <w:docPartUnique/>
      </w:docPartObj>
    </w:sdtPr>
    <w:sdtEndPr/>
    <w:sdtContent>
      <w:p w14:paraId="39785453" w14:textId="77777777" w:rsidR="00617E0B" w:rsidRDefault="00617E0B">
        <w:pPr>
          <w:pStyle w:val="a3"/>
          <w:jc w:val="center"/>
        </w:pPr>
        <w:r>
          <w:fldChar w:fldCharType="begin"/>
        </w:r>
        <w:r>
          <w:instrText>PAGE   \* MERGEFORMAT</w:instrText>
        </w:r>
        <w:r>
          <w:fldChar w:fldCharType="separate"/>
        </w:r>
        <w:r w:rsidRPr="00E80805">
          <w:rPr>
            <w:noProof/>
            <w:lang w:val="fr-FR"/>
          </w:rPr>
          <w:t>9</w:t>
        </w:r>
        <w:r>
          <w:fldChar w:fldCharType="end"/>
        </w:r>
      </w:p>
    </w:sdtContent>
  </w:sdt>
  <w:p w14:paraId="5847BB1C" w14:textId="77777777" w:rsidR="00617E0B" w:rsidRDefault="00617E0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D8FB3B" w14:textId="77777777" w:rsidR="00E611B0" w:rsidRDefault="00E611B0">
      <w:r>
        <w:separator/>
      </w:r>
    </w:p>
  </w:footnote>
  <w:footnote w:type="continuationSeparator" w:id="0">
    <w:p w14:paraId="2E8EB33E" w14:textId="77777777" w:rsidR="00E611B0" w:rsidRDefault="00E611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936DAA"/>
    <w:multiLevelType w:val="hybridMultilevel"/>
    <w:tmpl w:val="D9F4E728"/>
    <w:lvl w:ilvl="0" w:tplc="03622228">
      <w:start w:val="1"/>
      <w:numFmt w:val="decimal"/>
      <w:lvlRestart w:val="0"/>
      <w:lvlText w:val="%1."/>
      <w:lvlJc w:val="left"/>
      <w:pPr>
        <w:ind w:left="360" w:hanging="360"/>
      </w:pPr>
      <w:rPr>
        <w:rFonts w:hint="default"/>
      </w:rPr>
    </w:lvl>
    <w:lvl w:ilvl="1" w:tplc="D94E2940">
      <w:start w:val="1"/>
      <w:numFmt w:val="lowerLetter"/>
      <w:lvlText w:val="%2)"/>
      <w:lvlJc w:val="left"/>
      <w:pPr>
        <w:ind w:left="840" w:hanging="420"/>
      </w:pPr>
    </w:lvl>
    <w:lvl w:ilvl="2" w:tplc="C9822E5C">
      <w:start w:val="1"/>
      <w:numFmt w:val="lowerRoman"/>
      <w:lvlText w:val="%3."/>
      <w:lvlJc w:val="right"/>
      <w:pPr>
        <w:ind w:left="1260" w:hanging="420"/>
      </w:pPr>
    </w:lvl>
    <w:lvl w:ilvl="3" w:tplc="F3DA9336">
      <w:start w:val="1"/>
      <w:numFmt w:val="decimal"/>
      <w:lvlText w:val="%4."/>
      <w:lvlJc w:val="left"/>
      <w:pPr>
        <w:ind w:left="1680" w:hanging="420"/>
      </w:pPr>
    </w:lvl>
    <w:lvl w:ilvl="4" w:tplc="EBBAD4F2">
      <w:start w:val="1"/>
      <w:numFmt w:val="lowerLetter"/>
      <w:lvlText w:val="%5)"/>
      <w:lvlJc w:val="left"/>
      <w:pPr>
        <w:ind w:left="2100" w:hanging="420"/>
      </w:pPr>
    </w:lvl>
    <w:lvl w:ilvl="5" w:tplc="01824EC8">
      <w:start w:val="1"/>
      <w:numFmt w:val="lowerRoman"/>
      <w:lvlText w:val="%6."/>
      <w:lvlJc w:val="right"/>
      <w:pPr>
        <w:ind w:left="2520" w:hanging="420"/>
      </w:pPr>
    </w:lvl>
    <w:lvl w:ilvl="6" w:tplc="A62EDDC4">
      <w:start w:val="1"/>
      <w:numFmt w:val="decimal"/>
      <w:lvlText w:val="%7."/>
      <w:lvlJc w:val="left"/>
      <w:pPr>
        <w:ind w:left="2940" w:hanging="420"/>
      </w:pPr>
    </w:lvl>
    <w:lvl w:ilvl="7" w:tplc="4EFCA538">
      <w:start w:val="1"/>
      <w:numFmt w:val="lowerLetter"/>
      <w:lvlText w:val="%8)"/>
      <w:lvlJc w:val="left"/>
      <w:pPr>
        <w:ind w:left="3360" w:hanging="420"/>
      </w:pPr>
    </w:lvl>
    <w:lvl w:ilvl="8" w:tplc="EDDEE5FC">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isplayBackgroundShape/>
  <w:bordersDoNotSurroundHeader/>
  <w:bordersDoNotSurroundFooter/>
  <w:proofState w:spelling="clean" w:grammar="clean"/>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IwMDEwtAAiCwtLIyUdpeDU4uLM/DyQAqNaAFlALfUsAAAA"/>
    <w:docVar w:name="EN.InstantFormat" w:val="&lt;ENInstantFormat&gt;&lt;Enabled&gt;0&lt;/Enabled&gt;&lt;ScanUnformatted&gt;1&lt;/ScanUnformatted&gt;&lt;ScanChanges&gt;1&lt;/ScanChanges&gt;&lt;Suspended&gt;0&lt;/Suspended&gt;&lt;/ENInstantFormat&gt;"/>
    <w:docVar w:name="EN.Layout" w:val="&lt;ENLayout&gt;&lt;Style&gt;PLoS&lt;/Style&gt;&lt;LeftDelim&gt;{&lt;/LeftDelim&gt;&lt;RightDelim&gt;}&lt;/RightDelim&gt;&lt;FontName&gt;DengXi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rzeazt2mx0px5ezszn5a0zw0pz9xd95a5x5&quot;&gt;My EndNote Library&lt;record-ids&gt;&lt;item&gt;16&lt;/item&gt;&lt;item&gt;22&lt;/item&gt;&lt;item&gt;24&lt;/item&gt;&lt;item&gt;25&lt;/item&gt;&lt;item&gt;27&lt;/item&gt;&lt;item&gt;28&lt;/item&gt;&lt;item&gt;29&lt;/item&gt;&lt;item&gt;34&lt;/item&gt;&lt;item&gt;40&lt;/item&gt;&lt;item&gt;41&lt;/item&gt;&lt;item&gt;42&lt;/item&gt;&lt;item&gt;43&lt;/item&gt;&lt;item&gt;44&lt;/item&gt;&lt;item&gt;45&lt;/item&gt;&lt;item&gt;46&lt;/item&gt;&lt;item&gt;47&lt;/item&gt;&lt;item&gt;48&lt;/item&gt;&lt;item&gt;49&lt;/item&gt;&lt;item&gt;50&lt;/item&gt;&lt;item&gt;51&lt;/item&gt;&lt;item&gt;52&lt;/item&gt;&lt;item&gt;53&lt;/item&gt;&lt;item&gt;54&lt;/item&gt;&lt;item&gt;55&lt;/item&gt;&lt;item&gt;57&lt;/item&gt;&lt;/record-ids&gt;&lt;/item&gt;&lt;/Libraries&gt;"/>
  </w:docVars>
  <w:rsids>
    <w:rsidRoot w:val="005360F4"/>
    <w:rsid w:val="00014965"/>
    <w:rsid w:val="00016E5A"/>
    <w:rsid w:val="0002202D"/>
    <w:rsid w:val="00044DC4"/>
    <w:rsid w:val="00055380"/>
    <w:rsid w:val="000716EF"/>
    <w:rsid w:val="0009030E"/>
    <w:rsid w:val="000965A1"/>
    <w:rsid w:val="000C0A4B"/>
    <w:rsid w:val="000E11C8"/>
    <w:rsid w:val="00113BA9"/>
    <w:rsid w:val="00140EE9"/>
    <w:rsid w:val="0014670C"/>
    <w:rsid w:val="00147269"/>
    <w:rsid w:val="0016795A"/>
    <w:rsid w:val="001827F7"/>
    <w:rsid w:val="001A137E"/>
    <w:rsid w:val="001F5385"/>
    <w:rsid w:val="00217802"/>
    <w:rsid w:val="00230182"/>
    <w:rsid w:val="002316F4"/>
    <w:rsid w:val="002349CD"/>
    <w:rsid w:val="00236859"/>
    <w:rsid w:val="002471D0"/>
    <w:rsid w:val="00274CBF"/>
    <w:rsid w:val="00283AFD"/>
    <w:rsid w:val="002859A5"/>
    <w:rsid w:val="002862D0"/>
    <w:rsid w:val="00292AC2"/>
    <w:rsid w:val="002A4C46"/>
    <w:rsid w:val="002A5DAE"/>
    <w:rsid w:val="002B20F6"/>
    <w:rsid w:val="002B7496"/>
    <w:rsid w:val="002C7F97"/>
    <w:rsid w:val="002D0749"/>
    <w:rsid w:val="00351B52"/>
    <w:rsid w:val="00367FB8"/>
    <w:rsid w:val="00375BE5"/>
    <w:rsid w:val="00377997"/>
    <w:rsid w:val="003879EC"/>
    <w:rsid w:val="00395FED"/>
    <w:rsid w:val="00397173"/>
    <w:rsid w:val="003A341D"/>
    <w:rsid w:val="003D13A5"/>
    <w:rsid w:val="003F323B"/>
    <w:rsid w:val="00411D5B"/>
    <w:rsid w:val="00420E13"/>
    <w:rsid w:val="00431B75"/>
    <w:rsid w:val="00432A38"/>
    <w:rsid w:val="00465017"/>
    <w:rsid w:val="0046687D"/>
    <w:rsid w:val="004738E8"/>
    <w:rsid w:val="004838B3"/>
    <w:rsid w:val="00484154"/>
    <w:rsid w:val="004A017A"/>
    <w:rsid w:val="004E0552"/>
    <w:rsid w:val="00531F4E"/>
    <w:rsid w:val="005360F4"/>
    <w:rsid w:val="005464F1"/>
    <w:rsid w:val="005711ED"/>
    <w:rsid w:val="00582133"/>
    <w:rsid w:val="005A7D2C"/>
    <w:rsid w:val="005C198E"/>
    <w:rsid w:val="005C1B5A"/>
    <w:rsid w:val="005D6251"/>
    <w:rsid w:val="005E6E93"/>
    <w:rsid w:val="00617E0B"/>
    <w:rsid w:val="00640B6F"/>
    <w:rsid w:val="00640DA3"/>
    <w:rsid w:val="00644235"/>
    <w:rsid w:val="00697568"/>
    <w:rsid w:val="006A70EF"/>
    <w:rsid w:val="006C506B"/>
    <w:rsid w:val="006D07EF"/>
    <w:rsid w:val="006D7D76"/>
    <w:rsid w:val="006E38F8"/>
    <w:rsid w:val="006F4DEC"/>
    <w:rsid w:val="007419AC"/>
    <w:rsid w:val="00745DE3"/>
    <w:rsid w:val="007462A3"/>
    <w:rsid w:val="00750661"/>
    <w:rsid w:val="00781769"/>
    <w:rsid w:val="00794241"/>
    <w:rsid w:val="007C59DF"/>
    <w:rsid w:val="007E099A"/>
    <w:rsid w:val="007F308A"/>
    <w:rsid w:val="00803B94"/>
    <w:rsid w:val="00812D03"/>
    <w:rsid w:val="008439D0"/>
    <w:rsid w:val="00875DC1"/>
    <w:rsid w:val="008801D3"/>
    <w:rsid w:val="00884F57"/>
    <w:rsid w:val="00894105"/>
    <w:rsid w:val="008B1A81"/>
    <w:rsid w:val="008F6089"/>
    <w:rsid w:val="00925D61"/>
    <w:rsid w:val="00952C53"/>
    <w:rsid w:val="00957F35"/>
    <w:rsid w:val="009944DF"/>
    <w:rsid w:val="009B7FB8"/>
    <w:rsid w:val="00A2127B"/>
    <w:rsid w:val="00A229A4"/>
    <w:rsid w:val="00A22F03"/>
    <w:rsid w:val="00A31186"/>
    <w:rsid w:val="00A553D4"/>
    <w:rsid w:val="00A71B9C"/>
    <w:rsid w:val="00A73176"/>
    <w:rsid w:val="00A7389B"/>
    <w:rsid w:val="00A7766B"/>
    <w:rsid w:val="00A80F5B"/>
    <w:rsid w:val="00A913D4"/>
    <w:rsid w:val="00A92B14"/>
    <w:rsid w:val="00A93646"/>
    <w:rsid w:val="00A97DDE"/>
    <w:rsid w:val="00AB7DE2"/>
    <w:rsid w:val="00AC6721"/>
    <w:rsid w:val="00AE544A"/>
    <w:rsid w:val="00AF6435"/>
    <w:rsid w:val="00B25276"/>
    <w:rsid w:val="00B30A74"/>
    <w:rsid w:val="00B5380D"/>
    <w:rsid w:val="00BA0AD5"/>
    <w:rsid w:val="00BA15EC"/>
    <w:rsid w:val="00BB472F"/>
    <w:rsid w:val="00BC022E"/>
    <w:rsid w:val="00BC28EA"/>
    <w:rsid w:val="00BE5827"/>
    <w:rsid w:val="00BE6084"/>
    <w:rsid w:val="00C07B0E"/>
    <w:rsid w:val="00C10549"/>
    <w:rsid w:val="00C11258"/>
    <w:rsid w:val="00C22A4A"/>
    <w:rsid w:val="00C34D62"/>
    <w:rsid w:val="00C3607C"/>
    <w:rsid w:val="00C37A58"/>
    <w:rsid w:val="00C4121C"/>
    <w:rsid w:val="00C64B4B"/>
    <w:rsid w:val="00C72FB3"/>
    <w:rsid w:val="00C73FED"/>
    <w:rsid w:val="00C87B97"/>
    <w:rsid w:val="00C9739D"/>
    <w:rsid w:val="00CC2676"/>
    <w:rsid w:val="00CC3EA1"/>
    <w:rsid w:val="00CF102E"/>
    <w:rsid w:val="00CF7745"/>
    <w:rsid w:val="00D14411"/>
    <w:rsid w:val="00D2013E"/>
    <w:rsid w:val="00D47D6F"/>
    <w:rsid w:val="00D503AF"/>
    <w:rsid w:val="00D64403"/>
    <w:rsid w:val="00DB0F86"/>
    <w:rsid w:val="00DB3A59"/>
    <w:rsid w:val="00DE3C30"/>
    <w:rsid w:val="00DF4FD8"/>
    <w:rsid w:val="00E1565E"/>
    <w:rsid w:val="00E2151A"/>
    <w:rsid w:val="00E3446C"/>
    <w:rsid w:val="00E47556"/>
    <w:rsid w:val="00E55774"/>
    <w:rsid w:val="00E562BC"/>
    <w:rsid w:val="00E611B0"/>
    <w:rsid w:val="00E76C51"/>
    <w:rsid w:val="00E80805"/>
    <w:rsid w:val="00E86FEC"/>
    <w:rsid w:val="00EB14C7"/>
    <w:rsid w:val="00EB4279"/>
    <w:rsid w:val="00EB5883"/>
    <w:rsid w:val="00ED5F38"/>
    <w:rsid w:val="00EE6335"/>
    <w:rsid w:val="00EF5913"/>
    <w:rsid w:val="00EF7365"/>
    <w:rsid w:val="00F00FAE"/>
    <w:rsid w:val="00F611EB"/>
    <w:rsid w:val="00F77998"/>
    <w:rsid w:val="00FA1AD8"/>
    <w:rsid w:val="00FD4670"/>
    <w:rsid w:val="00FF28D6"/>
    <w:rsid w:val="00FF2D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40AC15"/>
  <w15:docId w15:val="{C1F6F302-3D14-4FC8-9E91-78EDB4A42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等线" w:eastAsia="等线" w:cs="Arial"/>
      <w:kern w:val="2"/>
      <w:sz w:val="21"/>
      <w:szCs w:val="22"/>
    </w:rPr>
  </w:style>
  <w:style w:type="paragraph" w:styleId="1">
    <w:name w:val="heading 1"/>
    <w:basedOn w:val="a"/>
    <w:next w:val="a"/>
    <w:uiPriority w:val="9"/>
    <w:qFormat/>
    <w:pPr>
      <w:keepNext/>
      <w:keepLines/>
      <w:spacing w:before="340" w:after="330" w:line="578" w:lineRule="auto"/>
      <w:outlineLvl w:val="0"/>
    </w:pPr>
    <w:rPr>
      <w:b/>
      <w:bCs/>
      <w:kern w:val="44"/>
      <w:sz w:val="44"/>
    </w:rPr>
  </w:style>
  <w:style w:type="paragraph" w:styleId="2">
    <w:name w:val="heading 2"/>
    <w:basedOn w:val="a"/>
    <w:next w:val="a"/>
    <w:uiPriority w:val="9"/>
    <w:semiHidden/>
    <w:unhideWhenUsed/>
    <w:qFormat/>
    <w:pPr>
      <w:keepNext/>
      <w:keepLines/>
      <w:spacing w:before="260" w:after="260" w:line="415" w:lineRule="auto"/>
      <w:outlineLvl w:val="1"/>
    </w:pPr>
    <w:rPr>
      <w:rFonts w:ascii="Times New Roman" w:eastAsia="黑体"/>
      <w:b/>
      <w:sz w:val="32"/>
    </w:rPr>
  </w:style>
  <w:style w:type="paragraph" w:styleId="3">
    <w:name w:val="heading 3"/>
    <w:basedOn w:val="a"/>
    <w:next w:val="a"/>
    <w:uiPriority w:val="9"/>
    <w:semiHidden/>
    <w:unhideWhenUsed/>
    <w:qFormat/>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paragraph" w:styleId="a5">
    <w:name w:val="footnote text"/>
    <w:basedOn w:val="a"/>
    <w:qFormat/>
    <w:pPr>
      <w:snapToGrid w:val="0"/>
      <w:jc w:val="left"/>
    </w:pPr>
    <w:rPr>
      <w:sz w:val="18"/>
      <w:szCs w:val="18"/>
    </w:rPr>
  </w:style>
  <w:style w:type="character" w:styleId="a6">
    <w:name w:val="footnote reference"/>
    <w:qFormat/>
    <w:rPr>
      <w:vertAlign w:val="superscript"/>
    </w:rPr>
  </w:style>
  <w:style w:type="paragraph" w:customStyle="1" w:styleId="10">
    <w:name w:val="无间隔1"/>
    <w:qFormat/>
    <w:pPr>
      <w:widowControl w:val="0"/>
      <w:jc w:val="both"/>
    </w:pPr>
    <w:rPr>
      <w:rFonts w:ascii="等线" w:eastAsia="等线" w:cs="Arial"/>
      <w:kern w:val="2"/>
      <w:sz w:val="21"/>
      <w:szCs w:val="22"/>
    </w:rPr>
  </w:style>
  <w:style w:type="character" w:customStyle="1" w:styleId="fontstyle01">
    <w:name w:val="fontstyle01"/>
    <w:qFormat/>
    <w:rPr>
      <w:rFonts w:ascii="Times New Roman" w:hAnsi="Times New Roman" w:cs="Times New Roman"/>
      <w:color w:val="000000"/>
      <w:sz w:val="22"/>
      <w:szCs w:val="22"/>
    </w:rPr>
  </w:style>
  <w:style w:type="character" w:customStyle="1" w:styleId="fontstyle21">
    <w:name w:val="fontstyle21"/>
    <w:qFormat/>
    <w:rPr>
      <w:rFonts w:ascii="宋体" w:eastAsia="宋体"/>
      <w:color w:val="000000"/>
      <w:sz w:val="22"/>
      <w:szCs w:val="22"/>
    </w:rPr>
  </w:style>
  <w:style w:type="character" w:customStyle="1" w:styleId="fontstyle31">
    <w:name w:val="fontstyle31"/>
    <w:qFormat/>
    <w:rPr>
      <w:rFonts w:ascii="宋体" w:eastAsia="宋体"/>
      <w:color w:val="000000"/>
      <w:sz w:val="18"/>
      <w:szCs w:val="18"/>
    </w:rPr>
  </w:style>
  <w:style w:type="character" w:customStyle="1" w:styleId="fontstyle41">
    <w:name w:val="fontstyle41"/>
    <w:qFormat/>
    <w:rPr>
      <w:rFonts w:ascii="Times-Roman" w:hAnsi="Times-Roman"/>
      <w:color w:val="000000"/>
      <w:sz w:val="18"/>
      <w:szCs w:val="18"/>
    </w:rPr>
  </w:style>
  <w:style w:type="character" w:styleId="a7">
    <w:name w:val="annotation reference"/>
    <w:basedOn w:val="a0"/>
    <w:qFormat/>
    <w:rPr>
      <w:sz w:val="21"/>
      <w:szCs w:val="21"/>
    </w:rPr>
  </w:style>
  <w:style w:type="paragraph" w:styleId="a8">
    <w:name w:val="annotation text"/>
    <w:basedOn w:val="a"/>
    <w:link w:val="a9"/>
    <w:qFormat/>
    <w:pPr>
      <w:jc w:val="left"/>
    </w:pPr>
  </w:style>
  <w:style w:type="paragraph" w:styleId="aa">
    <w:name w:val="annotation subject"/>
    <w:basedOn w:val="a8"/>
    <w:next w:val="a8"/>
    <w:qFormat/>
    <w:rPr>
      <w:b/>
      <w:bCs/>
    </w:rPr>
  </w:style>
  <w:style w:type="paragraph" w:styleId="ab">
    <w:name w:val="Balloon Text"/>
    <w:basedOn w:val="a"/>
    <w:qFormat/>
    <w:rPr>
      <w:sz w:val="18"/>
      <w:szCs w:val="18"/>
    </w:rPr>
  </w:style>
  <w:style w:type="paragraph" w:styleId="ac">
    <w:name w:val="List Paragraph"/>
    <w:basedOn w:val="a"/>
    <w:qFormat/>
    <w:pPr>
      <w:ind w:firstLineChars="200" w:firstLine="200"/>
    </w:pPr>
    <w:rPr>
      <w:rFonts w:ascii="Calibri" w:eastAsia="宋体" w:hAnsi="Calibri" w:cs="Times New Roman"/>
    </w:rPr>
  </w:style>
  <w:style w:type="paragraph" w:customStyle="1" w:styleId="11">
    <w:name w:val="修订1"/>
    <w:qFormat/>
    <w:rPr>
      <w:rFonts w:ascii="等线" w:eastAsia="等线" w:cs="Arial"/>
      <w:kern w:val="2"/>
      <w:sz w:val="21"/>
      <w:szCs w:val="22"/>
    </w:rPr>
  </w:style>
  <w:style w:type="paragraph" w:customStyle="1" w:styleId="EndNoteBibliographyTitle">
    <w:name w:val="EndNote Bibliography Title"/>
    <w:basedOn w:val="a"/>
    <w:qFormat/>
    <w:pPr>
      <w:jc w:val="center"/>
    </w:pPr>
    <w:rPr>
      <w:rFonts w:hAnsi="等线"/>
      <w:sz w:val="20"/>
    </w:rPr>
  </w:style>
  <w:style w:type="paragraph" w:customStyle="1" w:styleId="EndNoteBibliography">
    <w:name w:val="EndNote Bibliography"/>
    <w:basedOn w:val="a"/>
    <w:qFormat/>
    <w:rPr>
      <w:rFonts w:hAnsi="等线"/>
      <w:sz w:val="20"/>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cs="宋体"/>
      <w:kern w:val="0"/>
      <w:sz w:val="24"/>
      <w:szCs w:val="24"/>
    </w:rPr>
  </w:style>
  <w:style w:type="table" w:styleId="ad">
    <w:name w:val="Table Grid"/>
    <w:basedOn w:val="a1"/>
    <w:uiPriority w:val="39"/>
    <w:qFormat/>
    <w:rsid w:val="009944DF"/>
    <w:rPr>
      <w:rFonts w:ascii="等线" w:eastAsia="等线" w:hAnsi="等线" w:cs="等线" w:hint="eastAsia"/>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character" w:customStyle="1" w:styleId="a9">
    <w:name w:val="批注文字 字符"/>
    <w:basedOn w:val="a0"/>
    <w:link w:val="a8"/>
    <w:rsid w:val="002349CD"/>
    <w:rPr>
      <w:rFonts w:ascii="等线" w:eastAsia="等线" w:cs="Arial"/>
      <w:kern w:val="2"/>
      <w:sz w:val="21"/>
      <w:szCs w:val="22"/>
    </w:rPr>
  </w:style>
  <w:style w:type="paragraph" w:styleId="ae">
    <w:name w:val="Revision"/>
    <w:hidden/>
    <w:uiPriority w:val="99"/>
    <w:semiHidden/>
    <w:rsid w:val="00884F57"/>
    <w:rPr>
      <w:rFonts w:ascii="等线" w:eastAsia="等线" w:cs="Arial"/>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57520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AE2E5-1B9D-4A32-88BF-352D01C41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432</Words>
  <Characters>2467</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3</cp:revision>
  <dcterms:created xsi:type="dcterms:W3CDTF">2023-02-28T00:58:00Z</dcterms:created>
  <dcterms:modified xsi:type="dcterms:W3CDTF">2023-02-28T00:59:00Z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