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CE8D3" w14:textId="77777777" w:rsidR="00E04D65" w:rsidRPr="00803501" w:rsidRDefault="008E1220">
      <w:pPr>
        <w:spacing w:line="480" w:lineRule="auto"/>
        <w:jc w:val="center"/>
        <w:rPr>
          <w:rFonts w:ascii="Times New Roman" w:hAnsi="Times New Roman"/>
          <w:color w:val="000000"/>
          <w:szCs w:val="21"/>
        </w:rPr>
      </w:pPr>
      <w:r w:rsidRPr="00803501">
        <w:rPr>
          <w:rFonts w:ascii="Times New Roman Bold" w:hAnsi="Times New Roman Bold" w:cs="Times New Roman Bold"/>
          <w:b/>
          <w:bCs/>
          <w:color w:val="000000"/>
          <w:szCs w:val="21"/>
        </w:rPr>
        <w:t>Supplement Table 1 Results of Ridge Regression analysis</w:t>
      </w:r>
    </w:p>
    <w:tbl>
      <w:tblPr>
        <w:tblW w:w="5865" w:type="dxa"/>
        <w:jc w:val="center"/>
        <w:tblLook w:val="04A0" w:firstRow="1" w:lastRow="0" w:firstColumn="1" w:lastColumn="0" w:noHBand="0" w:noVBand="1"/>
      </w:tblPr>
      <w:tblGrid>
        <w:gridCol w:w="2405"/>
        <w:gridCol w:w="1929"/>
        <w:gridCol w:w="1531"/>
      </w:tblGrid>
      <w:tr w:rsidR="00E04D65" w:rsidRPr="00803501" w14:paraId="43F2C8D4" w14:textId="77777777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3CCA61" w14:textId="77777777" w:rsidR="00E04D65" w:rsidRPr="00803501" w:rsidRDefault="00E04D65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2CE26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Regression coefficient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F54F6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E04D65" w:rsidRPr="00803501" w14:paraId="62680397" w14:textId="77777777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40F344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655314D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21.72 (0.79)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5148F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</w:tr>
      <w:tr w:rsidR="00E04D65" w:rsidRPr="00803501" w14:paraId="3F5F0D71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EA0F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290F5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 (1.75)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FBD53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</w:tr>
      <w:tr w:rsidR="00E04D65" w:rsidRPr="00803501" w14:paraId="6325DB52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37E4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Glucose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0DFB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0.30 (0.69)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30222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</w:tr>
      <w:tr w:rsidR="00E04D65" w:rsidRPr="00803501" w14:paraId="36170407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BBFA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 Cholesterol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4C5A8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 (0.26)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A342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</w:tr>
      <w:tr w:rsidR="00E04D65" w:rsidRPr="00803501" w14:paraId="61BD0C4E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24D59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Triglyceride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E09C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 (-0.07)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9E4D9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E04D65" w:rsidRPr="00803501" w14:paraId="14FF2432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E045F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Waist </w:t>
            </w: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circumference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A89E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 (0.87)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93125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E04D65" w:rsidRPr="00803501" w14:paraId="40C92A1C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C5E25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Hip circumference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46BF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 (0.27)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E90E4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</w:tr>
      <w:tr w:rsidR="00E04D65" w:rsidRPr="00803501" w14:paraId="43C5701A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13F41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Height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4543E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 (0.23)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087C5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</w:tr>
      <w:tr w:rsidR="00E04D65" w:rsidRPr="00803501" w14:paraId="1B0FF5A6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A5FA1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35038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 (0.38)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95F0A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</w:tr>
      <w:tr w:rsidR="00E04D65" w:rsidRPr="00803501" w14:paraId="7402F8AA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FB44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BMI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2D802" w14:textId="4E3E6FBD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-0.52</w:t>
            </w: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(-2.28)</w:t>
            </w: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5BFF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0.03*</w:t>
            </w:r>
          </w:p>
        </w:tc>
      </w:tr>
      <w:tr w:rsidR="00E04D65" w:rsidRPr="00803501" w14:paraId="555F378E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A94F5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FSH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156F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 (0.84)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1308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</w:tr>
      <w:tr w:rsidR="00E04D65" w:rsidRPr="00803501" w14:paraId="46A28467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3293D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Estradiol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1DD27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 (-1.43)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E12C2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E04D65" w:rsidRPr="00803501" w14:paraId="149BF767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E3ADC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Testosterone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4E2CA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 (-1.12)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D2331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</w:p>
        </w:tc>
      </w:tr>
      <w:tr w:rsidR="00E04D65" w:rsidRPr="00803501" w14:paraId="0E7CF449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EF3C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Estradiol/Testosterone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AC61A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 (-0.13)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E9EC1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</w:tr>
      <w:tr w:rsidR="00E04D65" w:rsidRPr="00803501" w14:paraId="6CE349BC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4416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IL-6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DDEB1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 (-0.37)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F0B7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</w:tr>
      <w:tr w:rsidR="00E04D65" w:rsidRPr="00803501" w14:paraId="0AB07226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0A669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Leptin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CEBED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 (0.57)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3BE82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</w:tr>
      <w:tr w:rsidR="00E04D65" w:rsidRPr="00803501" w14:paraId="4B159C3A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7C504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Adiponectin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E008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 (0.19)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7C963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</w:tr>
      <w:tr w:rsidR="00E04D65" w:rsidRPr="00803501" w14:paraId="7B77DBD8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73EEE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MCP-1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5EC7A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 (0.63)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DF11E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</w:tr>
      <w:tr w:rsidR="00E04D65" w:rsidRPr="00803501" w14:paraId="6A63B012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9E667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TNF-α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8DDD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 (0.20)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3C544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</w:tr>
      <w:tr w:rsidR="00E04D65" w:rsidRPr="00803501" w14:paraId="698E0B7C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691D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Resistin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481ED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 (0.47)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91EC3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E04D65" w:rsidRPr="00803501" w14:paraId="28BD805F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B7C6D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IL-1β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1160D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-3.21 (-1.33)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7A9E5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</w:t>
            </w:r>
          </w:p>
        </w:tc>
      </w:tr>
      <w:tr w:rsidR="00E04D65" w:rsidRPr="00803501" w14:paraId="03BA491D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28F9C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PAI-1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C1801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 (-0.03)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1D161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E04D65" w:rsidRPr="00803501" w14:paraId="25B97DB6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38CF8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Adiponectin/Resistin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3B8BE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 (-0.05)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34922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E04D65" w:rsidRPr="00803501" w14:paraId="62FC85CD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87938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Adiponectin/Leptin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F4BD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 (-1.59)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D1933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</w:tr>
      <w:tr w:rsidR="00E04D65" w:rsidRPr="00803501" w14:paraId="4ADB2AA7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6063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/>
                <w:color w:val="000000"/>
                <w:sz w:val="18"/>
                <w:szCs w:val="18"/>
              </w:rPr>
              <w:t>Visceral fat area</w:t>
            </w: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r w:rsidRPr="00803501">
              <w:rPr>
                <w:rFonts w:ascii="Times New Roman" w:hAnsi="Times New Roman"/>
                <w:color w:val="000000"/>
                <w:sz w:val="18"/>
                <w:szCs w:val="18"/>
              </w:rPr>
              <w:t>Total fat area</w:t>
            </w: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9C978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 (0.04)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2D7BD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</w:tr>
      <w:tr w:rsidR="00E04D65" w:rsidRPr="00803501" w14:paraId="2F3A4923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01CF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/>
                <w:color w:val="000000"/>
                <w:sz w:val="18"/>
                <w:szCs w:val="18"/>
              </w:rPr>
              <w:t>Total fat area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3F079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 (-0.14)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D030A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</w:tr>
      <w:tr w:rsidR="00E04D65" w:rsidRPr="00803501" w14:paraId="320BD11D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495E4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/>
                <w:color w:val="000000"/>
                <w:sz w:val="18"/>
                <w:szCs w:val="18"/>
              </w:rPr>
              <w:t>Visceral fat area</w:t>
            </w: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7378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 (0.03)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90404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</w:tr>
      <w:tr w:rsidR="00E04D65" w:rsidRPr="00803501" w14:paraId="33024AB5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22034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Subcutaneous fat area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A161F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 (-0.15)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F9C0B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E04D65" w:rsidRPr="00803501" w14:paraId="48A9DE61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8CD34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Fat </w:t>
            </w: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content of psoas major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540B8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 (0.06)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0C45C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E04D65" w:rsidRPr="00803501" w14:paraId="16C18DDC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37C50AE0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 content of erector</w:t>
            </w:r>
          </w:p>
        </w:tc>
        <w:tc>
          <w:tcPr>
            <w:tcW w:w="192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D3F12D6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 (1.38)</w:t>
            </w:r>
          </w:p>
        </w:tc>
        <w:tc>
          <w:tcPr>
            <w:tcW w:w="1576" w:type="dxa"/>
            <w:tcBorders>
              <w:top w:val="nil"/>
              <w:left w:val="nil"/>
              <w:right w:val="nil"/>
            </w:tcBorders>
            <w:vAlign w:val="center"/>
          </w:tcPr>
          <w:p w14:paraId="17C25EF5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</w:tr>
      <w:tr w:rsidR="00E04D65" w:rsidRPr="00803501" w14:paraId="025F4E34" w14:textId="77777777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6BF4E2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Liver fat content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A9E5247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 (-0.60)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C72EE7" w14:textId="77777777" w:rsidR="00E04D65" w:rsidRPr="00803501" w:rsidRDefault="008E122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035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</w:tr>
    </w:tbl>
    <w:p w14:paraId="1D47E527" w14:textId="6CC62C7B" w:rsidR="00E04D65" w:rsidRPr="00803501" w:rsidRDefault="008E1220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  <w:r w:rsidRPr="00803501">
        <w:rPr>
          <w:rFonts w:ascii="Times New Roman" w:hAnsi="Times New Roman" w:cs="Times New Roman"/>
          <w:color w:val="000000"/>
          <w:szCs w:val="21"/>
        </w:rPr>
        <w:t>The values in parentheses are Student t values.</w:t>
      </w:r>
      <w:r w:rsidRPr="00803501">
        <w:rPr>
          <w:rFonts w:ascii="Times New Roman" w:hAnsi="Times New Roman" w:cs="Times New Roman"/>
          <w:color w:val="000000"/>
          <w:szCs w:val="21"/>
        </w:rPr>
        <w:t xml:space="preserve"> </w:t>
      </w:r>
      <w:r w:rsidRPr="00803501">
        <w:rPr>
          <w:rFonts w:ascii="Times New Roman" w:hAnsi="Times New Roman" w:cs="Times New Roman"/>
          <w:color w:val="000000"/>
          <w:szCs w:val="21"/>
        </w:rPr>
        <w:t>* p&lt;0.05</w:t>
      </w:r>
      <w:r w:rsidRPr="00803501">
        <w:rPr>
          <w:rFonts w:ascii="Times New Roman" w:hAnsi="Times New Roman" w:cs="Times New Roman"/>
          <w:color w:val="000000"/>
          <w:szCs w:val="21"/>
        </w:rPr>
        <w:t xml:space="preserve"> in the</w:t>
      </w:r>
      <w:r w:rsidRPr="00803501">
        <w:rPr>
          <w:rFonts w:ascii="Times New Roman" w:hAnsi="Times New Roman" w:cs="Times New Roman"/>
          <w:color w:val="000000"/>
          <w:szCs w:val="21"/>
        </w:rPr>
        <w:t xml:space="preserve"> </w:t>
      </w:r>
      <w:r w:rsidRPr="00803501">
        <w:rPr>
          <w:rFonts w:ascii="Times New Roman" w:hAnsi="Times New Roman" w:cs="Times New Roman"/>
          <w:color w:val="000000"/>
          <w:szCs w:val="21"/>
        </w:rPr>
        <w:t>r</w:t>
      </w:r>
      <w:r w:rsidRPr="00803501">
        <w:rPr>
          <w:rFonts w:ascii="Times New Roman" w:hAnsi="Times New Roman" w:cs="Times New Roman" w:hint="eastAsia"/>
          <w:color w:val="000000"/>
          <w:szCs w:val="21"/>
        </w:rPr>
        <w:t>esults of Ridge Regression analysis</w:t>
      </w:r>
      <w:r w:rsidRPr="00803501">
        <w:rPr>
          <w:rFonts w:ascii="Times New Roman" w:hAnsi="Times New Roman" w:cs="Times New Roman"/>
          <w:color w:val="000000"/>
          <w:szCs w:val="21"/>
        </w:rPr>
        <w:t>.</w:t>
      </w:r>
      <w:r w:rsidRPr="00803501">
        <w:rPr>
          <w:rFonts w:ascii="Times New Roman" w:hAnsi="Times New Roman" w:cs="Times New Roman"/>
          <w:color w:val="000000"/>
          <w:szCs w:val="21"/>
        </w:rPr>
        <w:t xml:space="preserve"> </w:t>
      </w:r>
    </w:p>
    <w:p w14:paraId="0457F088" w14:textId="77777777" w:rsidR="00E04D65" w:rsidRPr="00803501" w:rsidRDefault="008E1220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  <w:r w:rsidRPr="00803501">
        <w:rPr>
          <w:rFonts w:ascii="Times New Roman" w:hAnsi="Times New Roman" w:cs="Times New Roman"/>
          <w:color w:val="000000"/>
          <w:szCs w:val="21"/>
        </w:rPr>
        <w:lastRenderedPageBreak/>
        <w:drawing>
          <wp:inline distT="0" distB="0" distL="114300" distR="114300">
            <wp:extent cx="5269230" cy="4335145"/>
            <wp:effectExtent l="0" t="0" r="13970" b="8255"/>
            <wp:docPr id="1" name="图片 1" descr="supple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 fig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5152" w14:textId="77777777" w:rsidR="00E04D65" w:rsidRPr="00803501" w:rsidRDefault="008E1220">
      <w:pPr>
        <w:spacing w:beforeLines="50" w:before="156" w:afterLines="50" w:after="156" w:line="480" w:lineRule="auto"/>
        <w:rPr>
          <w:rFonts w:ascii="Times New Roman" w:hAnsi="Times New Roman" w:cs="Times New Roman"/>
          <w:b/>
          <w:color w:val="000000"/>
        </w:rPr>
      </w:pPr>
      <w:r w:rsidRPr="00803501">
        <w:rPr>
          <w:rFonts w:ascii="Times New Roman" w:hAnsi="Times New Roman" w:cs="Times New Roman"/>
          <w:b/>
          <w:color w:val="000000"/>
        </w:rPr>
        <w:t xml:space="preserve">Supplement Figure </w:t>
      </w:r>
      <w:r w:rsidRPr="00803501">
        <w:rPr>
          <w:rFonts w:ascii="Times New Roman" w:hAnsi="Times New Roman" w:cs="Times New Roman" w:hint="eastAsia"/>
          <w:b/>
          <w:color w:val="000000"/>
        </w:rPr>
        <w:t>1</w:t>
      </w:r>
      <w:r w:rsidRPr="00803501">
        <w:rPr>
          <w:rFonts w:ascii="Times New Roman" w:hAnsi="Times New Roman" w:cs="Times New Roman"/>
          <w:color w:val="000000"/>
        </w:rPr>
        <w:t xml:space="preserve"> </w:t>
      </w:r>
      <w:r w:rsidRPr="00803501">
        <w:rPr>
          <w:rFonts w:ascii="Times New Roman" w:hAnsi="Times New Roman" w:cs="Times New Roman"/>
          <w:b/>
          <w:color w:val="000000"/>
        </w:rPr>
        <w:t>Imaging</w:t>
      </w:r>
      <w:r w:rsidRPr="00803501">
        <w:rPr>
          <w:rFonts w:ascii="Times New Roman" w:hAnsi="Times New Roman" w:cs="Times New Roman" w:hint="eastAsia"/>
          <w:b/>
          <w:color w:val="000000"/>
        </w:rPr>
        <w:t xml:space="preserve"> measurements </w:t>
      </w:r>
      <w:r w:rsidRPr="00803501">
        <w:rPr>
          <w:rFonts w:ascii="Times New Roman" w:hAnsi="Times New Roman" w:cs="Times New Roman"/>
          <w:b/>
          <w:color w:val="000000"/>
        </w:rPr>
        <w:t>by</w:t>
      </w:r>
      <w:r w:rsidRPr="00803501">
        <w:rPr>
          <w:rFonts w:ascii="Times New Roman" w:hAnsi="Times New Roman" w:cs="Times New Roman" w:hint="eastAsia"/>
          <w:b/>
          <w:color w:val="000000"/>
        </w:rPr>
        <w:t xml:space="preserve"> QCT</w:t>
      </w:r>
      <w:r w:rsidRPr="00803501">
        <w:rPr>
          <w:rFonts w:ascii="Times New Roman" w:hAnsi="Times New Roman" w:cs="Times New Roman"/>
          <w:b/>
          <w:color w:val="000000"/>
        </w:rPr>
        <w:t xml:space="preserve"> and </w:t>
      </w:r>
      <w:r w:rsidRPr="00803501">
        <w:rPr>
          <w:rFonts w:ascii="Times New Roman" w:hAnsi="Times New Roman" w:cs="Times New Roman" w:hint="eastAsia"/>
          <w:b/>
          <w:color w:val="000000"/>
        </w:rPr>
        <w:t>CSE-MRI</w:t>
      </w:r>
    </w:p>
    <w:p w14:paraId="46438E4E" w14:textId="77777777" w:rsidR="00E04D65" w:rsidRPr="00803501" w:rsidRDefault="008E1220">
      <w:pPr>
        <w:pStyle w:val="1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color w:val="000000"/>
        </w:rPr>
      </w:pPr>
      <w:r w:rsidRPr="00803501">
        <w:rPr>
          <w:rFonts w:ascii="Times New Roman" w:hAnsi="Times New Roman" w:cs="Times New Roman"/>
          <w:b/>
          <w:color w:val="000000"/>
        </w:rPr>
        <w:t>Images of Lumbar spine vBMD measurements by QCT.</w:t>
      </w:r>
      <w:r w:rsidRPr="00803501">
        <w:rPr>
          <w:rFonts w:ascii="Times New Roman" w:hAnsi="Times New Roman" w:cs="Times New Roman"/>
          <w:color w:val="000000"/>
        </w:rPr>
        <w:t xml:space="preserve"> ROI was placed in the mid-plane of L2, L3, and L4 vertebral bodies. The ROIs contained the largest areas of the trabecular bone, but did not includ</w:t>
      </w:r>
      <w:r w:rsidRPr="00803501">
        <w:rPr>
          <w:rFonts w:ascii="Times New Roman" w:hAnsi="Times New Roman" w:cs="Times New Roman"/>
          <w:color w:val="000000"/>
        </w:rPr>
        <w:t>e  cortical bone or the basivertebral plexus.</w:t>
      </w:r>
    </w:p>
    <w:p w14:paraId="28B7262C" w14:textId="77777777" w:rsidR="00E04D65" w:rsidRPr="00803501" w:rsidRDefault="008E1220">
      <w:pPr>
        <w:pStyle w:val="1"/>
        <w:spacing w:line="480" w:lineRule="auto"/>
        <w:ind w:firstLineChars="0" w:firstLine="0"/>
        <w:rPr>
          <w:rFonts w:ascii="Times New Roman" w:hAnsi="Times New Roman" w:cs="Times New Roman"/>
          <w:color w:val="000000"/>
          <w:szCs w:val="21"/>
        </w:rPr>
      </w:pPr>
      <w:r w:rsidRPr="00803501">
        <w:rPr>
          <w:rFonts w:ascii="Times New Roman" w:hAnsi="Times New Roman" w:cs="Times New Roman"/>
          <w:b/>
          <w:color w:val="000000"/>
        </w:rPr>
        <w:t>(B,C,D) Images of fat content measurements by CSE-MRI.</w:t>
      </w:r>
      <w:r w:rsidRPr="00803501">
        <w:rPr>
          <w:rFonts w:ascii="Times New Roman" w:hAnsi="Times New Roman" w:cs="Times New Roman"/>
          <w:color w:val="000000"/>
        </w:rPr>
        <w:t xml:space="preserve"> </w:t>
      </w:r>
      <w:r w:rsidRPr="00803501">
        <w:rPr>
          <w:rFonts w:ascii="Times New Roman" w:hAnsi="Times New Roman" w:cs="Times New Roman"/>
          <w:color w:val="000000"/>
          <w:szCs w:val="21"/>
        </w:rPr>
        <w:t>On the axial PDFF images, ROIs for marrow fat content measurement (white line) were drawn manually encompassing the largest region of the cancellous bone o</w:t>
      </w:r>
      <w:r w:rsidRPr="00803501">
        <w:rPr>
          <w:rFonts w:ascii="Times New Roman" w:hAnsi="Times New Roman" w:cs="Times New Roman"/>
          <w:color w:val="000000"/>
          <w:szCs w:val="21"/>
        </w:rPr>
        <w:t>f vertebral bodies on central L2, L3, and L4 (</w:t>
      </w:r>
      <w:r w:rsidRPr="00803501">
        <w:rPr>
          <w:rFonts w:ascii="Times New Roman" w:hAnsi="Times New Roman" w:cs="Times New Roman"/>
          <w:b/>
          <w:color w:val="000000"/>
          <w:szCs w:val="21"/>
        </w:rPr>
        <w:t>B</w:t>
      </w:r>
      <w:r w:rsidRPr="00803501">
        <w:rPr>
          <w:rFonts w:ascii="Times New Roman" w:hAnsi="Times New Roman" w:cs="Times New Roman"/>
          <w:color w:val="000000"/>
          <w:szCs w:val="21"/>
        </w:rPr>
        <w:t>). Fat contents of bilateral psoas major (grey line) and erector muscle (blue line) were measured in the mid-plane of L3, ROIs were drawn manually along the visual edge of the muscles (</w:t>
      </w:r>
      <w:r w:rsidRPr="00803501">
        <w:rPr>
          <w:rFonts w:ascii="Times New Roman" w:hAnsi="Times New Roman" w:cs="Times New Roman"/>
          <w:b/>
          <w:color w:val="000000"/>
          <w:szCs w:val="21"/>
        </w:rPr>
        <w:t>C</w:t>
      </w:r>
      <w:r w:rsidRPr="00803501">
        <w:rPr>
          <w:rFonts w:ascii="Times New Roman" w:hAnsi="Times New Roman" w:cs="Times New Roman"/>
          <w:color w:val="000000"/>
          <w:szCs w:val="21"/>
        </w:rPr>
        <w:t xml:space="preserve">). ROIs for liver </w:t>
      </w:r>
      <w:r w:rsidRPr="00803501">
        <w:rPr>
          <w:rFonts w:ascii="Times New Roman" w:hAnsi="Times New Roman" w:cs="Times New Roman"/>
          <w:color w:val="000000"/>
          <w:szCs w:val="21"/>
        </w:rPr>
        <w:t xml:space="preserve">fat content measurement were </w:t>
      </w:r>
      <w:r w:rsidRPr="00803501">
        <w:rPr>
          <w:rFonts w:ascii="Times New Roman" w:hAnsi="Times New Roman" w:cs="Times New Roman"/>
          <w:color w:val="000000"/>
          <w:szCs w:val="21"/>
        </w:rPr>
        <w:lastRenderedPageBreak/>
        <w:t>placed manually in the center part of the left lobe, right-anterior lobe, and right-posterior lobe (</w:t>
      </w:r>
      <w:r w:rsidRPr="00803501">
        <w:rPr>
          <w:rFonts w:ascii="Times New Roman" w:hAnsi="Times New Roman" w:cs="Times New Roman"/>
          <w:b/>
          <w:color w:val="000000"/>
          <w:szCs w:val="21"/>
        </w:rPr>
        <w:t>D</w:t>
      </w:r>
      <w:r w:rsidRPr="00803501">
        <w:rPr>
          <w:rFonts w:ascii="Times New Roman" w:hAnsi="Times New Roman" w:cs="Times New Roman"/>
          <w:color w:val="000000"/>
          <w:szCs w:val="21"/>
        </w:rPr>
        <w:t>).</w:t>
      </w:r>
    </w:p>
    <w:p w14:paraId="154025AD" w14:textId="77777777" w:rsidR="00E04D65" w:rsidRPr="00803501" w:rsidRDefault="00E04D65">
      <w:pPr>
        <w:pStyle w:val="1"/>
        <w:spacing w:line="480" w:lineRule="auto"/>
        <w:ind w:firstLineChars="0" w:firstLine="0"/>
        <w:rPr>
          <w:rFonts w:ascii="Times New Roman" w:hAnsi="Times New Roman" w:cs="Times New Roman"/>
          <w:color w:val="000000"/>
          <w:szCs w:val="21"/>
        </w:rPr>
      </w:pPr>
    </w:p>
    <w:p w14:paraId="58F22075" w14:textId="77777777" w:rsidR="00E04D65" w:rsidRPr="00803501" w:rsidRDefault="008E1220">
      <w:pPr>
        <w:pStyle w:val="1"/>
        <w:spacing w:line="480" w:lineRule="auto"/>
        <w:ind w:firstLineChars="0" w:firstLine="0"/>
        <w:jc w:val="center"/>
        <w:rPr>
          <w:rFonts w:ascii="Times New Roman" w:hAnsi="Times New Roman" w:cs="Times New Roman"/>
          <w:color w:val="000000"/>
          <w:szCs w:val="21"/>
        </w:rPr>
      </w:pPr>
      <w:r w:rsidRPr="00803501">
        <w:rPr>
          <w:rFonts w:ascii="Times New Roman" w:hAnsi="Times New Roman" w:cs="Times New Roman"/>
          <w:color w:val="000000"/>
          <w:szCs w:val="21"/>
        </w:rPr>
        <w:drawing>
          <wp:inline distT="0" distB="0" distL="114300" distR="114300">
            <wp:extent cx="5269230" cy="3227705"/>
            <wp:effectExtent l="0" t="0" r="13970" b="23495"/>
            <wp:docPr id="2" name="图片 2" descr="supplement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 fig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501">
        <w:rPr>
          <w:rFonts w:ascii="Times New Roman" w:hAnsi="Times New Roman" w:cs="Times New Roman"/>
          <w:b/>
          <w:color w:val="000000"/>
        </w:rPr>
        <w:t xml:space="preserve">Supplement Figure </w:t>
      </w:r>
      <w:r w:rsidRPr="00803501">
        <w:rPr>
          <w:rFonts w:ascii="Times New Roman" w:hAnsi="Times New Roman" w:cs="Times New Roman" w:hint="eastAsia"/>
          <w:b/>
          <w:color w:val="000000"/>
        </w:rPr>
        <w:t>2</w:t>
      </w:r>
      <w:r w:rsidRPr="00803501">
        <w:rPr>
          <w:rFonts w:ascii="Times New Roman" w:hAnsi="Times New Roman" w:cs="Times New Roman"/>
          <w:b/>
          <w:color w:val="000000"/>
        </w:rPr>
        <w:t xml:space="preserve"> Ridge trace map of ridge regression</w:t>
      </w:r>
    </w:p>
    <w:p w14:paraId="5BD414B3" w14:textId="77777777" w:rsidR="00E04D65" w:rsidRPr="00803501" w:rsidRDefault="00E04D65">
      <w:pPr>
        <w:pStyle w:val="1"/>
        <w:spacing w:line="480" w:lineRule="auto"/>
        <w:ind w:firstLineChars="0" w:firstLine="0"/>
        <w:rPr>
          <w:rFonts w:ascii="Times New Roman" w:hAnsi="Times New Roman" w:cs="Times New Roman"/>
          <w:color w:val="000000"/>
          <w:szCs w:val="21"/>
        </w:rPr>
      </w:pPr>
    </w:p>
    <w:p w14:paraId="722AFBF4" w14:textId="77777777" w:rsidR="00E04D65" w:rsidRPr="00803501" w:rsidRDefault="00E04D65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</w:p>
    <w:sectPr w:rsidR="00E04D65" w:rsidRPr="00803501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D22C1" w14:textId="77777777" w:rsidR="00000000" w:rsidRDefault="008E1220">
      <w:r>
        <w:separator/>
      </w:r>
    </w:p>
  </w:endnote>
  <w:endnote w:type="continuationSeparator" w:id="0">
    <w:p w14:paraId="24ABA6FB" w14:textId="77777777" w:rsidR="00000000" w:rsidRDefault="008E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81CF" w14:textId="77777777" w:rsidR="00E04D65" w:rsidRDefault="008E122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3" name="MSIPCMbaa94259b047f0d3d0a93c44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1B52C4" w14:textId="77777777" w:rsidR="00E04D65" w:rsidRDefault="008E1220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aa94259b047f0d3d0a93c44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" o:allowincell="f" filled="f" stroked="f" strokeweight=".5pt">
              <v:textbox inset="20pt,0,,0">
                <w:txbxContent>
                  <w:p w14:paraId="3B1B52C4" w14:textId="77777777" w:rsidR="00E04D65" w:rsidRDefault="008E1220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492EB" w14:textId="77777777" w:rsidR="00000000" w:rsidRDefault="008E1220">
      <w:r>
        <w:separator/>
      </w:r>
    </w:p>
  </w:footnote>
  <w:footnote w:type="continuationSeparator" w:id="0">
    <w:p w14:paraId="51FDFF7E" w14:textId="77777777" w:rsidR="00000000" w:rsidRDefault="008E1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65160"/>
    <w:multiLevelType w:val="multilevel"/>
    <w:tmpl w:val="5D665160"/>
    <w:lvl w:ilvl="0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73896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BFFFAC19"/>
    <w:rsid w:val="BFFFAC19"/>
    <w:rsid w:val="CDDD203E"/>
    <w:rsid w:val="E865A67F"/>
    <w:rsid w:val="00081985"/>
    <w:rsid w:val="00343E19"/>
    <w:rsid w:val="003E1F24"/>
    <w:rsid w:val="00803501"/>
    <w:rsid w:val="008E1220"/>
    <w:rsid w:val="00BD292C"/>
    <w:rsid w:val="00E04D65"/>
    <w:rsid w:val="3F5F70AC"/>
    <w:rsid w:val="69539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3AC7DCAE-DCB8-490F-86A4-94FBA65C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SimSun" w:eastAsia="SimSun" w:hAnsi="SimSun" w:cs="SimSu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link w:val="FooterChar"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qFormat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customStyle="1" w:styleId="1">
    <w:name w:val="列表段落1"/>
    <w:basedOn w:val="Normal"/>
    <w:uiPriority w:val="99"/>
    <w:qFormat/>
    <w:pPr>
      <w:ind w:firstLineChars="200" w:firstLine="420"/>
    </w:pPr>
  </w:style>
  <w:style w:type="character" w:customStyle="1" w:styleId="CommentTextChar">
    <w:name w:val="Comment Text Char"/>
    <w:basedOn w:val="DefaultParagraphFont"/>
    <w:link w:val="CommentText"/>
    <w:qFormat/>
    <w:rPr>
      <w:rFonts w:ascii="SimSun" w:eastAsia="SimSun" w:hAnsi="SimSun" w:cs="SimSun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SimSun" w:eastAsia="SimSun" w:hAnsi="SimSun" w:cs="SimSun"/>
      <w:b/>
      <w:bCs/>
      <w:lang w:val="en-US" w:eastAsia="zh-CN"/>
    </w:rPr>
  </w:style>
  <w:style w:type="character" w:customStyle="1" w:styleId="HeaderChar">
    <w:name w:val="Header Char"/>
    <w:basedOn w:val="DefaultParagraphFont"/>
    <w:link w:val="Header"/>
    <w:qFormat/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FooterChar">
    <w:name w:val="Footer Char"/>
    <w:basedOn w:val="DefaultParagraphFont"/>
    <w:link w:val="Footer"/>
    <w:qFormat/>
    <w:rPr>
      <w:rFonts w:ascii="SimSun" w:eastAsia="SimSun" w:hAnsi="SimSun" w:cs="SimSun"/>
      <w:sz w:val="24"/>
      <w:szCs w:val="24"/>
      <w:lang w:val="en-US" w:eastAsia="zh-CN"/>
    </w:rPr>
  </w:style>
  <w:style w:type="paragraph" w:styleId="Revision">
    <w:name w:val="Revision"/>
    <w:hidden/>
    <w:uiPriority w:val="99"/>
    <w:semiHidden/>
    <w:rsid w:val="00803501"/>
    <w:rPr>
      <w:rFonts w:ascii="SimSun" w:eastAsia="SimSun" w:hAnsi="SimSun" w:cs="SimSu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320</Words>
  <Characters>1830</Characters>
  <Application>Microsoft Office Word</Application>
  <DocSecurity>0</DocSecurity>
  <Lines>15</Lines>
  <Paragraphs>4</Paragraphs>
  <ScaleCrop>false</ScaleCrop>
  <Company>Informa plc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gongyp</dc:creator>
  <cp:lastModifiedBy>Khanapur, Soumya</cp:lastModifiedBy>
  <cp:revision>3</cp:revision>
  <dcterms:created xsi:type="dcterms:W3CDTF">2023-04-14T00:09:00Z</dcterms:created>
  <dcterms:modified xsi:type="dcterms:W3CDTF">2023-04-14T00:09:00Z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135493483F4D4EE550BF006415087D98_42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2023-04-14T00:09:00Z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d74c8f47-5ae6-4f3a-b5a0-313d6c3b5c3e</vt:lpwstr>
  </property>
  <property fmtid="{D5CDD505-2E9C-101B-9397-08002B2CF9AE}" pid="10" name="MSIP_Label_2bbab825-a111-45e4-86a1-18cee0005896_ContentBits">
    <vt:lpwstr>2</vt:lpwstr>
  </property>
</Properties>
</file>