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Regular" w:hAnsi="Arial Regular" w:cs="Arial Regular"/>
          <w:b w:val="0"/>
          <w:bCs/>
          <w:sz w:val="24"/>
          <w:szCs w:val="24"/>
        </w:rPr>
      </w:pPr>
    </w:p>
    <w:p>
      <w:pPr>
        <w:rPr>
          <w:rFonts w:hint="default" w:ascii="Arial Regular" w:hAnsi="Arial Regular" w:cs="Arial Regular"/>
          <w:b w:val="0"/>
          <w:bCs/>
          <w:sz w:val="24"/>
          <w:szCs w:val="24"/>
        </w:rPr>
      </w:pPr>
      <w:r>
        <w:rPr>
          <w:rFonts w:hint="default" w:ascii="Arial Regular" w:hAnsi="Arial Regular" w:cs="Arial Regular"/>
          <w:b w:val="0"/>
          <w:bCs/>
          <w:sz w:val="24"/>
          <w:szCs w:val="24"/>
        </w:rPr>
        <w:t>Supplementary Item</w:t>
      </w:r>
      <w:r>
        <w:rPr>
          <w:rFonts w:hint="default" w:ascii="Arial Regular" w:hAnsi="Arial Regular" w:cs="Arial Regular"/>
          <w:b w:val="0"/>
          <w:bCs/>
          <w:sz w:val="24"/>
          <w:szCs w:val="24"/>
        </w:rPr>
        <w:t xml:space="preserve"> 1</w:t>
      </w:r>
      <w:bookmarkStart w:id="0" w:name="_GoBack"/>
      <w:bookmarkEnd w:id="0"/>
      <w:r>
        <w:rPr>
          <w:rFonts w:hint="default" w:ascii="Arial Regular" w:hAnsi="Arial Regular" w:cs="Arial Regular"/>
          <w:b w:val="0"/>
          <w:bCs/>
          <w:sz w:val="24"/>
          <w:szCs w:val="24"/>
        </w:rPr>
        <w:t>:</w:t>
      </w:r>
    </w:p>
    <w:p>
      <w:pPr>
        <w:spacing w:before="120" w:line="240" w:lineRule="auto"/>
        <w:ind w:left="720" w:firstLine="0"/>
        <w:jc w:val="left"/>
        <w:rPr>
          <w:rFonts w:hint="default" w:ascii="Arial Regular" w:hAnsi="Arial Regular" w:eastAsia="Times New Roman" w:cs="Arial Regular"/>
          <w:b w:val="0"/>
          <w:bCs/>
          <w:sz w:val="24"/>
          <w:szCs w:val="24"/>
          <w:lang w:val="en-GB" w:eastAsia="en-US" w:bidi="ar-SA"/>
        </w:rPr>
      </w:pPr>
      <w:r>
        <w:rPr>
          <w:rFonts w:hint="default" w:ascii="Arial Regular" w:hAnsi="Arial Regular" w:eastAsia="Times New Roman" w:cs="Arial Regular"/>
          <w:b w:val="0"/>
          <w:bCs/>
          <w:sz w:val="24"/>
          <w:szCs w:val="24"/>
          <w:lang w:val="en-CA" w:eastAsia="en-CA" w:bidi="ar-SA"/>
        </w:rPr>
        <w:drawing>
          <wp:anchor distT="0" distB="0" distL="114300" distR="114300" simplePos="0" relativeHeight="251659264" behindDoc="0" locked="0" layoutInCell="1" allowOverlap="1">
            <wp:simplePos x="0" y="0"/>
            <wp:positionH relativeFrom="column">
              <wp:posOffset>-76200</wp:posOffset>
            </wp:positionH>
            <wp:positionV relativeFrom="paragraph">
              <wp:posOffset>-38100</wp:posOffset>
            </wp:positionV>
            <wp:extent cx="390525" cy="457200"/>
            <wp:effectExtent l="0" t="0" r="15875" b="0"/>
            <wp:wrapNone/>
            <wp:docPr id="6" name="图片 5"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onsort-Logo-Graphic-30-12-071"/>
                    <pic:cNvPicPr>
                      <a:picLocks noChangeAspect="1"/>
                    </pic:cNvPicPr>
                  </pic:nvPicPr>
                  <pic:blipFill>
                    <a:blip r:embed="rId4"/>
                    <a:stretch>
                      <a:fillRect/>
                    </a:stretch>
                  </pic:blipFill>
                  <pic:spPr>
                    <a:xfrm>
                      <a:off x="0" y="0"/>
                      <a:ext cx="390525" cy="457200"/>
                    </a:xfrm>
                    <a:prstGeom prst="rect">
                      <a:avLst/>
                    </a:prstGeom>
                    <a:noFill/>
                    <a:ln>
                      <a:noFill/>
                    </a:ln>
                  </pic:spPr>
                </pic:pic>
              </a:graphicData>
            </a:graphic>
          </wp:anchor>
        </w:drawing>
      </w:r>
      <w:r>
        <w:rPr>
          <w:rFonts w:hint="default" w:ascii="Arial Regular" w:hAnsi="Arial Regular" w:eastAsia="Times New Roman" w:cs="Arial Regular"/>
          <w:b w:val="0"/>
          <w:bCs/>
          <w:sz w:val="24"/>
          <w:szCs w:val="24"/>
          <w:lang w:val="en-GB" w:eastAsia="en-US" w:bidi="ar-SA"/>
        </w:rPr>
        <w:t>CONSORT 2010 checklist of information to include when reporting a randomised trial*</w:t>
      </w:r>
    </w:p>
    <w:p>
      <w:pPr>
        <w:tabs>
          <w:tab w:val="left" w:pos="2160"/>
        </w:tabs>
        <w:spacing w:before="120" w:line="240" w:lineRule="auto"/>
        <w:ind w:firstLine="0"/>
        <w:jc w:val="center"/>
        <w:rPr>
          <w:rFonts w:ascii="Cambria" w:hAnsi="Cambria" w:eastAsia="Times New Roman" w:cs="Times New Roman"/>
          <w:b/>
          <w:bCs/>
          <w:sz w:val="8"/>
          <w:szCs w:val="8"/>
          <w:lang w:val="en-GB" w:eastAsia="en-US" w:bidi="ar-SA"/>
        </w:rPr>
      </w:pPr>
    </w:p>
    <w:tbl>
      <w:tblPr>
        <w:tblStyle w:val="3"/>
        <w:tblW w:w="15498" w:type="dxa"/>
        <w:tblInd w:w="0" w:type="dxa"/>
        <w:tblLayout w:type="fixed"/>
        <w:tblCellMar>
          <w:top w:w="0" w:type="dxa"/>
          <w:left w:w="108" w:type="dxa"/>
          <w:bottom w:w="0" w:type="dxa"/>
          <w:right w:w="108" w:type="dxa"/>
        </w:tblCellMar>
      </w:tblPr>
      <w:tblGrid>
        <w:gridCol w:w="2088"/>
        <w:gridCol w:w="720"/>
        <w:gridCol w:w="11070"/>
        <w:gridCol w:w="1620"/>
      </w:tblGrid>
      <w:tr>
        <w:tc>
          <w:tcPr>
            <w:tcW w:w="2088" w:type="dxa"/>
            <w:tcBorders>
              <w:top w:val="single" w:color="auto" w:sz="12" w:space="0"/>
              <w:bottom w:val="single" w:color="auto" w:sz="4" w:space="0"/>
            </w:tcBorders>
            <w:shd w:val="clear" w:color="auto" w:fill="C6D9F1"/>
            <w:noWrap w:val="0"/>
            <w:vAlign w:val="bottom"/>
          </w:tcPr>
          <w:p>
            <w:pPr>
              <w:spacing w:before="120" w:line="240" w:lineRule="auto"/>
              <w:ind w:firstLine="0"/>
              <w:rPr>
                <w:rFonts w:ascii="Arial" w:hAnsi="Arial" w:eastAsia="Times New Roman" w:cs="Arial"/>
                <w:b/>
                <w:sz w:val="24"/>
                <w:lang w:val="en-GB" w:eastAsia="en-US" w:bidi="ar-SA"/>
              </w:rPr>
            </w:pPr>
            <w:r>
              <w:rPr>
                <w:rFonts w:ascii="Arial" w:hAnsi="Arial" w:eastAsia="Times New Roman" w:cs="Arial"/>
                <w:b/>
                <w:sz w:val="24"/>
                <w:lang w:val="en-GB" w:eastAsia="en-US" w:bidi="ar-SA"/>
              </w:rPr>
              <w:t>Section/Topic</w:t>
            </w:r>
          </w:p>
        </w:tc>
        <w:tc>
          <w:tcPr>
            <w:tcW w:w="720" w:type="dxa"/>
            <w:tcBorders>
              <w:top w:val="single" w:color="auto" w:sz="12" w:space="0"/>
              <w:bottom w:val="single" w:color="auto" w:sz="4" w:space="0"/>
            </w:tcBorders>
            <w:shd w:val="clear" w:color="auto" w:fill="C6D9F1"/>
            <w:noWrap w:val="0"/>
            <w:vAlign w:val="bottom"/>
          </w:tcPr>
          <w:p>
            <w:pPr>
              <w:spacing w:before="120" w:line="240" w:lineRule="auto"/>
              <w:ind w:firstLine="0"/>
              <w:jc w:val="center"/>
              <w:rPr>
                <w:rFonts w:ascii="Arial" w:hAnsi="Arial" w:eastAsia="Times New Roman" w:cs="Arial"/>
                <w:b/>
                <w:sz w:val="24"/>
                <w:lang w:val="en-GB" w:eastAsia="en-US" w:bidi="ar-SA"/>
              </w:rPr>
            </w:pPr>
            <w:r>
              <w:rPr>
                <w:rFonts w:ascii="Arial" w:hAnsi="Arial" w:eastAsia="Times New Roman" w:cs="Arial"/>
                <w:b/>
                <w:sz w:val="24"/>
                <w:lang w:val="en-GB" w:eastAsia="en-US" w:bidi="ar-SA"/>
              </w:rPr>
              <w:t>Item No</w:t>
            </w:r>
          </w:p>
        </w:tc>
        <w:tc>
          <w:tcPr>
            <w:tcW w:w="11070" w:type="dxa"/>
            <w:tcBorders>
              <w:top w:val="single" w:color="auto" w:sz="12" w:space="0"/>
              <w:bottom w:val="single" w:color="auto" w:sz="4" w:space="0"/>
            </w:tcBorders>
            <w:shd w:val="clear" w:color="auto" w:fill="C6D9F1"/>
            <w:noWrap w:val="0"/>
            <w:vAlign w:val="bottom"/>
          </w:tcPr>
          <w:p>
            <w:pPr>
              <w:spacing w:before="120" w:line="240" w:lineRule="auto"/>
              <w:ind w:firstLine="0"/>
              <w:rPr>
                <w:rFonts w:ascii="Arial" w:hAnsi="Arial" w:eastAsia="Times New Roman" w:cs="Arial"/>
                <w:b/>
                <w:sz w:val="24"/>
                <w:lang w:val="en-GB" w:eastAsia="en-US" w:bidi="ar-SA"/>
              </w:rPr>
            </w:pPr>
            <w:r>
              <w:rPr>
                <w:rFonts w:ascii="Arial" w:hAnsi="Arial" w:eastAsia="Times New Roman" w:cs="Arial"/>
                <w:b/>
                <w:sz w:val="24"/>
                <w:lang w:val="en-GB" w:eastAsia="en-US" w:bidi="ar-SA"/>
              </w:rPr>
              <w:t>Checklist item</w:t>
            </w:r>
          </w:p>
        </w:tc>
        <w:tc>
          <w:tcPr>
            <w:tcW w:w="1620" w:type="dxa"/>
            <w:tcBorders>
              <w:top w:val="single" w:color="auto" w:sz="12" w:space="0"/>
              <w:bottom w:val="single" w:color="auto" w:sz="4" w:space="0"/>
            </w:tcBorders>
            <w:shd w:val="clear" w:color="auto" w:fill="C6D9F1"/>
            <w:noWrap w:val="0"/>
            <w:vAlign w:val="bottom"/>
          </w:tcPr>
          <w:p>
            <w:pPr>
              <w:spacing w:before="120" w:line="240" w:lineRule="auto"/>
              <w:ind w:firstLine="0"/>
              <w:jc w:val="center"/>
              <w:rPr>
                <w:rFonts w:ascii="Arial" w:hAnsi="Arial" w:eastAsia="Times New Roman" w:cs="Arial"/>
                <w:b/>
                <w:sz w:val="24"/>
                <w:lang w:val="en-GB" w:eastAsia="en-US" w:bidi="ar-SA"/>
              </w:rPr>
            </w:pPr>
            <w:r>
              <w:rPr>
                <w:rFonts w:ascii="Arial" w:hAnsi="Arial" w:eastAsia="Times New Roman" w:cs="Arial"/>
                <w:b/>
                <w:sz w:val="24"/>
                <w:lang w:val="en-GB" w:eastAsia="en-US" w:bidi="ar-SA"/>
              </w:rPr>
              <w:t>Reported on page No</w:t>
            </w:r>
          </w:p>
        </w:tc>
      </w:tr>
      <w:tr>
        <w:tc>
          <w:tcPr>
            <w:tcW w:w="15498" w:type="dxa"/>
            <w:gridSpan w:val="4"/>
            <w:tcBorders>
              <w:top w:val="single" w:color="auto" w:sz="4" w:space="0"/>
            </w:tcBorders>
            <w:noWrap w:val="0"/>
            <w:vAlign w:val="top"/>
          </w:tcPr>
          <w:p>
            <w:pPr>
              <w:spacing w:before="120" w:line="240" w:lineRule="auto"/>
              <w:ind w:firstLine="0"/>
              <w:rPr>
                <w:rFonts w:ascii="Arial" w:hAnsi="Arial" w:eastAsia="Times New Roman" w:cs="Arial"/>
                <w:b/>
                <w:sz w:val="22"/>
                <w:szCs w:val="22"/>
                <w:lang w:val="en-GB" w:eastAsia="en-US" w:bidi="ar-SA"/>
              </w:rPr>
            </w:pPr>
            <w:r>
              <w:rPr>
                <w:rFonts w:ascii="Arial" w:hAnsi="Arial" w:eastAsia="Times New Roman" w:cs="Arial"/>
                <w:b/>
                <w:sz w:val="22"/>
                <w:szCs w:val="22"/>
                <w:lang w:val="en-GB" w:eastAsia="en-US" w:bidi="ar-SA"/>
              </w:rPr>
              <w:t>Title and abstract</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Identification as a randomised trial in the title</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1</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 xml:space="preserve">Structured summary of trial design, methods, results, and conclusions </w:t>
            </w:r>
            <w:r>
              <w:rPr>
                <w:rFonts w:ascii="Arial" w:hAnsi="Arial" w:eastAsia="Times New Roman" w:cs="Arial"/>
                <w:kern w:val="0"/>
                <w:sz w:val="16"/>
                <w:szCs w:val="16"/>
                <w:lang w:val="en-GB" w:eastAsia="en-US"/>
              </w:rPr>
              <w:t>(for specific guidance see CONSORT for abstracts)</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2-3</w:t>
            </w:r>
          </w:p>
        </w:tc>
      </w:tr>
      <w:tr>
        <w:tc>
          <w:tcPr>
            <w:tcW w:w="15498" w:type="dxa"/>
            <w:gridSpan w:val="4"/>
            <w:noWrap w:val="0"/>
            <w:vAlign w:val="top"/>
          </w:tcPr>
          <w:p>
            <w:pPr>
              <w:spacing w:before="120" w:line="240" w:lineRule="auto"/>
              <w:ind w:firstLine="0"/>
              <w:rPr>
                <w:rFonts w:ascii="Arial" w:hAnsi="Arial" w:eastAsia="Times New Roman" w:cs="Arial"/>
                <w:b/>
                <w:sz w:val="22"/>
                <w:szCs w:val="22"/>
                <w:lang w:val="en-GB" w:eastAsia="en-US" w:bidi="ar-SA"/>
              </w:rPr>
            </w:pPr>
            <w:r>
              <w:rPr>
                <w:rFonts w:ascii="Arial" w:hAnsi="Arial" w:eastAsia="Times New Roman" w:cs="Arial"/>
                <w:b/>
                <w:sz w:val="22"/>
                <w:szCs w:val="22"/>
                <w:lang w:val="en-GB" w:eastAsia="en-US" w:bidi="ar-SA"/>
              </w:rPr>
              <w:t>Introduction</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Background and objectives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Scientific background and explanation of rationale</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4-5</w:t>
            </w:r>
          </w:p>
        </w:tc>
      </w:tr>
      <w:tr>
        <w:trPr>
          <w:trHeight w:val="413" w:hRule="atLeast"/>
        </w:trP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Specific objectives or hypotheses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w:t>
            </w:r>
          </w:p>
        </w:tc>
      </w:tr>
      <w:tr>
        <w:tc>
          <w:tcPr>
            <w:tcW w:w="15498" w:type="dxa"/>
            <w:gridSpan w:val="4"/>
            <w:noWrap w:val="0"/>
            <w:vAlign w:val="top"/>
          </w:tcPr>
          <w:p>
            <w:pPr>
              <w:spacing w:before="120" w:line="240" w:lineRule="auto"/>
              <w:ind w:firstLine="0"/>
              <w:rPr>
                <w:rFonts w:ascii="Arial" w:hAnsi="Arial" w:eastAsia="Times New Roman" w:cs="Arial"/>
                <w:b/>
                <w:sz w:val="22"/>
                <w:szCs w:val="22"/>
                <w:lang w:val="en-GB" w:eastAsia="en-US" w:bidi="ar-SA"/>
              </w:rPr>
            </w:pPr>
            <w:r>
              <w:rPr>
                <w:rFonts w:ascii="Arial" w:hAnsi="Arial" w:eastAsia="Times New Roman" w:cs="Arial"/>
                <w:b/>
                <w:sz w:val="22"/>
                <w:szCs w:val="22"/>
                <w:lang w:val="en-GB" w:eastAsia="en-US" w:bidi="ar-SA"/>
              </w:rPr>
              <w:t>Methods</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Trial design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3a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Description of trial design (such as parallel, factorial) including allocation ratio</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w:t>
            </w:r>
          </w:p>
        </w:tc>
      </w:tr>
      <w:tr>
        <w:trPr>
          <w:trHeight w:val="305" w:hRule="atLeast"/>
        </w:trP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3b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Important changes to methods after trial commencement (such as eligibility criteria), with reasons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Participants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4a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Eligibility criteria for participants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5-6</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4b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Settings and locations where the data were collected</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Interventions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5</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The interventions for each group with sufficient details to allow replication, including how and when they were actually administered</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6-7</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Outcomes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6a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Completely defined pre-specified primary and secondary outcome measures, including how and when they were assessed</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7</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6b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Any changes to trial outcomes after the trial commenced, with reasons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Sample size</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7a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How sample size was determined</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7</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7b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When applicable, explanation of any interim analyses and stopping guidelines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Randomisation: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p>
        </w:tc>
        <w:tc>
          <w:tcPr>
            <w:tcW w:w="1620" w:type="dxa"/>
            <w:tcBorders>
              <w:top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tc>
      </w:tr>
      <w:tr>
        <w:tc>
          <w:tcPr>
            <w:tcW w:w="2088" w:type="dxa"/>
            <w:vMerge w:val="restart"/>
            <w:noWrap w:val="0"/>
            <w:vAlign w:val="top"/>
          </w:tcPr>
          <w:p>
            <w:pPr>
              <w:widowControl/>
              <w:spacing w:line="300" w:lineRule="exact"/>
              <w:ind w:left="540" w:hanging="540"/>
              <w:jc w:val="left"/>
              <w:rPr>
                <w:rFonts w:ascii="Arial" w:hAnsi="Arial" w:eastAsia="Times New Roman" w:cs="Arial"/>
                <w:kern w:val="0"/>
                <w:sz w:val="22"/>
                <w:szCs w:val="22"/>
                <w:lang w:val="en-GB" w:eastAsia="en-US"/>
              </w:rPr>
            </w:pPr>
            <w:r>
              <w:rPr>
                <w:rFonts w:ascii="Times New Roman" w:hAnsi="Times New Roman" w:eastAsia="Times New Roman" w:cs="Arial"/>
                <w:kern w:val="0"/>
                <w:sz w:val="22"/>
                <w:szCs w:val="22"/>
                <w:lang w:val="en-GB" w:eastAsia="en-US"/>
              </w:rPr>
              <w:t> </w:t>
            </w:r>
            <w:r>
              <w:rPr>
                <w:rFonts w:ascii="Arial" w:hAnsi="Arial" w:eastAsia="Times New Roman" w:cs="Arial"/>
                <w:kern w:val="0"/>
                <w:sz w:val="22"/>
                <w:szCs w:val="22"/>
                <w:lang w:val="en-GB" w:eastAsia="en-US"/>
              </w:rPr>
              <w:t>Sequence generation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8a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Method used to generate the random allocation sequence</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8b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Type of randomisation; details of any restriction (such as blocking and block size)</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w:t>
            </w:r>
          </w:p>
        </w:tc>
      </w:tr>
      <w:tr>
        <w:tc>
          <w:tcPr>
            <w:tcW w:w="2088" w:type="dxa"/>
            <w:noWrap w:val="0"/>
            <w:vAlign w:val="top"/>
          </w:tcPr>
          <w:p>
            <w:pPr>
              <w:widowControl/>
              <w:spacing w:line="300" w:lineRule="exact"/>
              <w:ind w:left="540" w:hanging="540"/>
              <w:jc w:val="left"/>
              <w:rPr>
                <w:rFonts w:ascii="Arial" w:hAnsi="Arial" w:eastAsia="Times New Roman" w:cs="Arial"/>
                <w:kern w:val="0"/>
                <w:sz w:val="22"/>
                <w:szCs w:val="22"/>
                <w:lang w:val="en-GB" w:eastAsia="en-US"/>
              </w:rPr>
            </w:pPr>
            <w:r>
              <w:rPr>
                <w:rFonts w:ascii="Times New Roman" w:hAnsi="Times New Roman" w:eastAsia="Times New Roman" w:cs="Arial"/>
                <w:kern w:val="0"/>
                <w:sz w:val="22"/>
                <w:szCs w:val="22"/>
                <w:lang w:val="en-GB" w:eastAsia="en-US"/>
              </w:rPr>
              <w:t> </w:t>
            </w:r>
            <w:r>
              <w:rPr>
                <w:rFonts w:ascii="Arial" w:hAnsi="Arial" w:eastAsia="Times New Roman" w:cs="Arial"/>
                <w:kern w:val="0"/>
                <w:sz w:val="22"/>
                <w:szCs w:val="22"/>
                <w:lang w:val="en-GB" w:eastAsia="en-US"/>
              </w:rPr>
              <w:t>Allocation concealment mechanism</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9</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Mechanism used to implement the random allocation sequence (such as sequentially numbered containers), describing any steps taken to conceal the sequence until interventions were assigned</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Times New Roman" w:hAnsi="Times New Roman" w:eastAsia="Times New Roman" w:cs="Arial"/>
                <w:kern w:val="0"/>
                <w:sz w:val="22"/>
                <w:szCs w:val="22"/>
                <w:lang w:val="en-GB" w:eastAsia="en-US"/>
              </w:rPr>
              <w:t> </w:t>
            </w:r>
            <w:r>
              <w:rPr>
                <w:rFonts w:ascii="Arial" w:hAnsi="Arial" w:eastAsia="Times New Roman" w:cs="Arial"/>
                <w:kern w:val="0"/>
                <w:sz w:val="22"/>
                <w:szCs w:val="22"/>
                <w:lang w:val="en-GB" w:eastAsia="en-US"/>
              </w:rPr>
              <w:t>Implementation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10</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Who generated the random allocation sequence, who enrolled participants, and who assigned participants to interventions</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Blinding</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11a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If done, who was blinded after assignment to interventions (for example, participants, care providers, those assessing outcomes) and how</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5</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11b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If relevant, description of the similarity of interventions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Statistical methods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12a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Statistical methods used to compare groups for primary and secondary outcomes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8</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12b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Methods for additional analyses, such as subgroup analyses and adjusted analyses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15498" w:type="dxa"/>
            <w:gridSpan w:val="4"/>
            <w:noWrap w:val="0"/>
            <w:vAlign w:val="top"/>
          </w:tcPr>
          <w:p>
            <w:pPr>
              <w:spacing w:before="120" w:line="240" w:lineRule="auto"/>
              <w:ind w:firstLine="0"/>
              <w:rPr>
                <w:rFonts w:ascii="Arial" w:hAnsi="Arial" w:eastAsia="Times New Roman" w:cs="Arial"/>
                <w:b/>
                <w:sz w:val="22"/>
                <w:szCs w:val="22"/>
                <w:lang w:val="en-GB" w:eastAsia="en-US" w:bidi="ar-SA"/>
              </w:rPr>
            </w:pPr>
            <w:r>
              <w:rPr>
                <w:rFonts w:ascii="Arial" w:hAnsi="Arial" w:eastAsia="Times New Roman" w:cs="Arial"/>
                <w:b/>
                <w:sz w:val="22"/>
                <w:szCs w:val="22"/>
                <w:lang w:val="en-GB" w:eastAsia="en-US" w:bidi="ar-SA"/>
              </w:rPr>
              <w:t>Results</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Participant flow (a diagram is strongly recommended)</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13a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For each group, the numbers of participants who were randomly assigned, received intended treatment, and were analysed for the primary outcome</w:t>
            </w:r>
          </w:p>
        </w:tc>
        <w:tc>
          <w:tcPr>
            <w:tcW w:w="1620" w:type="dxa"/>
            <w:tcBorders>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8-9</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13b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For each group, losses and exclusions after randomisation, together with reasons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8</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Recruitment</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14a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Dates defining the periods of recruitment and follow-up</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14b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Why the trial ended or was stopped</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Baseline data</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15</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A table showing baseline demographic and clinical characteristics for each group</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8</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Numbers analysed</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16</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For each group, number of participants (denominator) included in each analysis and whether the analysis was by original assigned groups</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8-9</w:t>
            </w:r>
          </w:p>
        </w:tc>
      </w:tr>
      <w:tr>
        <w:tc>
          <w:tcPr>
            <w:tcW w:w="2088" w:type="dxa"/>
            <w:vMerge w:val="restart"/>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Outcomes and estimation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17a</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For each primary and secondary outcome, results for each group, and the estimated effect size and its precision (such as 95% confidence interval)</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8-9</w:t>
            </w:r>
          </w:p>
        </w:tc>
      </w:tr>
      <w:tr>
        <w:tc>
          <w:tcPr>
            <w:tcW w:w="2088" w:type="dxa"/>
            <w:vMerge w:val="continue"/>
            <w:noWrap w:val="0"/>
            <w:vAlign w:val="top"/>
          </w:tcPr>
          <w:p>
            <w:pPr>
              <w:widowControl/>
              <w:spacing w:line="300" w:lineRule="exact"/>
              <w:jc w:val="left"/>
              <w:rPr>
                <w:rFonts w:ascii="Arial" w:hAnsi="Arial" w:eastAsia="Times New Roman" w:cs="Arial"/>
                <w:kern w:val="0"/>
                <w:sz w:val="22"/>
                <w:szCs w:val="22"/>
                <w:lang w:val="en-GB" w:eastAsia="en-US"/>
              </w:rPr>
            </w:pP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17b</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bCs/>
                <w:kern w:val="0"/>
                <w:sz w:val="22"/>
                <w:szCs w:val="22"/>
                <w:lang w:val="en-GB" w:eastAsia="en-US"/>
              </w:rPr>
              <w:t>For binary outcomes, presentation of both absolute and relative effect sizes is recommended</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Ancillary analyses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18</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Results of any other analyses performed, including subgroup analyses and adjusted analyses, distinguishing pre-specified from exploratory</w:t>
            </w:r>
          </w:p>
        </w:tc>
        <w:tc>
          <w:tcPr>
            <w:tcW w:w="1620" w:type="dxa"/>
            <w:tcBorders>
              <w:top w:val="single" w:color="auto" w:sz="4" w:space="0"/>
              <w:bottom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Harms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19</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 xml:space="preserve">All important harms or unintended effects in each group </w:t>
            </w:r>
            <w:r>
              <w:rPr>
                <w:rFonts w:ascii="Arial" w:hAnsi="Arial" w:eastAsia="Times New Roman" w:cs="Arial"/>
                <w:kern w:val="0"/>
                <w:sz w:val="16"/>
                <w:szCs w:val="16"/>
                <w:lang w:val="en-GB" w:eastAsia="en-US"/>
              </w:rPr>
              <w:t>(for specific guidance see CONSORT for harms)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15498" w:type="dxa"/>
            <w:gridSpan w:val="4"/>
            <w:noWrap w:val="0"/>
            <w:vAlign w:val="top"/>
          </w:tcPr>
          <w:p>
            <w:pPr>
              <w:spacing w:before="120" w:line="240" w:lineRule="auto"/>
              <w:ind w:firstLine="0"/>
              <w:rPr>
                <w:rFonts w:ascii="Arial" w:hAnsi="Arial" w:eastAsia="Times New Roman" w:cs="Arial"/>
                <w:b/>
                <w:sz w:val="22"/>
                <w:szCs w:val="22"/>
                <w:lang w:val="en-GB" w:eastAsia="en-US" w:bidi="ar-SA"/>
              </w:rPr>
            </w:pPr>
            <w:r>
              <w:rPr>
                <w:rFonts w:ascii="Arial" w:hAnsi="Arial" w:eastAsia="Times New Roman" w:cs="Arial"/>
                <w:b/>
                <w:sz w:val="22"/>
                <w:szCs w:val="22"/>
                <w:lang w:val="en-GB" w:eastAsia="en-US" w:bidi="ar-SA"/>
              </w:rPr>
              <w:t>Discussion</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Limitations</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20</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Trial limitations, addressing sources of potential bias, imprecision, and, if relevant, multiplicity of analyses</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9-11</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Generalisability</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21</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Generalisability (external validity, applicability) of the trial findings</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11</w:t>
            </w:r>
          </w:p>
        </w:tc>
      </w:tr>
      <w:tr>
        <w:tc>
          <w:tcPr>
            <w:tcW w:w="2088"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Interpretation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22</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Interpretation consistent with results, balancing benefits and harms, and considering other relevant evidence</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Italic" w:hAnsi="Arial Italic" w:eastAsia="Times New Roman" w:cs="Arial Italic"/>
                <w:i/>
                <w:iCs/>
                <w:kern w:val="0"/>
                <w:sz w:val="22"/>
                <w:szCs w:val="22"/>
                <w:lang w:val="en-GB" w:eastAsia="en-US"/>
              </w:rPr>
            </w:pPr>
            <w:r>
              <w:rPr>
                <w:rFonts w:hint="default" w:ascii="Arial" w:hAnsi="Arial" w:eastAsia="Times New Roman" w:cs="Arial"/>
                <w:kern w:val="0"/>
                <w:sz w:val="22"/>
                <w:szCs w:val="22"/>
                <w:lang w:val="en-GB" w:eastAsia="en-US"/>
              </w:rPr>
              <w:t>9-11</w:t>
            </w:r>
          </w:p>
        </w:tc>
      </w:tr>
      <w:tr>
        <w:tc>
          <w:tcPr>
            <w:tcW w:w="13878" w:type="dxa"/>
            <w:gridSpan w:val="3"/>
            <w:noWrap w:val="0"/>
            <w:vAlign w:val="top"/>
          </w:tcPr>
          <w:p>
            <w:pPr>
              <w:spacing w:before="120" w:line="240" w:lineRule="auto"/>
              <w:ind w:firstLine="0"/>
              <w:rPr>
                <w:rFonts w:ascii="Arial" w:hAnsi="Arial" w:eastAsia="Times New Roman" w:cs="Arial"/>
                <w:b/>
                <w:sz w:val="22"/>
                <w:szCs w:val="22"/>
                <w:lang w:val="en-GB" w:eastAsia="en-US" w:bidi="ar-SA"/>
              </w:rPr>
            </w:pPr>
            <w:r>
              <w:rPr>
                <w:rFonts w:ascii="Arial" w:hAnsi="Arial" w:eastAsia="Times New Roman" w:cs="Arial"/>
                <w:b/>
                <w:sz w:val="22"/>
                <w:szCs w:val="22"/>
                <w:lang w:val="en-GB" w:eastAsia="en-US" w:bidi="ar-SA"/>
              </w:rPr>
              <w:t>Other information</w:t>
            </w:r>
          </w:p>
        </w:tc>
        <w:tc>
          <w:tcPr>
            <w:tcW w:w="1620" w:type="dxa"/>
            <w:tcBorders>
              <w:top w:val="single" w:color="auto" w:sz="4" w:space="0"/>
            </w:tcBorders>
            <w:noWrap w:val="0"/>
            <w:vAlign w:val="top"/>
          </w:tcPr>
          <w:p>
            <w:pPr>
              <w:widowControl/>
              <w:spacing w:line="300" w:lineRule="exact"/>
              <w:jc w:val="left"/>
              <w:rPr>
                <w:rFonts w:ascii="Arial" w:hAnsi="Arial" w:eastAsia="Times New Roman" w:cs="Arial"/>
                <w:kern w:val="0"/>
                <w:sz w:val="22"/>
                <w:szCs w:val="22"/>
                <w:lang w:val="en-GB" w:eastAsia="en-US"/>
              </w:rPr>
            </w:pPr>
          </w:p>
        </w:tc>
      </w:tr>
      <w:tr>
        <w:tc>
          <w:tcPr>
            <w:tcW w:w="2088" w:type="dxa"/>
            <w:noWrap w:val="0"/>
            <w:vAlign w:val="top"/>
          </w:tcPr>
          <w:p>
            <w:pPr>
              <w:widowControl/>
              <w:spacing w:line="300" w:lineRule="exact"/>
              <w:jc w:val="left"/>
              <w:rPr>
                <w:rFonts w:ascii="Arial" w:hAnsi="Arial" w:eastAsia="Times New Roman" w:cs="Arial"/>
                <w:i/>
                <w:caps/>
                <w:kern w:val="0"/>
                <w:sz w:val="22"/>
                <w:szCs w:val="22"/>
                <w:lang w:val="en-GB" w:eastAsia="en-US"/>
              </w:rPr>
            </w:pPr>
            <w:r>
              <w:rPr>
                <w:rFonts w:ascii="Arial" w:hAnsi="Arial" w:eastAsia="Times New Roman" w:cs="Arial"/>
                <w:kern w:val="0"/>
                <w:sz w:val="22"/>
                <w:szCs w:val="22"/>
                <w:lang w:val="en-GB" w:eastAsia="en-US"/>
              </w:rPr>
              <w:t>Registration</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23</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Registration number and name of trial registry</w:t>
            </w:r>
          </w:p>
        </w:tc>
        <w:tc>
          <w:tcPr>
            <w:tcW w:w="1620" w:type="dxa"/>
            <w:tcBorders>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noWrap w:val="0"/>
            <w:vAlign w:val="top"/>
          </w:tcPr>
          <w:p>
            <w:pPr>
              <w:widowControl/>
              <w:spacing w:line="300" w:lineRule="exact"/>
              <w:jc w:val="left"/>
              <w:rPr>
                <w:rFonts w:ascii="Arial" w:hAnsi="Arial" w:eastAsia="Times New Roman" w:cs="Arial"/>
                <w:i/>
                <w:caps/>
                <w:kern w:val="0"/>
                <w:sz w:val="22"/>
                <w:szCs w:val="22"/>
                <w:lang w:val="en-GB" w:eastAsia="en-US"/>
              </w:rPr>
            </w:pPr>
            <w:r>
              <w:rPr>
                <w:rFonts w:ascii="Arial" w:hAnsi="Arial" w:eastAsia="Times New Roman" w:cs="Arial"/>
                <w:kern w:val="0"/>
                <w:sz w:val="22"/>
                <w:szCs w:val="22"/>
                <w:lang w:val="en-GB" w:eastAsia="en-US"/>
              </w:rPr>
              <w:t>Protocol</w:t>
            </w:r>
          </w:p>
        </w:tc>
        <w:tc>
          <w:tcPr>
            <w:tcW w:w="720" w:type="dxa"/>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24</w:t>
            </w:r>
          </w:p>
        </w:tc>
        <w:tc>
          <w:tcPr>
            <w:tcW w:w="11070" w:type="dxa"/>
            <w:noWrap w:val="0"/>
            <w:vAlign w:val="top"/>
          </w:tcPr>
          <w:p>
            <w:pPr>
              <w:widowControl/>
              <w:spacing w:line="300" w:lineRule="exact"/>
              <w:jc w:val="left"/>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Where the full trial protocol can be accessed, if available</w:t>
            </w:r>
          </w:p>
        </w:tc>
        <w:tc>
          <w:tcPr>
            <w:tcW w:w="1620" w:type="dxa"/>
            <w:tcBorders>
              <w:top w:val="single" w:color="auto" w:sz="4" w:space="0"/>
              <w:bottom w:val="single" w:color="auto" w:sz="4"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NA</w:t>
            </w:r>
          </w:p>
        </w:tc>
      </w:tr>
      <w:tr>
        <w:tc>
          <w:tcPr>
            <w:tcW w:w="2088" w:type="dxa"/>
            <w:tcBorders>
              <w:bottom w:val="single" w:color="auto" w:sz="12" w:space="0"/>
            </w:tcBorders>
            <w:noWrap w:val="0"/>
            <w:vAlign w:val="top"/>
          </w:tcPr>
          <w:p>
            <w:pPr>
              <w:widowControl/>
              <w:spacing w:line="300" w:lineRule="exact"/>
              <w:jc w:val="left"/>
              <w:rPr>
                <w:rFonts w:ascii="Arial" w:hAnsi="Arial" w:eastAsia="Times New Roman" w:cs="Arial"/>
                <w:i/>
                <w:caps/>
                <w:kern w:val="0"/>
                <w:sz w:val="22"/>
                <w:szCs w:val="22"/>
                <w:lang w:val="en-GB" w:eastAsia="en-US"/>
              </w:rPr>
            </w:pPr>
            <w:r>
              <w:rPr>
                <w:rFonts w:ascii="Arial" w:hAnsi="Arial" w:eastAsia="Times New Roman" w:cs="Arial"/>
                <w:kern w:val="0"/>
                <w:sz w:val="22"/>
                <w:szCs w:val="22"/>
                <w:lang w:val="en-GB" w:eastAsia="en-US"/>
              </w:rPr>
              <w:t>Funding</w:t>
            </w:r>
          </w:p>
        </w:tc>
        <w:tc>
          <w:tcPr>
            <w:tcW w:w="720" w:type="dxa"/>
            <w:tcBorders>
              <w:bottom w:val="single" w:color="auto" w:sz="12" w:space="0"/>
            </w:tcBorders>
            <w:noWrap w:val="0"/>
            <w:vAlign w:val="top"/>
          </w:tcPr>
          <w:p>
            <w:pPr>
              <w:widowControl/>
              <w:spacing w:line="300" w:lineRule="exact"/>
              <w:jc w:val="center"/>
              <w:rPr>
                <w:rFonts w:ascii="Arial" w:hAnsi="Arial" w:eastAsia="Times New Roman" w:cs="Arial"/>
                <w:kern w:val="0"/>
                <w:sz w:val="22"/>
                <w:szCs w:val="22"/>
                <w:lang w:val="en-GB" w:eastAsia="en-US"/>
              </w:rPr>
            </w:pPr>
            <w:r>
              <w:rPr>
                <w:rFonts w:ascii="Arial" w:hAnsi="Arial" w:eastAsia="Times New Roman" w:cs="Arial"/>
                <w:kern w:val="0"/>
                <w:sz w:val="22"/>
                <w:szCs w:val="22"/>
                <w:lang w:val="en-GB" w:eastAsia="en-US"/>
              </w:rPr>
              <w:t>25</w:t>
            </w:r>
          </w:p>
        </w:tc>
        <w:tc>
          <w:tcPr>
            <w:tcW w:w="11070" w:type="dxa"/>
            <w:tcBorders>
              <w:bottom w:val="single" w:color="auto" w:sz="12" w:space="0"/>
            </w:tcBorders>
            <w:noWrap w:val="0"/>
            <w:vAlign w:val="top"/>
          </w:tcPr>
          <w:p>
            <w:pPr>
              <w:widowControl/>
              <w:spacing w:line="300" w:lineRule="exact"/>
              <w:jc w:val="left"/>
              <w:rPr>
                <w:rFonts w:ascii="Arial" w:hAnsi="Arial" w:eastAsia="Times New Roman" w:cs="Arial"/>
                <w:kern w:val="0"/>
                <w:sz w:val="22"/>
                <w:szCs w:val="22"/>
                <w:lang w:val="en-CA" w:eastAsia="en-US"/>
              </w:rPr>
            </w:pPr>
            <w:r>
              <w:rPr>
                <w:rFonts w:ascii="Arial" w:hAnsi="Arial" w:eastAsia="Times New Roman" w:cs="Arial"/>
                <w:kern w:val="0"/>
                <w:sz w:val="22"/>
                <w:szCs w:val="22"/>
                <w:lang w:val="en-GB" w:eastAsia="en-US"/>
              </w:rPr>
              <w:t xml:space="preserve">Sources of funding </w:t>
            </w:r>
            <w:r>
              <w:rPr>
                <w:rFonts w:ascii="Arial" w:hAnsi="Arial" w:eastAsia="Times New Roman" w:cs="Arial"/>
                <w:bCs/>
                <w:kern w:val="0"/>
                <w:sz w:val="22"/>
                <w:szCs w:val="22"/>
                <w:lang w:val="en-CA" w:eastAsia="en-US"/>
              </w:rPr>
              <w:t>and other support (such as supply of drugs), role of funders</w:t>
            </w:r>
          </w:p>
        </w:tc>
        <w:tc>
          <w:tcPr>
            <w:tcW w:w="1620" w:type="dxa"/>
            <w:tcBorders>
              <w:top w:val="single" w:color="auto" w:sz="4" w:space="0"/>
              <w:bottom w:val="single" w:color="auto" w:sz="12" w:space="0"/>
            </w:tcBorders>
            <w:noWrap w:val="0"/>
            <w:vAlign w:val="top"/>
          </w:tcPr>
          <w:p>
            <w:pPr>
              <w:widowControl/>
              <w:spacing w:line="300" w:lineRule="exact"/>
              <w:jc w:val="left"/>
              <w:rPr>
                <w:rFonts w:hint="default" w:ascii="Arial" w:hAnsi="Arial" w:eastAsia="Times New Roman" w:cs="Arial"/>
                <w:kern w:val="0"/>
                <w:sz w:val="22"/>
                <w:szCs w:val="22"/>
                <w:lang w:val="en-GB" w:eastAsia="en-US"/>
              </w:rPr>
            </w:pPr>
            <w:r>
              <w:rPr>
                <w:rFonts w:hint="default" w:ascii="Arial" w:hAnsi="Arial" w:eastAsia="Times New Roman" w:cs="Arial"/>
                <w:kern w:val="0"/>
                <w:sz w:val="22"/>
                <w:szCs w:val="22"/>
                <w:lang w:val="en-GB" w:eastAsia="en-US"/>
              </w:rPr>
              <w:t>11-12</w:t>
            </w:r>
          </w:p>
        </w:tc>
      </w:tr>
    </w:tbl>
    <w:p>
      <w:pPr>
        <w:tabs>
          <w:tab w:val="left" w:pos="4830"/>
        </w:tabs>
        <w:spacing w:line="300" w:lineRule="exact"/>
        <w:rPr>
          <w:rFonts w:ascii="Times New Roman" w:hAnsi="Times New Roman" w:eastAsia="Times New Roman" w:cs="Times New Roman"/>
          <w:sz w:val="8"/>
          <w:szCs w:val="8"/>
          <w:lang w:val="en-GB" w:eastAsia="en-US" w:bidi="ar-SA"/>
        </w:rPr>
      </w:pPr>
    </w:p>
    <w:p>
      <w:pPr>
        <w:spacing w:line="300" w:lineRule="exact"/>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r>
        <w:rPr>
          <w:rFonts w:ascii="Times New Roman" w:hAnsi="Times New Roman" w:eastAsia="Times New Roman" w:cs="Times New Roman"/>
          <w:sz w:val="20"/>
          <w:lang w:val="en-GB" w:eastAsia="en-US" w:bidi="ar-SA"/>
        </w:rPr>
        <w:fldChar w:fldCharType="begin"/>
      </w:r>
      <w:r>
        <w:rPr>
          <w:rFonts w:ascii="Times New Roman" w:hAnsi="Times New Roman" w:eastAsia="Times New Roman" w:cs="Times New Roman"/>
          <w:sz w:val="20"/>
          <w:lang w:val="en-GB" w:eastAsia="en-US" w:bidi="ar-SA"/>
        </w:rPr>
        <w:instrText xml:space="preserve"> HYPERLINK "http://www.consort-statement.org" </w:instrText>
      </w:r>
      <w:r>
        <w:rPr>
          <w:rFonts w:ascii="Times New Roman" w:hAnsi="Times New Roman" w:eastAsia="Times New Roman" w:cs="Times New Roman"/>
          <w:sz w:val="20"/>
          <w:lang w:val="en-GB" w:eastAsia="en-US" w:bidi="ar-SA"/>
        </w:rPr>
        <w:fldChar w:fldCharType="separate"/>
      </w:r>
      <w:r>
        <w:rPr>
          <w:rStyle w:val="6"/>
          <w:rFonts w:ascii="Times New Roman" w:hAnsi="Times New Roman" w:eastAsia="Times New Roman" w:cs="Times New Roman"/>
          <w:sz w:val="20"/>
          <w:lang w:val="en-GB" w:eastAsia="en-US" w:bidi="ar-SA"/>
        </w:rPr>
        <w:t>www.consort-statement.org</w:t>
      </w:r>
      <w:r>
        <w:rPr>
          <w:rFonts w:ascii="Times New Roman" w:hAnsi="Times New Roman" w:eastAsia="Times New Roman" w:cs="Times New Roman"/>
          <w:sz w:val="20"/>
          <w:lang w:val="en-GB" w:eastAsia="en-US" w:bidi="ar-SA"/>
        </w:rPr>
        <w:fldChar w:fldCharType="end"/>
      </w:r>
      <w:r>
        <w:rPr>
          <w:rFonts w:ascii="Times New Roman" w:hAnsi="Times New Roman" w:eastAsia="Times New Roman" w:cs="Times New Roman"/>
          <w:sz w:val="20"/>
          <w:lang w:val="en-GB" w:eastAsia="en-US" w:bidi="ar-SA"/>
        </w:rPr>
        <w:t>.</w:t>
      </w:r>
    </w:p>
    <w:p>
      <w:pPr>
        <w:rPr>
          <w:rFonts w:hint="default" w:ascii="Arial Regular" w:hAnsi="Arial Regular" w:cs="Arial Regular"/>
          <w:b w:val="0"/>
          <w:bCs/>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Regular">
    <w:panose1 w:val="020B0604020202020204"/>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Arial Italic">
    <w:panose1 w:val="020B060402020202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174B7C"/>
    <w:rsid w:val="BF174B7C"/>
    <w:rsid w:val="EBB3D8B1"/>
    <w:rsid w:val="EBD2478A"/>
    <w:rsid w:val="ECFE086F"/>
    <w:rsid w:val="F76B3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pacing w:line="240" w:lineRule="auto"/>
    </w:pPr>
    <w:rPr>
      <w:rFonts w:ascii="Arial" w:hAnsi="Arial"/>
      <w:sz w:val="20"/>
    </w:rPr>
  </w:style>
  <w:style w:type="character" w:styleId="5">
    <w:name w:val="page number"/>
    <w:basedOn w:val="4"/>
    <w:uiPriority w:val="0"/>
  </w:style>
  <w:style w:type="character" w:styleId="6">
    <w:name w:val="Hyperlink"/>
    <w:basedOn w:val="4"/>
    <w:uiPriority w:val="0"/>
    <w:rPr>
      <w:color w:val="0000FF"/>
      <w:u w:val="single"/>
    </w:rPr>
  </w:style>
  <w:style w:type="paragraph" w:customStyle="1" w:styleId="7">
    <w:name w:val="TableHeader"/>
    <w:basedOn w:val="8"/>
    <w:uiPriority w:val="0"/>
    <w:pPr>
      <w:spacing w:before="120" w:line="240" w:lineRule="auto"/>
      <w:ind w:firstLine="0"/>
    </w:pPr>
    <w:rPr>
      <w:b/>
    </w:rPr>
  </w:style>
  <w:style w:type="paragraph" w:customStyle="1" w:styleId="8">
    <w:name w:val="Para"/>
    <w:basedOn w:val="1"/>
    <w:uiPriority w:val="0"/>
    <w:pPr>
      <w:spacing w:line="360" w:lineRule="auto"/>
      <w:ind w:firstLine="288"/>
    </w:pPr>
  </w:style>
  <w:style w:type="paragraph" w:customStyle="1" w:styleId="9">
    <w:name w:val="TableSubHead"/>
    <w:basedOn w:val="7"/>
    <w:uiPriority w:val="0"/>
  </w:style>
  <w:style w:type="paragraph" w:customStyle="1" w:styleId="10">
    <w:name w:val="TableNote"/>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2023-02-06T19:56:00Z</dcterms:created>
  <dc:creator>Hope</dc:creator>
  <cp:lastModifiedBy>Hope</cp:lastModifiedBy>
  <dcterms:modified xsi:type="dcterms:W3CDTF">2023-02-25T10:48:53Z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E63AB7D4D3A4DF3C8099DF63BE109422</vt:lpwstr>
  </property>
</Properties>
</file>