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2582" w14:textId="0949EB96" w:rsidR="00B8648A" w:rsidRPr="00B8648A" w:rsidRDefault="00B8648A" w:rsidP="005D4C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648A">
        <w:rPr>
          <w:rFonts w:ascii="Arial" w:hAnsi="Arial" w:cs="Arial"/>
          <w:b/>
          <w:bCs/>
          <w:sz w:val="28"/>
          <w:szCs w:val="28"/>
        </w:rPr>
        <w:t>Supplementary materials</w:t>
      </w:r>
    </w:p>
    <w:p w14:paraId="55654DCE" w14:textId="77777777" w:rsidR="00B8648A" w:rsidRDefault="00B8648A" w:rsidP="005D4C69">
      <w:pPr>
        <w:jc w:val="center"/>
        <w:rPr>
          <w:rFonts w:ascii="Arial" w:hAnsi="Arial" w:cs="Arial"/>
          <w:b/>
          <w:bCs/>
          <w:szCs w:val="21"/>
        </w:rPr>
      </w:pPr>
    </w:p>
    <w:p w14:paraId="6686AE69" w14:textId="6D4E8AF6" w:rsidR="005D4C69" w:rsidRPr="0006366E" w:rsidRDefault="005D4C69" w:rsidP="00B8648A">
      <w:pPr>
        <w:rPr>
          <w:rFonts w:ascii="Arial" w:hAnsi="Arial" w:cs="Arial"/>
          <w:b/>
          <w:bCs/>
          <w:szCs w:val="21"/>
        </w:rPr>
      </w:pPr>
      <w:r w:rsidRPr="0006366E">
        <w:rPr>
          <w:rFonts w:ascii="Arial" w:hAnsi="Arial" w:cs="Arial"/>
          <w:b/>
          <w:bCs/>
          <w:szCs w:val="21"/>
        </w:rPr>
        <w:t>Supplementary table 1</w:t>
      </w:r>
      <w:r w:rsidR="009713AC">
        <w:rPr>
          <w:rFonts w:ascii="Arial" w:hAnsi="Arial" w:cs="Arial"/>
          <w:b/>
          <w:bCs/>
          <w:szCs w:val="21"/>
        </w:rPr>
        <w:t>.</w:t>
      </w:r>
      <w:r w:rsidRPr="0006366E">
        <w:rPr>
          <w:rFonts w:ascii="Arial" w:hAnsi="Arial" w:cs="Arial"/>
          <w:b/>
          <w:bCs/>
          <w:szCs w:val="21"/>
        </w:rPr>
        <w:t xml:space="preserve"> Classification, pharmacology and mechanism of action of antibiotics used in this </w:t>
      </w:r>
      <w:proofErr w:type="gramStart"/>
      <w:r w:rsidRPr="0006366E">
        <w:rPr>
          <w:rFonts w:ascii="Arial" w:hAnsi="Arial" w:cs="Arial"/>
          <w:b/>
          <w:bCs/>
          <w:szCs w:val="21"/>
        </w:rPr>
        <w:t>study</w:t>
      </w:r>
      <w:proofErr w:type="gramEnd"/>
    </w:p>
    <w:tbl>
      <w:tblPr>
        <w:tblStyle w:val="a7"/>
        <w:tblW w:w="1386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3870"/>
        <w:gridCol w:w="4950"/>
        <w:gridCol w:w="1260"/>
      </w:tblGrid>
      <w:tr w:rsidR="005D4C69" w14:paraId="53CE3EA1" w14:textId="77777777" w:rsidTr="00D15DE0">
        <w:trPr>
          <w:jc w:val="center"/>
        </w:trPr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1329712E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Family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14:paraId="37E7B11A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Antibiotic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</w:tcBorders>
          </w:tcPr>
          <w:p w14:paraId="4E81FF8C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Pharmacology</w:t>
            </w: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</w:tcBorders>
          </w:tcPr>
          <w:p w14:paraId="6C35742D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Mode of action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59B6C5C7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Reference</w:t>
            </w:r>
          </w:p>
        </w:tc>
      </w:tr>
      <w:tr w:rsidR="005D4C69" w14:paraId="3EF7F166" w14:textId="77777777" w:rsidTr="00D15DE0">
        <w:trPr>
          <w:jc w:val="center"/>
        </w:trPr>
        <w:tc>
          <w:tcPr>
            <w:tcW w:w="1980" w:type="dxa"/>
            <w:tcBorders>
              <w:top w:val="single" w:sz="8" w:space="0" w:color="auto"/>
            </w:tcBorders>
          </w:tcPr>
          <w:p w14:paraId="2A459070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ß-lactam Penicillin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49C2EC62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Piperacillin</w:t>
            </w:r>
          </w:p>
        </w:tc>
        <w:tc>
          <w:tcPr>
            <w:tcW w:w="3870" w:type="dxa"/>
            <w:tcBorders>
              <w:top w:val="single" w:sz="8" w:space="0" w:color="auto"/>
            </w:tcBorders>
          </w:tcPr>
          <w:p w14:paraId="55F34152" w14:textId="77777777" w:rsidR="005D4C69" w:rsidRPr="0006366E" w:rsidRDefault="005D4C69" w:rsidP="00D15DE0">
            <w:pPr>
              <w:rPr>
                <w:rFonts w:ascii="Arial" w:eastAsia="宋体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Broad-spectrum semi-synthetic penicillin</w:t>
            </w:r>
          </w:p>
        </w:tc>
        <w:tc>
          <w:tcPr>
            <w:tcW w:w="4950" w:type="dxa"/>
            <w:vMerge w:val="restart"/>
            <w:tcBorders>
              <w:top w:val="single" w:sz="8" w:space="0" w:color="auto"/>
            </w:tcBorders>
          </w:tcPr>
          <w:p w14:paraId="701DB8D5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Drug targeting binds penicillin binding proteins</w:t>
            </w:r>
            <w:r w:rsidRPr="0006366E">
              <w:rPr>
                <w:rFonts w:ascii="Arial" w:hAnsi="Arial" w:cs="Arial"/>
                <w:sz w:val="21"/>
                <w:szCs w:val="21"/>
              </w:rPr>
              <w:t>（</w:t>
            </w:r>
            <w:r w:rsidRPr="0006366E">
              <w:rPr>
                <w:rFonts w:ascii="Arial" w:hAnsi="Arial" w:cs="Arial"/>
                <w:sz w:val="21"/>
                <w:szCs w:val="21"/>
              </w:rPr>
              <w:t>PBP</w:t>
            </w:r>
            <w:r w:rsidRPr="0006366E">
              <w:rPr>
                <w:rFonts w:ascii="Arial" w:hAnsi="Arial" w:cs="Arial"/>
                <w:sz w:val="21"/>
                <w:szCs w:val="21"/>
              </w:rPr>
              <w:t>）</w:t>
            </w:r>
            <w:r w:rsidRPr="0006366E">
              <w:rPr>
                <w:rFonts w:ascii="Arial" w:hAnsi="Arial" w:cs="Arial"/>
                <w:sz w:val="21"/>
                <w:szCs w:val="21"/>
              </w:rPr>
              <w:t xml:space="preserve"> at the cytoplasmic membrane, hinders the cross coupling process of linear </w:t>
            </w: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dodecas</w:t>
            </w:r>
            <w:proofErr w:type="spellEnd"/>
            <w:r w:rsidRPr="0006366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accharide</w:t>
            </w:r>
            <w:proofErr w:type="spellEnd"/>
            <w:r w:rsidRPr="0006366E">
              <w:rPr>
                <w:rFonts w:ascii="Arial" w:hAnsi="Arial" w:cs="Arial"/>
                <w:sz w:val="21"/>
                <w:szCs w:val="21"/>
              </w:rPr>
              <w:t xml:space="preserve"> polymers outside the cytosol, and interferes with cell wall synthesis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</w:tcBorders>
          </w:tcPr>
          <w:p w14:paraId="3F48BF9C" w14:textId="37776421" w:rsidR="005D4C69" w:rsidRPr="0006366E" w:rsidRDefault="00BC168E" w:rsidP="00D15D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Cs w:val="21"/>
              </w:rPr>
              <w:fldChar w:fldCharType="begin">
                <w:fldData xml:space="preserve">PEVuZE5vdGU+PENpdGU+PEF1dGhvcj5Jc3Nha2hhbmlhbjwvQXV0aG9yPjxZZWFyPjIwMTk8L1ll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</w:fld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ADDIN EN.CITE </w:instrText>
            </w:r>
            <w:r>
              <w:rPr>
                <w:rFonts w:ascii="Arial" w:hAnsi="Arial" w:cs="Arial"/>
                <w:szCs w:val="21"/>
              </w:rPr>
              <w:fldChar w:fldCharType="begin">
                <w:fldData xml:space="preserve">PEVuZE5vdGU+PENpdGU+PEF1dGhvcj5Jc3Nha2hhbmlhbjwvQXV0aG9yPjxZZWFyPjIwMTk8L1ll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</w:fld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ADDIN EN.CITE.DATA </w:instrText>
            </w:r>
            <w:r>
              <w:rPr>
                <w:rFonts w:ascii="Arial" w:hAnsi="Arial" w:cs="Arial"/>
                <w:szCs w:val="21"/>
              </w:rPr>
            </w:r>
            <w:r>
              <w:rPr>
                <w:rFonts w:ascii="Arial" w:hAnsi="Arial" w:cs="Arial"/>
                <w:szCs w:val="21"/>
              </w:rPr>
              <w:fldChar w:fldCharType="end"/>
            </w:r>
            <w:r>
              <w:rPr>
                <w:rFonts w:ascii="Arial" w:hAnsi="Arial" w:cs="Arial"/>
                <w:szCs w:val="21"/>
              </w:rPr>
            </w:r>
            <w:r>
              <w:rPr>
                <w:rFonts w:ascii="Arial" w:hAnsi="Arial" w:cs="Arial"/>
                <w:szCs w:val="21"/>
              </w:rPr>
              <w:fldChar w:fldCharType="separate"/>
            </w:r>
            <w:r w:rsidRPr="00BC168E">
              <w:rPr>
                <w:rFonts w:ascii="Arial" w:hAnsi="Arial" w:cs="Arial"/>
                <w:noProof/>
                <w:sz w:val="21"/>
                <w:szCs w:val="21"/>
                <w:vertAlign w:val="superscript"/>
              </w:rPr>
              <w:t>1, 2</w:t>
            </w:r>
            <w:r>
              <w:rPr>
                <w:rFonts w:ascii="Arial" w:hAnsi="Arial" w:cs="Arial"/>
                <w:szCs w:val="21"/>
              </w:rPr>
              <w:fldChar w:fldCharType="end"/>
            </w:r>
          </w:p>
          <w:p w14:paraId="64EBA3C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22CAAD96" w14:textId="77777777" w:rsidTr="00D15DE0">
        <w:trPr>
          <w:jc w:val="center"/>
        </w:trPr>
        <w:tc>
          <w:tcPr>
            <w:tcW w:w="1980" w:type="dxa"/>
          </w:tcPr>
          <w:p w14:paraId="48F4AE8B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ß-lactam Cephalosporin</w:t>
            </w:r>
          </w:p>
        </w:tc>
        <w:tc>
          <w:tcPr>
            <w:tcW w:w="1800" w:type="dxa"/>
          </w:tcPr>
          <w:p w14:paraId="6DD8F830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Ceftazidime</w:t>
            </w:r>
          </w:p>
        </w:tc>
        <w:tc>
          <w:tcPr>
            <w:tcW w:w="3870" w:type="dxa"/>
            <w:vMerge w:val="restart"/>
          </w:tcPr>
          <w:p w14:paraId="37B646A5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 xml:space="preserve">Broad-spectrum semi-synthetic third-generation </w:t>
            </w:r>
            <w:proofErr w:type="spellStart"/>
            <w:proofErr w:type="gramStart"/>
            <w:r w:rsidRPr="0006366E">
              <w:rPr>
                <w:rFonts w:ascii="Arial" w:hAnsi="Arial" w:cs="Arial"/>
                <w:sz w:val="21"/>
                <w:szCs w:val="21"/>
              </w:rPr>
              <w:t>cephalosporins,more</w:t>
            </w:r>
            <w:proofErr w:type="spellEnd"/>
            <w:proofErr w:type="gramEnd"/>
            <w:r w:rsidRPr="0006366E">
              <w:rPr>
                <w:rFonts w:ascii="Arial" w:hAnsi="Arial" w:cs="Arial"/>
                <w:sz w:val="21"/>
                <w:szCs w:val="21"/>
              </w:rPr>
              <w:t xml:space="preserve"> antibacterial activity against gram-negative bacteria than first-generation and second-generation cephalosporins</w:t>
            </w:r>
          </w:p>
        </w:tc>
        <w:tc>
          <w:tcPr>
            <w:tcW w:w="4950" w:type="dxa"/>
            <w:vMerge/>
          </w:tcPr>
          <w:p w14:paraId="66C0EF7F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12B0C6E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04EA9C8B" w14:textId="77777777" w:rsidTr="00D15DE0">
        <w:trPr>
          <w:jc w:val="center"/>
        </w:trPr>
        <w:tc>
          <w:tcPr>
            <w:tcW w:w="1980" w:type="dxa"/>
          </w:tcPr>
          <w:p w14:paraId="54721308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3750F4F2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Cefotaxime</w:t>
            </w:r>
          </w:p>
        </w:tc>
        <w:tc>
          <w:tcPr>
            <w:tcW w:w="3870" w:type="dxa"/>
            <w:vMerge/>
          </w:tcPr>
          <w:p w14:paraId="37D1B5F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0" w:type="dxa"/>
            <w:vMerge/>
          </w:tcPr>
          <w:p w14:paraId="033F8F18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3861399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6C755D8D" w14:textId="77777777" w:rsidTr="00D15DE0">
        <w:trPr>
          <w:jc w:val="center"/>
        </w:trPr>
        <w:tc>
          <w:tcPr>
            <w:tcW w:w="1980" w:type="dxa"/>
          </w:tcPr>
          <w:p w14:paraId="37842656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63BF80AA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Cefepime</w:t>
            </w:r>
          </w:p>
        </w:tc>
        <w:tc>
          <w:tcPr>
            <w:tcW w:w="3870" w:type="dxa"/>
          </w:tcPr>
          <w:p w14:paraId="44B7E847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The fourth generation of new broad-spectrum semi-synthetic cephalosporins</w:t>
            </w:r>
          </w:p>
        </w:tc>
        <w:tc>
          <w:tcPr>
            <w:tcW w:w="4950" w:type="dxa"/>
          </w:tcPr>
          <w:p w14:paraId="5E56C28F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Binds to one or more PBPs of bacteria and affects bacterial cell wall synthesis and metabolism</w:t>
            </w:r>
          </w:p>
        </w:tc>
        <w:tc>
          <w:tcPr>
            <w:tcW w:w="1260" w:type="dxa"/>
            <w:vMerge/>
          </w:tcPr>
          <w:p w14:paraId="4172CED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6FBC192A" w14:textId="77777777" w:rsidTr="00D15DE0">
        <w:trPr>
          <w:jc w:val="center"/>
        </w:trPr>
        <w:tc>
          <w:tcPr>
            <w:tcW w:w="1980" w:type="dxa"/>
          </w:tcPr>
          <w:p w14:paraId="6D92CF73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ß-lactam/ß-lactamase inhibitor</w:t>
            </w:r>
          </w:p>
        </w:tc>
        <w:tc>
          <w:tcPr>
            <w:tcW w:w="1800" w:type="dxa"/>
          </w:tcPr>
          <w:p w14:paraId="342D57E7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Amoxicillin/clavulanic acid</w:t>
            </w:r>
          </w:p>
        </w:tc>
        <w:tc>
          <w:tcPr>
            <w:tcW w:w="3870" w:type="dxa"/>
          </w:tcPr>
          <w:p w14:paraId="4A920CC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Amoxicillin is a semi-synthetic broad-spectrum penicillin with a strong ability to penetrate cells; Clavulanic acid is the first clinical β- lactamase inhibitor</w:t>
            </w:r>
          </w:p>
        </w:tc>
        <w:tc>
          <w:tcPr>
            <w:tcW w:w="4950" w:type="dxa"/>
          </w:tcPr>
          <w:p w14:paraId="6000787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 xml:space="preserve">Penicillin target binding PBPs on the cytoplasmic membrane, hindering the </w:t>
            </w:r>
            <w:proofErr w:type="gramStart"/>
            <w:r w:rsidRPr="0006366E">
              <w:rPr>
                <w:rFonts w:ascii="Arial" w:hAnsi="Arial" w:cs="Arial"/>
                <w:sz w:val="21"/>
                <w:szCs w:val="21"/>
              </w:rPr>
              <w:t>cross coupling</w:t>
            </w:r>
            <w:proofErr w:type="gramEnd"/>
            <w:r w:rsidRPr="0006366E">
              <w:rPr>
                <w:rFonts w:ascii="Arial" w:hAnsi="Arial" w:cs="Arial"/>
                <w:sz w:val="21"/>
                <w:szCs w:val="21"/>
              </w:rPr>
              <w:t xml:space="preserve"> process of linear </w:t>
            </w: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dodecas</w:t>
            </w:r>
            <w:proofErr w:type="spellEnd"/>
            <w:r w:rsidRPr="0006366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accharide</w:t>
            </w:r>
            <w:proofErr w:type="spellEnd"/>
            <w:r w:rsidRPr="0006366E">
              <w:rPr>
                <w:rFonts w:ascii="Arial" w:hAnsi="Arial" w:cs="Arial"/>
                <w:sz w:val="21"/>
                <w:szCs w:val="21"/>
              </w:rPr>
              <w:t xml:space="preserve"> polymers outside the cytosol, interfering with the synthesis of the cell wall; Clavulanic acid as β- Lactamase inhibitors, acetylation β - Lactamases, which inactivate the enzyme</w:t>
            </w:r>
          </w:p>
        </w:tc>
        <w:tc>
          <w:tcPr>
            <w:tcW w:w="1260" w:type="dxa"/>
            <w:vMerge/>
          </w:tcPr>
          <w:p w14:paraId="0D1B69F2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365B9EBD" w14:textId="77777777" w:rsidTr="00D15DE0">
        <w:trPr>
          <w:jc w:val="center"/>
        </w:trPr>
        <w:tc>
          <w:tcPr>
            <w:tcW w:w="1980" w:type="dxa"/>
          </w:tcPr>
          <w:p w14:paraId="1E1E5F90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0E44E22B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Piperacillin/tazobactam</w:t>
            </w:r>
          </w:p>
        </w:tc>
        <w:tc>
          <w:tcPr>
            <w:tcW w:w="3870" w:type="dxa"/>
          </w:tcPr>
          <w:p w14:paraId="03A550B6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Piperacillin is a semi-synthetic penicillin antibiotic; Tazobactam β- Lactamase inhibitor</w:t>
            </w:r>
          </w:p>
        </w:tc>
        <w:tc>
          <w:tcPr>
            <w:tcW w:w="4950" w:type="dxa"/>
          </w:tcPr>
          <w:p w14:paraId="7815F55C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Tazobactam is the third generation β- Lactamase inhibitors that act antibacterial by inhibiting bacterial cell wall synthesis</w:t>
            </w:r>
          </w:p>
        </w:tc>
        <w:tc>
          <w:tcPr>
            <w:tcW w:w="1260" w:type="dxa"/>
            <w:vMerge/>
          </w:tcPr>
          <w:p w14:paraId="7D72C0C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66DB92EA" w14:textId="77777777" w:rsidTr="00D15DE0">
        <w:trPr>
          <w:jc w:val="center"/>
        </w:trPr>
        <w:tc>
          <w:tcPr>
            <w:tcW w:w="1980" w:type="dxa"/>
          </w:tcPr>
          <w:p w14:paraId="73E594E5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ß-lactam Carbapenems</w:t>
            </w:r>
          </w:p>
        </w:tc>
        <w:tc>
          <w:tcPr>
            <w:tcW w:w="1800" w:type="dxa"/>
          </w:tcPr>
          <w:p w14:paraId="498E0608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Imipenem</w:t>
            </w:r>
          </w:p>
        </w:tc>
        <w:tc>
          <w:tcPr>
            <w:tcW w:w="3870" w:type="dxa"/>
            <w:vMerge w:val="restart"/>
          </w:tcPr>
          <w:p w14:paraId="688A5006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 xml:space="preserve">Artificial synthesis of </w:t>
            </w:r>
            <w:proofErr w:type="gramStart"/>
            <w:r w:rsidRPr="0006366E">
              <w:rPr>
                <w:rFonts w:ascii="Arial" w:hAnsi="Arial" w:cs="Arial"/>
                <w:sz w:val="21"/>
                <w:szCs w:val="21"/>
              </w:rPr>
              <w:t>broad spectrum</w:t>
            </w:r>
            <w:proofErr w:type="gramEnd"/>
            <w:r w:rsidRPr="0006366E">
              <w:rPr>
                <w:rFonts w:ascii="Arial" w:hAnsi="Arial" w:cs="Arial"/>
                <w:sz w:val="21"/>
                <w:szCs w:val="21"/>
              </w:rPr>
              <w:t xml:space="preserve"> antibiotics, resistant to β- Lactamases, but can be hydrolyzed by </w:t>
            </w: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metallo</w:t>
            </w:r>
            <w:proofErr w:type="spellEnd"/>
            <w:r w:rsidRPr="0006366E">
              <w:rPr>
                <w:rFonts w:ascii="Arial" w:hAnsi="Arial" w:cs="Arial"/>
                <w:sz w:val="21"/>
                <w:szCs w:val="21"/>
              </w:rPr>
              <w:t xml:space="preserve"> β- </w:t>
            </w:r>
            <w:r w:rsidRPr="0006366E">
              <w:rPr>
                <w:rFonts w:ascii="Arial" w:hAnsi="Arial" w:cs="Arial"/>
                <w:sz w:val="21"/>
                <w:szCs w:val="21"/>
              </w:rPr>
              <w:lastRenderedPageBreak/>
              <w:t>Lactamase</w:t>
            </w:r>
          </w:p>
        </w:tc>
        <w:tc>
          <w:tcPr>
            <w:tcW w:w="4950" w:type="dxa"/>
          </w:tcPr>
          <w:p w14:paraId="1D2CDE55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lastRenderedPageBreak/>
              <w:t>Binding to PBPs1a, 1b, and 2 leads to inactivation of bacterial cell wall lysis</w:t>
            </w:r>
          </w:p>
        </w:tc>
        <w:tc>
          <w:tcPr>
            <w:tcW w:w="1260" w:type="dxa"/>
            <w:vMerge/>
          </w:tcPr>
          <w:p w14:paraId="5D5A28C9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30CA42F5" w14:textId="77777777" w:rsidTr="00D15DE0">
        <w:trPr>
          <w:jc w:val="center"/>
        </w:trPr>
        <w:tc>
          <w:tcPr>
            <w:tcW w:w="1980" w:type="dxa"/>
          </w:tcPr>
          <w:p w14:paraId="10A00A6E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66BCD542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Meropenem</w:t>
            </w:r>
          </w:p>
        </w:tc>
        <w:tc>
          <w:tcPr>
            <w:tcW w:w="3870" w:type="dxa"/>
            <w:vMerge/>
          </w:tcPr>
          <w:p w14:paraId="754E20C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0" w:type="dxa"/>
          </w:tcPr>
          <w:p w14:paraId="514BC63C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 xml:space="preserve">Binds to PBPs2,3 and 4, resulting in loss of </w:t>
            </w:r>
            <w:r w:rsidRPr="0006366E">
              <w:rPr>
                <w:rFonts w:ascii="Arial" w:hAnsi="Arial" w:cs="Arial"/>
                <w:sz w:val="21"/>
                <w:szCs w:val="21"/>
              </w:rPr>
              <w:lastRenderedPageBreak/>
              <w:t>bacterial cell wall lysis</w:t>
            </w:r>
          </w:p>
        </w:tc>
        <w:tc>
          <w:tcPr>
            <w:tcW w:w="1260" w:type="dxa"/>
            <w:vMerge/>
          </w:tcPr>
          <w:p w14:paraId="6300CD20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749D3D16" w14:textId="77777777" w:rsidTr="00D15DE0">
        <w:trPr>
          <w:jc w:val="center"/>
        </w:trPr>
        <w:tc>
          <w:tcPr>
            <w:tcW w:w="1980" w:type="dxa"/>
          </w:tcPr>
          <w:p w14:paraId="5A776DEB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Single ring β- Lactam</w:t>
            </w:r>
          </w:p>
        </w:tc>
        <w:tc>
          <w:tcPr>
            <w:tcW w:w="1800" w:type="dxa"/>
          </w:tcPr>
          <w:p w14:paraId="32C0C410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6366E">
              <w:rPr>
                <w:rFonts w:ascii="Arial" w:hAnsi="Arial" w:cs="Arial"/>
                <w:sz w:val="21"/>
                <w:szCs w:val="21"/>
              </w:rPr>
              <w:t>Amtreonam</w:t>
            </w:r>
            <w:proofErr w:type="spellEnd"/>
          </w:p>
        </w:tc>
        <w:tc>
          <w:tcPr>
            <w:tcW w:w="3870" w:type="dxa"/>
          </w:tcPr>
          <w:p w14:paraId="282E5EAC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Novel class of monoamide ring β- Lactam antibiotics with broad resistance to β- Lactamase stabilization</w:t>
            </w:r>
          </w:p>
        </w:tc>
        <w:tc>
          <w:tcPr>
            <w:tcW w:w="4950" w:type="dxa"/>
          </w:tcPr>
          <w:p w14:paraId="15F2C38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Binds to PBP3 and inhibits bacterial cell wall synthesis</w:t>
            </w:r>
          </w:p>
        </w:tc>
        <w:tc>
          <w:tcPr>
            <w:tcW w:w="1260" w:type="dxa"/>
            <w:vMerge/>
          </w:tcPr>
          <w:p w14:paraId="1D44D49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70AAFB40" w14:textId="77777777" w:rsidTr="00D15DE0">
        <w:trPr>
          <w:jc w:val="center"/>
        </w:trPr>
        <w:tc>
          <w:tcPr>
            <w:tcW w:w="1980" w:type="dxa"/>
          </w:tcPr>
          <w:p w14:paraId="4F3D5BB8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Aminoglycosides</w:t>
            </w:r>
          </w:p>
        </w:tc>
        <w:tc>
          <w:tcPr>
            <w:tcW w:w="1800" w:type="dxa"/>
          </w:tcPr>
          <w:p w14:paraId="7FF47CE1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Gentamicin</w:t>
            </w:r>
          </w:p>
        </w:tc>
        <w:tc>
          <w:tcPr>
            <w:tcW w:w="3870" w:type="dxa"/>
          </w:tcPr>
          <w:p w14:paraId="6167B82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Multicomponent broad-spectrum aminoglycoside antibiotics</w:t>
            </w:r>
          </w:p>
        </w:tc>
        <w:tc>
          <w:tcPr>
            <w:tcW w:w="4950" w:type="dxa"/>
            <w:vMerge w:val="restart"/>
          </w:tcPr>
          <w:p w14:paraId="63117AA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It binds to a conserved 16SrRNA sequence at the A-site of the bacterial 30S ribosomal subunit, resulting in an incorrect mRNA translation and blocking protein synthesis</w:t>
            </w:r>
          </w:p>
        </w:tc>
        <w:tc>
          <w:tcPr>
            <w:tcW w:w="1260" w:type="dxa"/>
            <w:vMerge/>
          </w:tcPr>
          <w:p w14:paraId="309C2101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162B5E2E" w14:textId="77777777" w:rsidTr="00D15DE0">
        <w:trPr>
          <w:jc w:val="center"/>
        </w:trPr>
        <w:tc>
          <w:tcPr>
            <w:tcW w:w="1980" w:type="dxa"/>
          </w:tcPr>
          <w:p w14:paraId="6A75C8EC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43A9FD8B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Amikacin</w:t>
            </w:r>
          </w:p>
        </w:tc>
        <w:tc>
          <w:tcPr>
            <w:tcW w:w="3870" w:type="dxa"/>
          </w:tcPr>
          <w:p w14:paraId="6B70A857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Semi synthetic broad spectrum aminoglycoside antibiotics derived from kanamycin with antimicrobial activity</w:t>
            </w:r>
          </w:p>
        </w:tc>
        <w:tc>
          <w:tcPr>
            <w:tcW w:w="4950" w:type="dxa"/>
            <w:vMerge/>
          </w:tcPr>
          <w:p w14:paraId="5BF7128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308FC2A7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2A649046" w14:textId="77777777" w:rsidTr="00D15DE0">
        <w:trPr>
          <w:jc w:val="center"/>
        </w:trPr>
        <w:tc>
          <w:tcPr>
            <w:tcW w:w="1980" w:type="dxa"/>
          </w:tcPr>
          <w:p w14:paraId="18C8D890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Fluoroquinolone</w:t>
            </w:r>
          </w:p>
        </w:tc>
        <w:tc>
          <w:tcPr>
            <w:tcW w:w="1800" w:type="dxa"/>
          </w:tcPr>
          <w:p w14:paraId="6C28DB96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Ciprofloxacin</w:t>
            </w:r>
          </w:p>
        </w:tc>
        <w:tc>
          <w:tcPr>
            <w:tcW w:w="3870" w:type="dxa"/>
          </w:tcPr>
          <w:p w14:paraId="767CEA12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Third generation broad-spectrum quinolone antibiotics that are fungicides</w:t>
            </w:r>
          </w:p>
        </w:tc>
        <w:tc>
          <w:tcPr>
            <w:tcW w:w="4950" w:type="dxa"/>
            <w:vMerge w:val="restart"/>
          </w:tcPr>
          <w:p w14:paraId="312CB9F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By inhibiting the activities of bacterial DNA polymerase and topoisomerase IV, the replication, repair, and transcription processes of DNA are inactivated, which rapidly reduces bacterial reproduction</w:t>
            </w:r>
          </w:p>
        </w:tc>
        <w:tc>
          <w:tcPr>
            <w:tcW w:w="1260" w:type="dxa"/>
            <w:vMerge/>
          </w:tcPr>
          <w:p w14:paraId="1BE7E5B8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66C5E317" w14:textId="77777777" w:rsidTr="00D15DE0">
        <w:trPr>
          <w:jc w:val="center"/>
        </w:trPr>
        <w:tc>
          <w:tcPr>
            <w:tcW w:w="1980" w:type="dxa"/>
          </w:tcPr>
          <w:p w14:paraId="6EFF8B65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14:paraId="5C9383D9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Levofloxacin</w:t>
            </w:r>
          </w:p>
        </w:tc>
        <w:tc>
          <w:tcPr>
            <w:tcW w:w="3870" w:type="dxa"/>
          </w:tcPr>
          <w:p w14:paraId="2235F3E0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Broad spectrum fourth generation synthetic quinolones</w:t>
            </w:r>
          </w:p>
        </w:tc>
        <w:tc>
          <w:tcPr>
            <w:tcW w:w="4950" w:type="dxa"/>
            <w:vMerge/>
          </w:tcPr>
          <w:p w14:paraId="0AD99C4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594C7F8B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2B1E5541" w14:textId="77777777" w:rsidTr="00D15DE0">
        <w:trPr>
          <w:jc w:val="center"/>
        </w:trPr>
        <w:tc>
          <w:tcPr>
            <w:tcW w:w="1980" w:type="dxa"/>
          </w:tcPr>
          <w:p w14:paraId="50A5E343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Sulfonamides</w:t>
            </w:r>
          </w:p>
        </w:tc>
        <w:tc>
          <w:tcPr>
            <w:tcW w:w="1800" w:type="dxa"/>
          </w:tcPr>
          <w:p w14:paraId="070C6F7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Sulfamethoxazole/trimethoprim</w:t>
            </w:r>
            <w:r w:rsidRPr="0006366E">
              <w:rPr>
                <w:rFonts w:ascii="Arial" w:hAnsi="Arial" w:cs="Arial"/>
                <w:sz w:val="21"/>
                <w:szCs w:val="21"/>
              </w:rPr>
              <w:t>（</w:t>
            </w:r>
            <w:r w:rsidRPr="0006366E">
              <w:rPr>
                <w:rFonts w:ascii="Arial" w:hAnsi="Arial" w:cs="Arial"/>
                <w:sz w:val="21"/>
                <w:szCs w:val="21"/>
              </w:rPr>
              <w:t>SMZ/TMP</w:t>
            </w:r>
            <w:r w:rsidRPr="0006366E">
              <w:rPr>
                <w:rFonts w:ascii="Arial" w:hAnsi="Arial" w:cs="Arial"/>
                <w:sz w:val="21"/>
                <w:szCs w:val="21"/>
              </w:rPr>
              <w:t>）</w:t>
            </w:r>
          </w:p>
        </w:tc>
        <w:tc>
          <w:tcPr>
            <w:tcW w:w="3870" w:type="dxa"/>
          </w:tcPr>
          <w:p w14:paraId="031DC257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Sulfamethoxazole belongs to the intermediate acting sulfonamides and trimethoprim to the sulfonamide potentiators</w:t>
            </w:r>
          </w:p>
        </w:tc>
        <w:tc>
          <w:tcPr>
            <w:tcW w:w="4950" w:type="dxa"/>
          </w:tcPr>
          <w:p w14:paraId="27B5325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 xml:space="preserve">SMZ inhibits dihydrofolate synthetase and interferes with the first step of folate </w:t>
            </w:r>
            <w:proofErr w:type="spellStart"/>
            <w:proofErr w:type="gramStart"/>
            <w:r w:rsidRPr="0006366E">
              <w:rPr>
                <w:rFonts w:ascii="Arial" w:hAnsi="Arial" w:cs="Arial"/>
                <w:sz w:val="21"/>
                <w:szCs w:val="21"/>
              </w:rPr>
              <w:t>synthesis;TMP</w:t>
            </w:r>
            <w:proofErr w:type="spellEnd"/>
            <w:proofErr w:type="gramEnd"/>
            <w:r w:rsidRPr="0006366E">
              <w:rPr>
                <w:rFonts w:ascii="Arial" w:hAnsi="Arial" w:cs="Arial"/>
                <w:sz w:val="21"/>
                <w:szCs w:val="21"/>
              </w:rPr>
              <w:t xml:space="preserve"> acts on the second step of folate anabolism and selectively inhibits dihydrofolate reductase; both combinations of which can double block folate metabolism in bacteria</w:t>
            </w:r>
          </w:p>
        </w:tc>
        <w:tc>
          <w:tcPr>
            <w:tcW w:w="1260" w:type="dxa"/>
            <w:vMerge/>
          </w:tcPr>
          <w:p w14:paraId="6D59DA73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507BAF95" w14:textId="77777777" w:rsidTr="00D15DE0">
        <w:trPr>
          <w:jc w:val="center"/>
        </w:trPr>
        <w:tc>
          <w:tcPr>
            <w:tcW w:w="1980" w:type="dxa"/>
          </w:tcPr>
          <w:p w14:paraId="45B9729C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Chloramphenicol</w:t>
            </w:r>
          </w:p>
        </w:tc>
        <w:tc>
          <w:tcPr>
            <w:tcW w:w="1800" w:type="dxa"/>
          </w:tcPr>
          <w:p w14:paraId="766E95E6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Chloramphenicol</w:t>
            </w:r>
          </w:p>
        </w:tc>
        <w:tc>
          <w:tcPr>
            <w:tcW w:w="3870" w:type="dxa"/>
            <w:vMerge w:val="restart"/>
          </w:tcPr>
          <w:p w14:paraId="0B79807C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A broad-spectrum bacteriostatic agent that is bactericidal at high concentrations</w:t>
            </w:r>
          </w:p>
        </w:tc>
        <w:tc>
          <w:tcPr>
            <w:tcW w:w="4950" w:type="dxa"/>
          </w:tcPr>
          <w:p w14:paraId="4F42C620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Binds to the 50S subunit of bacterial ribose, inhibits transpeptidase, and prevents protein synthesis</w:t>
            </w:r>
          </w:p>
        </w:tc>
        <w:tc>
          <w:tcPr>
            <w:tcW w:w="1260" w:type="dxa"/>
            <w:vMerge/>
          </w:tcPr>
          <w:p w14:paraId="4FB7927D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C69" w14:paraId="0535372C" w14:textId="77777777" w:rsidTr="00D15DE0">
        <w:trPr>
          <w:jc w:val="center"/>
        </w:trPr>
        <w:tc>
          <w:tcPr>
            <w:tcW w:w="1980" w:type="dxa"/>
            <w:tcBorders>
              <w:bottom w:val="single" w:sz="8" w:space="0" w:color="auto"/>
            </w:tcBorders>
          </w:tcPr>
          <w:p w14:paraId="340BCFBB" w14:textId="77777777" w:rsidR="005D4C69" w:rsidRPr="0006366E" w:rsidRDefault="005D4C69" w:rsidP="00D15DE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 w:val="21"/>
                <w:szCs w:val="21"/>
              </w:rPr>
              <w:t>Tetracycline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442D024A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Tetracycline</w:t>
            </w:r>
          </w:p>
        </w:tc>
        <w:tc>
          <w:tcPr>
            <w:tcW w:w="3870" w:type="dxa"/>
            <w:vMerge/>
            <w:tcBorders>
              <w:bottom w:val="single" w:sz="8" w:space="0" w:color="auto"/>
            </w:tcBorders>
          </w:tcPr>
          <w:p w14:paraId="0DBDA40E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0" w:type="dxa"/>
            <w:tcBorders>
              <w:bottom w:val="single" w:sz="8" w:space="0" w:color="auto"/>
            </w:tcBorders>
          </w:tcPr>
          <w:p w14:paraId="3F4B7864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  <w:r w:rsidRPr="0006366E">
              <w:rPr>
                <w:rFonts w:ascii="Arial" w:hAnsi="Arial" w:cs="Arial"/>
                <w:sz w:val="21"/>
                <w:szCs w:val="21"/>
              </w:rPr>
              <w:t>Binds specifically to the ribosomal 30S subunit, histidyl tRNA impedes protein synthesis and inhibits bacterial growth</w:t>
            </w:r>
          </w:p>
        </w:tc>
        <w:tc>
          <w:tcPr>
            <w:tcW w:w="1260" w:type="dxa"/>
            <w:vMerge/>
            <w:tcBorders>
              <w:bottom w:val="single" w:sz="8" w:space="0" w:color="auto"/>
            </w:tcBorders>
          </w:tcPr>
          <w:p w14:paraId="4D565CDC" w14:textId="77777777" w:rsidR="005D4C69" w:rsidRPr="0006366E" w:rsidRDefault="005D4C69" w:rsidP="00D15D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38E7987" w14:textId="6E5957F2" w:rsidR="00A541B2" w:rsidRDefault="00A541B2"/>
    <w:p w14:paraId="748FCC28" w14:textId="4B981470" w:rsidR="00140E49" w:rsidRDefault="00140E49"/>
    <w:p w14:paraId="2454FAE9" w14:textId="6B2A7789" w:rsidR="00140E49" w:rsidRDefault="00140E49"/>
    <w:p w14:paraId="065D8E3E" w14:textId="793601D0" w:rsidR="00140E49" w:rsidRPr="0006366E" w:rsidRDefault="00140E49" w:rsidP="00B8648A">
      <w:pPr>
        <w:rPr>
          <w:rFonts w:ascii="Arial" w:hAnsi="Arial" w:cs="Arial"/>
          <w:szCs w:val="21"/>
        </w:rPr>
      </w:pPr>
      <w:r w:rsidRPr="0006366E">
        <w:rPr>
          <w:rFonts w:ascii="Arial" w:hAnsi="Arial" w:cs="Arial"/>
          <w:b/>
          <w:bCs/>
          <w:szCs w:val="21"/>
        </w:rPr>
        <w:lastRenderedPageBreak/>
        <w:t>Supplementary table 2</w:t>
      </w:r>
      <w:r w:rsidR="009713AC">
        <w:rPr>
          <w:rFonts w:ascii="Arial" w:hAnsi="Arial" w:cs="Arial"/>
          <w:b/>
          <w:bCs/>
          <w:szCs w:val="21"/>
        </w:rPr>
        <w:t>.</w:t>
      </w:r>
      <w:r w:rsidRPr="0006366E">
        <w:rPr>
          <w:rFonts w:ascii="Arial" w:hAnsi="Arial" w:cs="Arial"/>
          <w:b/>
          <w:bCs/>
          <w:szCs w:val="21"/>
        </w:rPr>
        <w:t xml:space="preserve"> </w:t>
      </w:r>
      <w:r w:rsidRPr="0006366E">
        <w:rPr>
          <w:rFonts w:ascii="Arial" w:hAnsi="Arial" w:cs="Arial"/>
          <w:szCs w:val="21"/>
        </w:rPr>
        <w:t xml:space="preserve">Analysis of risk factors </w:t>
      </w:r>
      <w:r>
        <w:rPr>
          <w:rFonts w:ascii="Arial" w:hAnsi="Arial" w:cs="Arial"/>
          <w:szCs w:val="21"/>
        </w:rPr>
        <w:t>for</w:t>
      </w:r>
      <w:r w:rsidRPr="0006366E">
        <w:rPr>
          <w:rFonts w:ascii="Arial" w:hAnsi="Arial" w:cs="Arial"/>
          <w:szCs w:val="21"/>
        </w:rPr>
        <w:t xml:space="preserve"> carbapenem-resistant </w:t>
      </w:r>
      <w:r w:rsidRPr="0006366E">
        <w:rPr>
          <w:rFonts w:ascii="Arial" w:hAnsi="Arial" w:cs="Arial"/>
          <w:i/>
          <w:iCs/>
          <w:szCs w:val="21"/>
        </w:rPr>
        <w:t>Klebsiella pneumoniae</w:t>
      </w:r>
      <w:r w:rsidRPr="0006366E">
        <w:rPr>
          <w:rFonts w:ascii="Arial" w:hAnsi="Arial" w:cs="Arial"/>
          <w:szCs w:val="21"/>
        </w:rPr>
        <w:t xml:space="preserve"> (CRKP) and </w:t>
      </w:r>
      <w:r w:rsidRPr="0006366E">
        <w:rPr>
          <w:rFonts w:ascii="Arial" w:hAnsi="Arial" w:cs="Arial"/>
          <w:bCs/>
          <w:szCs w:val="21"/>
        </w:rPr>
        <w:t>extended-spectrum β-lactamase-</w:t>
      </w:r>
      <w:r w:rsidRPr="0006366E">
        <w:rPr>
          <w:rFonts w:ascii="Arial" w:hAnsi="Arial" w:cs="Arial"/>
          <w:i/>
          <w:iCs/>
          <w:szCs w:val="21"/>
        </w:rPr>
        <w:t>Klebsiella pneumoniae</w:t>
      </w:r>
      <w:r w:rsidRPr="0006366E">
        <w:rPr>
          <w:rFonts w:ascii="Arial" w:hAnsi="Arial" w:cs="Arial"/>
          <w:szCs w:val="21"/>
        </w:rPr>
        <w:t xml:space="preserve"> (ESBL-KP) </w:t>
      </w:r>
      <w:proofErr w:type="gramStart"/>
      <w:r w:rsidRPr="0006366E">
        <w:rPr>
          <w:rFonts w:ascii="Arial" w:hAnsi="Arial" w:cs="Arial"/>
          <w:szCs w:val="21"/>
        </w:rPr>
        <w:t>infection</w:t>
      </w:r>
      <w:proofErr w:type="gramEnd"/>
    </w:p>
    <w:tbl>
      <w:tblPr>
        <w:tblStyle w:val="a7"/>
        <w:tblW w:w="1330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1843"/>
        <w:gridCol w:w="2710"/>
        <w:gridCol w:w="1377"/>
      </w:tblGrid>
      <w:tr w:rsidR="00140E49" w14:paraId="30B1E612" w14:textId="77777777" w:rsidTr="00140E49">
        <w:trPr>
          <w:trHeight w:val="309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nil"/>
            </w:tcBorders>
          </w:tcPr>
          <w:p w14:paraId="4E26A0E3" w14:textId="05256E2D" w:rsidR="00140E49" w:rsidRPr="0006366E" w:rsidRDefault="00140E49" w:rsidP="00140E49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4E5E5A71" w14:textId="77777777" w:rsidR="00140E49" w:rsidRPr="0006366E" w:rsidRDefault="00140E49" w:rsidP="00F730D6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CRKP</w:t>
            </w:r>
          </w:p>
        </w:tc>
        <w:tc>
          <w:tcPr>
            <w:tcW w:w="593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AF6FF6E" w14:textId="12CC9AE1" w:rsidR="00140E49" w:rsidRPr="0006366E" w:rsidRDefault="00140E49" w:rsidP="00F730D6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ESBL-KPN</w:t>
            </w:r>
          </w:p>
        </w:tc>
      </w:tr>
      <w:tr w:rsidR="00140E49" w14:paraId="3281FA73" w14:textId="77777777" w:rsidTr="00140E49">
        <w:trPr>
          <w:trHeight w:val="293"/>
          <w:jc w:val="center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3D4027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676FD62A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OR (95%CI)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8" w:space="0" w:color="auto"/>
            </w:tcBorders>
          </w:tcPr>
          <w:p w14:paraId="4877ECEA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P-value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3BC896D0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8" w:space="0" w:color="auto"/>
            </w:tcBorders>
          </w:tcPr>
          <w:p w14:paraId="194E802F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OR (95%CI)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8" w:space="0" w:color="auto"/>
            </w:tcBorders>
          </w:tcPr>
          <w:p w14:paraId="73983DA6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P-value</w:t>
            </w:r>
          </w:p>
        </w:tc>
      </w:tr>
      <w:tr w:rsidR="00140E49" w14:paraId="3964CDD6" w14:textId="77777777" w:rsidTr="00140E49">
        <w:trPr>
          <w:trHeight w:val="293"/>
          <w:jc w:val="center"/>
        </w:trPr>
        <w:tc>
          <w:tcPr>
            <w:tcW w:w="2268" w:type="dxa"/>
            <w:tcBorders>
              <w:top w:val="nil"/>
            </w:tcBorders>
          </w:tcPr>
          <w:p w14:paraId="3F71CC0B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Sex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0BAD99A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1DECD62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1E0E712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Sex</w:t>
            </w:r>
          </w:p>
        </w:tc>
        <w:tc>
          <w:tcPr>
            <w:tcW w:w="2710" w:type="dxa"/>
            <w:tcBorders>
              <w:top w:val="single" w:sz="8" w:space="0" w:color="auto"/>
            </w:tcBorders>
          </w:tcPr>
          <w:p w14:paraId="4C0D60E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77" w:type="dxa"/>
            <w:tcBorders>
              <w:top w:val="single" w:sz="8" w:space="0" w:color="auto"/>
            </w:tcBorders>
          </w:tcPr>
          <w:p w14:paraId="384B3CB5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</w:tr>
      <w:tr w:rsidR="00140E49" w14:paraId="138B6FCA" w14:textId="77777777" w:rsidTr="00140E49">
        <w:trPr>
          <w:trHeight w:val="309"/>
          <w:jc w:val="center"/>
        </w:trPr>
        <w:tc>
          <w:tcPr>
            <w:tcW w:w="2268" w:type="dxa"/>
          </w:tcPr>
          <w:p w14:paraId="6B395BA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Female</w:t>
            </w:r>
          </w:p>
        </w:tc>
        <w:tc>
          <w:tcPr>
            <w:tcW w:w="2694" w:type="dxa"/>
          </w:tcPr>
          <w:p w14:paraId="127E6932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409" w:type="dxa"/>
          </w:tcPr>
          <w:p w14:paraId="16964DF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  <w:tc>
          <w:tcPr>
            <w:tcW w:w="1843" w:type="dxa"/>
          </w:tcPr>
          <w:p w14:paraId="1F39324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Female</w:t>
            </w:r>
          </w:p>
        </w:tc>
        <w:tc>
          <w:tcPr>
            <w:tcW w:w="2710" w:type="dxa"/>
          </w:tcPr>
          <w:p w14:paraId="7049AC52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77" w:type="dxa"/>
          </w:tcPr>
          <w:p w14:paraId="5564B548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</w:tr>
      <w:tr w:rsidR="00140E49" w14:paraId="07E12C12" w14:textId="77777777" w:rsidTr="00140E49">
        <w:trPr>
          <w:trHeight w:val="293"/>
          <w:jc w:val="center"/>
        </w:trPr>
        <w:tc>
          <w:tcPr>
            <w:tcW w:w="2268" w:type="dxa"/>
          </w:tcPr>
          <w:p w14:paraId="674C49AF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Male</w:t>
            </w:r>
          </w:p>
        </w:tc>
        <w:tc>
          <w:tcPr>
            <w:tcW w:w="2694" w:type="dxa"/>
          </w:tcPr>
          <w:p w14:paraId="74B3AC57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0.895(0.725-1.105)</w:t>
            </w:r>
          </w:p>
        </w:tc>
        <w:tc>
          <w:tcPr>
            <w:tcW w:w="2409" w:type="dxa"/>
          </w:tcPr>
          <w:p w14:paraId="2BE789C8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0.303</w:t>
            </w:r>
          </w:p>
        </w:tc>
        <w:tc>
          <w:tcPr>
            <w:tcW w:w="1843" w:type="dxa"/>
          </w:tcPr>
          <w:p w14:paraId="6C9D8104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Male</w:t>
            </w:r>
          </w:p>
        </w:tc>
        <w:tc>
          <w:tcPr>
            <w:tcW w:w="2710" w:type="dxa"/>
          </w:tcPr>
          <w:p w14:paraId="716B5B9B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1.174(1.025-1.345)</w:t>
            </w:r>
          </w:p>
        </w:tc>
        <w:tc>
          <w:tcPr>
            <w:tcW w:w="1377" w:type="dxa"/>
          </w:tcPr>
          <w:p w14:paraId="3EA62B8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  <w:tr w:rsidR="00140E49" w14:paraId="481925AD" w14:textId="77777777" w:rsidTr="00140E49">
        <w:trPr>
          <w:trHeight w:val="293"/>
          <w:jc w:val="center"/>
        </w:trPr>
        <w:tc>
          <w:tcPr>
            <w:tcW w:w="2268" w:type="dxa"/>
          </w:tcPr>
          <w:p w14:paraId="64646755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Age</w:t>
            </w:r>
            <w:r>
              <w:rPr>
                <w:rFonts w:ascii="Arial" w:hAnsi="Arial" w:cs="Arial"/>
                <w:b/>
                <w:bCs/>
                <w:szCs w:val="21"/>
              </w:rPr>
              <w:t>, y</w:t>
            </w:r>
          </w:p>
        </w:tc>
        <w:tc>
          <w:tcPr>
            <w:tcW w:w="2694" w:type="dxa"/>
          </w:tcPr>
          <w:p w14:paraId="7ADD1BF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9" w:type="dxa"/>
          </w:tcPr>
          <w:p w14:paraId="0F85D44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1C2C841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Age</w:t>
            </w:r>
            <w:r>
              <w:rPr>
                <w:rFonts w:ascii="Arial" w:hAnsi="Arial" w:cs="Arial"/>
                <w:b/>
                <w:bCs/>
                <w:szCs w:val="21"/>
              </w:rPr>
              <w:t>, y</w:t>
            </w:r>
          </w:p>
        </w:tc>
        <w:tc>
          <w:tcPr>
            <w:tcW w:w="2710" w:type="dxa"/>
          </w:tcPr>
          <w:p w14:paraId="72D3AB2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77" w:type="dxa"/>
          </w:tcPr>
          <w:p w14:paraId="3D5A3111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140E49" w14:paraId="3E4A5901" w14:textId="77777777" w:rsidTr="00140E49">
        <w:trPr>
          <w:trHeight w:val="309"/>
          <w:jc w:val="center"/>
        </w:trPr>
        <w:tc>
          <w:tcPr>
            <w:tcW w:w="2268" w:type="dxa"/>
          </w:tcPr>
          <w:p w14:paraId="07C7492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&lt;1</w:t>
            </w:r>
          </w:p>
        </w:tc>
        <w:tc>
          <w:tcPr>
            <w:tcW w:w="2694" w:type="dxa"/>
          </w:tcPr>
          <w:p w14:paraId="034DEE7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409" w:type="dxa"/>
          </w:tcPr>
          <w:p w14:paraId="5FC2969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  <w:tc>
          <w:tcPr>
            <w:tcW w:w="1843" w:type="dxa"/>
          </w:tcPr>
          <w:p w14:paraId="4717D14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&lt;1</w:t>
            </w:r>
          </w:p>
        </w:tc>
        <w:tc>
          <w:tcPr>
            <w:tcW w:w="2710" w:type="dxa"/>
          </w:tcPr>
          <w:p w14:paraId="77C4B15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77" w:type="dxa"/>
          </w:tcPr>
          <w:p w14:paraId="4FD5207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</w:tr>
      <w:tr w:rsidR="00140E49" w14:paraId="396DF069" w14:textId="77777777" w:rsidTr="00140E49">
        <w:trPr>
          <w:trHeight w:val="293"/>
          <w:jc w:val="center"/>
        </w:trPr>
        <w:tc>
          <w:tcPr>
            <w:tcW w:w="2268" w:type="dxa"/>
          </w:tcPr>
          <w:p w14:paraId="45455FE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1-20</w:t>
            </w:r>
          </w:p>
        </w:tc>
        <w:tc>
          <w:tcPr>
            <w:tcW w:w="2694" w:type="dxa"/>
          </w:tcPr>
          <w:p w14:paraId="117D8B12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0.185(0.093-0.369)</w:t>
            </w:r>
          </w:p>
        </w:tc>
        <w:tc>
          <w:tcPr>
            <w:tcW w:w="2409" w:type="dxa"/>
          </w:tcPr>
          <w:p w14:paraId="184CFD12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  <w:tc>
          <w:tcPr>
            <w:tcW w:w="1843" w:type="dxa"/>
          </w:tcPr>
          <w:p w14:paraId="5C95529C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1-20</w:t>
            </w:r>
          </w:p>
        </w:tc>
        <w:tc>
          <w:tcPr>
            <w:tcW w:w="2710" w:type="dxa"/>
          </w:tcPr>
          <w:p w14:paraId="678F17E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0.079(0.041-0.151)</w:t>
            </w:r>
          </w:p>
        </w:tc>
        <w:tc>
          <w:tcPr>
            <w:tcW w:w="1377" w:type="dxa"/>
          </w:tcPr>
          <w:p w14:paraId="779565C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</w:tr>
      <w:tr w:rsidR="00140E49" w14:paraId="2FE22FC6" w14:textId="77777777" w:rsidTr="00140E49">
        <w:trPr>
          <w:trHeight w:val="309"/>
          <w:jc w:val="center"/>
        </w:trPr>
        <w:tc>
          <w:tcPr>
            <w:tcW w:w="2268" w:type="dxa"/>
          </w:tcPr>
          <w:p w14:paraId="49ACCEA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21-50</w:t>
            </w:r>
          </w:p>
        </w:tc>
        <w:tc>
          <w:tcPr>
            <w:tcW w:w="2694" w:type="dxa"/>
          </w:tcPr>
          <w:p w14:paraId="0581973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0.704(0.354-1.398)</w:t>
            </w:r>
          </w:p>
        </w:tc>
        <w:tc>
          <w:tcPr>
            <w:tcW w:w="2409" w:type="dxa"/>
          </w:tcPr>
          <w:p w14:paraId="5793070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  <w:tc>
          <w:tcPr>
            <w:tcW w:w="1843" w:type="dxa"/>
          </w:tcPr>
          <w:p w14:paraId="3E82510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21-50</w:t>
            </w:r>
          </w:p>
        </w:tc>
        <w:tc>
          <w:tcPr>
            <w:tcW w:w="2710" w:type="dxa"/>
          </w:tcPr>
          <w:p w14:paraId="286BEC3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0.571(0.352-0.925)</w:t>
            </w:r>
          </w:p>
        </w:tc>
        <w:tc>
          <w:tcPr>
            <w:tcW w:w="1377" w:type="dxa"/>
          </w:tcPr>
          <w:p w14:paraId="4F52A07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</w:tr>
      <w:tr w:rsidR="00140E49" w14:paraId="5ADC45C5" w14:textId="77777777" w:rsidTr="00140E49">
        <w:trPr>
          <w:trHeight w:val="293"/>
          <w:jc w:val="center"/>
        </w:trPr>
        <w:tc>
          <w:tcPr>
            <w:tcW w:w="2268" w:type="dxa"/>
          </w:tcPr>
          <w:p w14:paraId="134F8A2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51-70</w:t>
            </w:r>
          </w:p>
        </w:tc>
        <w:tc>
          <w:tcPr>
            <w:tcW w:w="2694" w:type="dxa"/>
          </w:tcPr>
          <w:p w14:paraId="6D74087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0.533(0.369-0.771)</w:t>
            </w:r>
          </w:p>
        </w:tc>
        <w:tc>
          <w:tcPr>
            <w:tcW w:w="2409" w:type="dxa"/>
          </w:tcPr>
          <w:p w14:paraId="177547E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  <w:tc>
          <w:tcPr>
            <w:tcW w:w="1843" w:type="dxa"/>
          </w:tcPr>
          <w:p w14:paraId="0953081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51-70</w:t>
            </w:r>
          </w:p>
        </w:tc>
        <w:tc>
          <w:tcPr>
            <w:tcW w:w="2710" w:type="dxa"/>
          </w:tcPr>
          <w:p w14:paraId="5168FD5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0.892(0.701-1.135)</w:t>
            </w:r>
          </w:p>
        </w:tc>
        <w:tc>
          <w:tcPr>
            <w:tcW w:w="1377" w:type="dxa"/>
          </w:tcPr>
          <w:p w14:paraId="43CAEC6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0.352</w:t>
            </w:r>
          </w:p>
        </w:tc>
      </w:tr>
      <w:tr w:rsidR="00140E49" w14:paraId="5A54909C" w14:textId="77777777" w:rsidTr="00140E49">
        <w:trPr>
          <w:trHeight w:val="293"/>
          <w:jc w:val="center"/>
        </w:trPr>
        <w:tc>
          <w:tcPr>
            <w:tcW w:w="2268" w:type="dxa"/>
          </w:tcPr>
          <w:p w14:paraId="4F6D774C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71-80</w:t>
            </w:r>
          </w:p>
        </w:tc>
        <w:tc>
          <w:tcPr>
            <w:tcW w:w="2694" w:type="dxa"/>
          </w:tcPr>
          <w:p w14:paraId="35868B8E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1.552(1.176-2.050)</w:t>
            </w:r>
          </w:p>
        </w:tc>
        <w:tc>
          <w:tcPr>
            <w:tcW w:w="2409" w:type="dxa"/>
          </w:tcPr>
          <w:p w14:paraId="05A4A47A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  <w:tc>
          <w:tcPr>
            <w:tcW w:w="1843" w:type="dxa"/>
          </w:tcPr>
          <w:p w14:paraId="1846804A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71-80</w:t>
            </w:r>
          </w:p>
        </w:tc>
        <w:tc>
          <w:tcPr>
            <w:tcW w:w="2710" w:type="dxa"/>
          </w:tcPr>
          <w:p w14:paraId="63B4518D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1.304(1.109-1.533)</w:t>
            </w:r>
          </w:p>
        </w:tc>
        <w:tc>
          <w:tcPr>
            <w:tcW w:w="1377" w:type="dxa"/>
          </w:tcPr>
          <w:p w14:paraId="17A970AE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  <w:tr w:rsidR="00140E49" w14:paraId="5551A87A" w14:textId="77777777" w:rsidTr="00140E49">
        <w:trPr>
          <w:trHeight w:val="309"/>
          <w:jc w:val="center"/>
        </w:trPr>
        <w:tc>
          <w:tcPr>
            <w:tcW w:w="2268" w:type="dxa"/>
          </w:tcPr>
          <w:p w14:paraId="793CA2DC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81+</w:t>
            </w:r>
          </w:p>
        </w:tc>
        <w:tc>
          <w:tcPr>
            <w:tcW w:w="2694" w:type="dxa"/>
          </w:tcPr>
          <w:p w14:paraId="2640CB3C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2.100(1.548-2.850)</w:t>
            </w:r>
          </w:p>
        </w:tc>
        <w:tc>
          <w:tcPr>
            <w:tcW w:w="2409" w:type="dxa"/>
          </w:tcPr>
          <w:p w14:paraId="1EC17346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  <w:tc>
          <w:tcPr>
            <w:tcW w:w="1843" w:type="dxa"/>
          </w:tcPr>
          <w:p w14:paraId="7E6FF9ED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81+</w:t>
            </w:r>
          </w:p>
        </w:tc>
        <w:tc>
          <w:tcPr>
            <w:tcW w:w="2710" w:type="dxa"/>
          </w:tcPr>
          <w:p w14:paraId="28D3ED77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1.315(1.061-1.631)</w:t>
            </w:r>
          </w:p>
        </w:tc>
        <w:tc>
          <w:tcPr>
            <w:tcW w:w="1377" w:type="dxa"/>
          </w:tcPr>
          <w:p w14:paraId="6549A527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  <w:tr w:rsidR="00140E49" w14:paraId="456879F5" w14:textId="77777777" w:rsidTr="00140E49">
        <w:trPr>
          <w:trHeight w:val="293"/>
          <w:jc w:val="center"/>
        </w:trPr>
        <w:tc>
          <w:tcPr>
            <w:tcW w:w="2268" w:type="dxa"/>
          </w:tcPr>
          <w:p w14:paraId="38B92BF5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Season</w:t>
            </w:r>
          </w:p>
        </w:tc>
        <w:tc>
          <w:tcPr>
            <w:tcW w:w="2694" w:type="dxa"/>
          </w:tcPr>
          <w:p w14:paraId="32D83577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9" w:type="dxa"/>
          </w:tcPr>
          <w:p w14:paraId="2B87D97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15AD9B45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Season</w:t>
            </w:r>
          </w:p>
        </w:tc>
        <w:tc>
          <w:tcPr>
            <w:tcW w:w="2710" w:type="dxa"/>
          </w:tcPr>
          <w:p w14:paraId="402A6A07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77" w:type="dxa"/>
          </w:tcPr>
          <w:p w14:paraId="36325EB8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</w:tr>
      <w:tr w:rsidR="00140E49" w14:paraId="6D134E23" w14:textId="77777777" w:rsidTr="00140E49">
        <w:trPr>
          <w:trHeight w:val="293"/>
          <w:jc w:val="center"/>
        </w:trPr>
        <w:tc>
          <w:tcPr>
            <w:tcW w:w="2268" w:type="dxa"/>
          </w:tcPr>
          <w:p w14:paraId="541B7FE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First quarter</w:t>
            </w:r>
          </w:p>
        </w:tc>
        <w:tc>
          <w:tcPr>
            <w:tcW w:w="2694" w:type="dxa"/>
          </w:tcPr>
          <w:p w14:paraId="3E076B5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409" w:type="dxa"/>
          </w:tcPr>
          <w:p w14:paraId="3DAE6E1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  <w:tc>
          <w:tcPr>
            <w:tcW w:w="1843" w:type="dxa"/>
          </w:tcPr>
          <w:p w14:paraId="67C2D8C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First quarter</w:t>
            </w:r>
          </w:p>
        </w:tc>
        <w:tc>
          <w:tcPr>
            <w:tcW w:w="2710" w:type="dxa"/>
          </w:tcPr>
          <w:p w14:paraId="390405E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77" w:type="dxa"/>
          </w:tcPr>
          <w:p w14:paraId="6A62D85D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</w:tr>
      <w:tr w:rsidR="00140E49" w14:paraId="6D6500AB" w14:textId="77777777" w:rsidTr="00140E49">
        <w:trPr>
          <w:trHeight w:val="293"/>
          <w:jc w:val="center"/>
        </w:trPr>
        <w:tc>
          <w:tcPr>
            <w:tcW w:w="2268" w:type="dxa"/>
          </w:tcPr>
          <w:p w14:paraId="18A9733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Second quarter</w:t>
            </w:r>
          </w:p>
        </w:tc>
        <w:tc>
          <w:tcPr>
            <w:tcW w:w="2694" w:type="dxa"/>
          </w:tcPr>
          <w:p w14:paraId="37B5475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1.173(0.889-1.547)</w:t>
            </w:r>
          </w:p>
        </w:tc>
        <w:tc>
          <w:tcPr>
            <w:tcW w:w="2409" w:type="dxa"/>
          </w:tcPr>
          <w:p w14:paraId="407DB575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0.26</w:t>
            </w:r>
          </w:p>
        </w:tc>
        <w:tc>
          <w:tcPr>
            <w:tcW w:w="1843" w:type="dxa"/>
          </w:tcPr>
          <w:p w14:paraId="31A72AD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Second quarter</w:t>
            </w:r>
          </w:p>
        </w:tc>
        <w:tc>
          <w:tcPr>
            <w:tcW w:w="2710" w:type="dxa"/>
          </w:tcPr>
          <w:p w14:paraId="75232BB5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1(0.828-1.209)</w:t>
            </w:r>
          </w:p>
        </w:tc>
        <w:tc>
          <w:tcPr>
            <w:tcW w:w="1377" w:type="dxa"/>
          </w:tcPr>
          <w:p w14:paraId="6150A208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0.997</w:t>
            </w:r>
          </w:p>
        </w:tc>
      </w:tr>
      <w:tr w:rsidR="00140E49" w14:paraId="601BC38A" w14:textId="77777777" w:rsidTr="00140E49">
        <w:trPr>
          <w:trHeight w:val="309"/>
          <w:jc w:val="center"/>
        </w:trPr>
        <w:tc>
          <w:tcPr>
            <w:tcW w:w="2268" w:type="dxa"/>
          </w:tcPr>
          <w:p w14:paraId="56D7925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Third quarter</w:t>
            </w:r>
          </w:p>
        </w:tc>
        <w:tc>
          <w:tcPr>
            <w:tcW w:w="2694" w:type="dxa"/>
          </w:tcPr>
          <w:p w14:paraId="2714DA0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0.703(0.532-0.928)</w:t>
            </w:r>
          </w:p>
        </w:tc>
        <w:tc>
          <w:tcPr>
            <w:tcW w:w="2409" w:type="dxa"/>
          </w:tcPr>
          <w:p w14:paraId="65FC5B7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  <w:tc>
          <w:tcPr>
            <w:tcW w:w="1843" w:type="dxa"/>
          </w:tcPr>
          <w:p w14:paraId="1D4E9F4E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Third quarter</w:t>
            </w:r>
          </w:p>
        </w:tc>
        <w:tc>
          <w:tcPr>
            <w:tcW w:w="2710" w:type="dxa"/>
          </w:tcPr>
          <w:p w14:paraId="6C424574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1.318(1.103-1.574)</w:t>
            </w:r>
          </w:p>
        </w:tc>
        <w:tc>
          <w:tcPr>
            <w:tcW w:w="1377" w:type="dxa"/>
          </w:tcPr>
          <w:p w14:paraId="456F7657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  <w:tr w:rsidR="00140E49" w14:paraId="7DA0239A" w14:textId="77777777" w:rsidTr="00140E49">
        <w:trPr>
          <w:trHeight w:val="293"/>
          <w:jc w:val="center"/>
        </w:trPr>
        <w:tc>
          <w:tcPr>
            <w:tcW w:w="2268" w:type="dxa"/>
          </w:tcPr>
          <w:p w14:paraId="24298078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Fourth quarter</w:t>
            </w:r>
          </w:p>
        </w:tc>
        <w:tc>
          <w:tcPr>
            <w:tcW w:w="2694" w:type="dxa"/>
          </w:tcPr>
          <w:p w14:paraId="67322E5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0.976(0.728-1.311)</w:t>
            </w:r>
          </w:p>
        </w:tc>
        <w:tc>
          <w:tcPr>
            <w:tcW w:w="2409" w:type="dxa"/>
          </w:tcPr>
          <w:p w14:paraId="0B27D882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0.874</w:t>
            </w:r>
          </w:p>
        </w:tc>
        <w:tc>
          <w:tcPr>
            <w:tcW w:w="1843" w:type="dxa"/>
          </w:tcPr>
          <w:p w14:paraId="12A9A91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Fourth quarter</w:t>
            </w:r>
          </w:p>
        </w:tc>
        <w:tc>
          <w:tcPr>
            <w:tcW w:w="2710" w:type="dxa"/>
          </w:tcPr>
          <w:p w14:paraId="11C914E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0.667(0.558-0.796)</w:t>
            </w:r>
          </w:p>
        </w:tc>
        <w:tc>
          <w:tcPr>
            <w:tcW w:w="1377" w:type="dxa"/>
          </w:tcPr>
          <w:p w14:paraId="6A3490B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</w:tr>
      <w:tr w:rsidR="00140E49" w14:paraId="6326E9C4" w14:textId="77777777" w:rsidTr="00140E49">
        <w:trPr>
          <w:trHeight w:val="293"/>
          <w:jc w:val="center"/>
        </w:trPr>
        <w:tc>
          <w:tcPr>
            <w:tcW w:w="2268" w:type="dxa"/>
          </w:tcPr>
          <w:p w14:paraId="0382BF7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Specimen type</w:t>
            </w:r>
          </w:p>
        </w:tc>
        <w:tc>
          <w:tcPr>
            <w:tcW w:w="2694" w:type="dxa"/>
          </w:tcPr>
          <w:p w14:paraId="49F7D6B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9" w:type="dxa"/>
          </w:tcPr>
          <w:p w14:paraId="43F574A3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3A886D9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Specimen type</w:t>
            </w:r>
          </w:p>
        </w:tc>
        <w:tc>
          <w:tcPr>
            <w:tcW w:w="2710" w:type="dxa"/>
          </w:tcPr>
          <w:p w14:paraId="1EE1855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77" w:type="dxa"/>
          </w:tcPr>
          <w:p w14:paraId="4CC60126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140E49" w14:paraId="235A2FBC" w14:textId="77777777" w:rsidTr="00140E49">
        <w:trPr>
          <w:trHeight w:val="309"/>
          <w:jc w:val="center"/>
        </w:trPr>
        <w:tc>
          <w:tcPr>
            <w:tcW w:w="2268" w:type="dxa"/>
          </w:tcPr>
          <w:p w14:paraId="66E2F1A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Sputum</w:t>
            </w:r>
          </w:p>
        </w:tc>
        <w:tc>
          <w:tcPr>
            <w:tcW w:w="2694" w:type="dxa"/>
          </w:tcPr>
          <w:p w14:paraId="2B5E3BC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409" w:type="dxa"/>
          </w:tcPr>
          <w:p w14:paraId="592861D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  <w:tc>
          <w:tcPr>
            <w:tcW w:w="1843" w:type="dxa"/>
          </w:tcPr>
          <w:p w14:paraId="7D3F3EF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Sputum</w:t>
            </w:r>
          </w:p>
        </w:tc>
        <w:tc>
          <w:tcPr>
            <w:tcW w:w="2710" w:type="dxa"/>
          </w:tcPr>
          <w:p w14:paraId="7E5E6D5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77" w:type="dxa"/>
          </w:tcPr>
          <w:p w14:paraId="079612C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</w:tr>
      <w:tr w:rsidR="00140E49" w14:paraId="1F4933E5" w14:textId="77777777" w:rsidTr="00140E49">
        <w:trPr>
          <w:trHeight w:val="293"/>
          <w:jc w:val="center"/>
        </w:trPr>
        <w:tc>
          <w:tcPr>
            <w:tcW w:w="2268" w:type="dxa"/>
          </w:tcPr>
          <w:p w14:paraId="55E60CEC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Urine</w:t>
            </w:r>
          </w:p>
        </w:tc>
        <w:tc>
          <w:tcPr>
            <w:tcW w:w="2694" w:type="dxa"/>
          </w:tcPr>
          <w:p w14:paraId="758A9A77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2.320(1.758-3.061)</w:t>
            </w:r>
          </w:p>
        </w:tc>
        <w:tc>
          <w:tcPr>
            <w:tcW w:w="2409" w:type="dxa"/>
          </w:tcPr>
          <w:p w14:paraId="6154B42D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  <w:tc>
          <w:tcPr>
            <w:tcW w:w="1843" w:type="dxa"/>
          </w:tcPr>
          <w:p w14:paraId="09910063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Urine</w:t>
            </w:r>
          </w:p>
        </w:tc>
        <w:tc>
          <w:tcPr>
            <w:tcW w:w="2710" w:type="dxa"/>
          </w:tcPr>
          <w:p w14:paraId="1AC887DF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3.158(2.558-3.899)</w:t>
            </w:r>
          </w:p>
        </w:tc>
        <w:tc>
          <w:tcPr>
            <w:tcW w:w="1377" w:type="dxa"/>
          </w:tcPr>
          <w:p w14:paraId="1A112871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  <w:tr w:rsidR="00140E49" w14:paraId="0837C2DF" w14:textId="77777777" w:rsidTr="00140E49">
        <w:trPr>
          <w:trHeight w:val="309"/>
          <w:jc w:val="center"/>
        </w:trPr>
        <w:tc>
          <w:tcPr>
            <w:tcW w:w="2268" w:type="dxa"/>
          </w:tcPr>
          <w:p w14:paraId="56589E8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Blood</w:t>
            </w:r>
          </w:p>
        </w:tc>
        <w:tc>
          <w:tcPr>
            <w:tcW w:w="2694" w:type="dxa"/>
          </w:tcPr>
          <w:p w14:paraId="20C7503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0.489(0.308-0.778)</w:t>
            </w:r>
          </w:p>
        </w:tc>
        <w:tc>
          <w:tcPr>
            <w:tcW w:w="2409" w:type="dxa"/>
          </w:tcPr>
          <w:p w14:paraId="195CB196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  <w:tc>
          <w:tcPr>
            <w:tcW w:w="1843" w:type="dxa"/>
          </w:tcPr>
          <w:p w14:paraId="1415810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Blood</w:t>
            </w:r>
          </w:p>
        </w:tc>
        <w:tc>
          <w:tcPr>
            <w:tcW w:w="2710" w:type="dxa"/>
          </w:tcPr>
          <w:p w14:paraId="1804234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0.418(0.302-0.579)</w:t>
            </w:r>
          </w:p>
        </w:tc>
        <w:tc>
          <w:tcPr>
            <w:tcW w:w="1377" w:type="dxa"/>
          </w:tcPr>
          <w:p w14:paraId="71CAB2BC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&lt;0.05</w:t>
            </w:r>
          </w:p>
        </w:tc>
      </w:tr>
      <w:tr w:rsidR="00140E49" w14:paraId="074CDFFE" w14:textId="77777777" w:rsidTr="00140E49">
        <w:trPr>
          <w:trHeight w:val="293"/>
          <w:jc w:val="center"/>
        </w:trPr>
        <w:tc>
          <w:tcPr>
            <w:tcW w:w="2268" w:type="dxa"/>
          </w:tcPr>
          <w:p w14:paraId="5E3BA021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Department</w:t>
            </w:r>
          </w:p>
        </w:tc>
        <w:tc>
          <w:tcPr>
            <w:tcW w:w="2694" w:type="dxa"/>
          </w:tcPr>
          <w:p w14:paraId="307AF7E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9" w:type="dxa"/>
          </w:tcPr>
          <w:p w14:paraId="7884C0DD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17E7D2B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Department</w:t>
            </w:r>
          </w:p>
        </w:tc>
        <w:tc>
          <w:tcPr>
            <w:tcW w:w="2710" w:type="dxa"/>
          </w:tcPr>
          <w:p w14:paraId="338BE78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77" w:type="dxa"/>
          </w:tcPr>
          <w:p w14:paraId="193E54EE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140E49" w14:paraId="75603617" w14:textId="77777777" w:rsidTr="00140E49">
        <w:trPr>
          <w:trHeight w:val="293"/>
          <w:jc w:val="center"/>
        </w:trPr>
        <w:tc>
          <w:tcPr>
            <w:tcW w:w="2268" w:type="dxa"/>
          </w:tcPr>
          <w:p w14:paraId="2B39C939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</w:t>
            </w:r>
            <w:r w:rsidRPr="0006366E">
              <w:rPr>
                <w:rFonts w:ascii="Arial" w:hAnsi="Arial" w:cs="Arial"/>
                <w:szCs w:val="21"/>
              </w:rPr>
              <w:t>on-ICU</w:t>
            </w:r>
          </w:p>
        </w:tc>
        <w:tc>
          <w:tcPr>
            <w:tcW w:w="2694" w:type="dxa"/>
          </w:tcPr>
          <w:p w14:paraId="62E96127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409" w:type="dxa"/>
          </w:tcPr>
          <w:p w14:paraId="2E410004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  <w:tc>
          <w:tcPr>
            <w:tcW w:w="1843" w:type="dxa"/>
          </w:tcPr>
          <w:p w14:paraId="0EAA740B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</w:t>
            </w:r>
            <w:r w:rsidRPr="0006366E">
              <w:rPr>
                <w:rFonts w:ascii="Arial" w:hAnsi="Arial" w:cs="Arial"/>
                <w:szCs w:val="21"/>
              </w:rPr>
              <w:t>on-ICU</w:t>
            </w:r>
          </w:p>
        </w:tc>
        <w:tc>
          <w:tcPr>
            <w:tcW w:w="2710" w:type="dxa"/>
          </w:tcPr>
          <w:p w14:paraId="3C3294A0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377" w:type="dxa"/>
          </w:tcPr>
          <w:p w14:paraId="7B7C94AA" w14:textId="77777777" w:rsidR="00140E49" w:rsidRPr="0006366E" w:rsidRDefault="00140E49" w:rsidP="00F730D6">
            <w:pPr>
              <w:rPr>
                <w:rFonts w:ascii="Arial" w:hAnsi="Arial" w:cs="Arial"/>
                <w:szCs w:val="21"/>
              </w:rPr>
            </w:pPr>
            <w:r w:rsidRPr="0006366E">
              <w:rPr>
                <w:rFonts w:ascii="Arial" w:hAnsi="Arial" w:cs="Arial"/>
                <w:szCs w:val="21"/>
              </w:rPr>
              <w:t>NA</w:t>
            </w:r>
          </w:p>
        </w:tc>
      </w:tr>
      <w:tr w:rsidR="00140E49" w14:paraId="725C6CC3" w14:textId="77777777" w:rsidTr="00140E49">
        <w:trPr>
          <w:trHeight w:val="309"/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14:paraId="070805C6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ICU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59D22251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4.778(3.826-5.976)</w:t>
            </w: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6D7B6FC4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37B9316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ICU</w:t>
            </w:r>
          </w:p>
        </w:tc>
        <w:tc>
          <w:tcPr>
            <w:tcW w:w="2710" w:type="dxa"/>
            <w:tcBorders>
              <w:bottom w:val="single" w:sz="8" w:space="0" w:color="auto"/>
            </w:tcBorders>
          </w:tcPr>
          <w:p w14:paraId="26C68797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3.126(2.700-3.619)</w:t>
            </w:r>
          </w:p>
        </w:tc>
        <w:tc>
          <w:tcPr>
            <w:tcW w:w="1377" w:type="dxa"/>
            <w:tcBorders>
              <w:bottom w:val="single" w:sz="8" w:space="0" w:color="auto"/>
            </w:tcBorders>
          </w:tcPr>
          <w:p w14:paraId="294C621B" w14:textId="77777777" w:rsidR="00140E49" w:rsidRPr="0006366E" w:rsidRDefault="00140E49" w:rsidP="00F730D6">
            <w:pPr>
              <w:rPr>
                <w:rFonts w:ascii="Arial" w:hAnsi="Arial" w:cs="Arial"/>
                <w:b/>
                <w:bCs/>
                <w:szCs w:val="21"/>
              </w:rPr>
            </w:pPr>
            <w:r w:rsidRPr="0006366E">
              <w:rPr>
                <w:rFonts w:ascii="Arial" w:hAnsi="Arial" w:cs="Arial"/>
                <w:b/>
                <w:bCs/>
                <w:szCs w:val="21"/>
              </w:rPr>
              <w:t>&lt;0.05</w:t>
            </w:r>
          </w:p>
        </w:tc>
      </w:tr>
    </w:tbl>
    <w:p w14:paraId="5EC57591" w14:textId="77777777" w:rsidR="00140E49" w:rsidRPr="0006366E" w:rsidRDefault="00140E49" w:rsidP="00140E49">
      <w:pPr>
        <w:rPr>
          <w:rFonts w:ascii="Arial" w:hAnsi="Arial" w:cs="Arial"/>
          <w:b/>
          <w:bCs/>
          <w:szCs w:val="21"/>
        </w:rPr>
      </w:pPr>
      <w:r w:rsidRPr="0006366E">
        <w:rPr>
          <w:rFonts w:ascii="Arial" w:hAnsi="Arial" w:cs="Arial"/>
          <w:b/>
          <w:bCs/>
          <w:szCs w:val="21"/>
        </w:rPr>
        <w:t>Notes:</w:t>
      </w:r>
    </w:p>
    <w:p w14:paraId="583C17E9" w14:textId="77777777" w:rsidR="00140E49" w:rsidRPr="0006366E" w:rsidRDefault="00140E49" w:rsidP="00140E49">
      <w:pPr>
        <w:rPr>
          <w:rFonts w:ascii="Arial" w:hAnsi="Arial" w:cs="Arial"/>
          <w:szCs w:val="21"/>
        </w:rPr>
      </w:pPr>
      <w:r w:rsidRPr="0006366E">
        <w:rPr>
          <w:rFonts w:ascii="Arial" w:hAnsi="Arial" w:cs="Arial"/>
          <w:b/>
          <w:bCs/>
          <w:color w:val="000000"/>
          <w:szCs w:val="21"/>
          <w:lang w:eastAsia="zh-Hans"/>
        </w:rPr>
        <w:t>Abbreviation:</w:t>
      </w:r>
      <w:r w:rsidRPr="0006366E">
        <w:rPr>
          <w:rFonts w:ascii="Arial" w:hAnsi="Arial" w:cs="Arial"/>
          <w:szCs w:val="21"/>
        </w:rPr>
        <w:t xml:space="preserve"> </w:t>
      </w:r>
      <w:r w:rsidRPr="00AC0CFF">
        <w:rPr>
          <w:rFonts w:ascii="Arial" w:hAnsi="Arial" w:cs="Arial"/>
        </w:rPr>
        <w:t>CRKP,</w:t>
      </w:r>
      <w:r>
        <w:t xml:space="preserve"> </w:t>
      </w:r>
      <w:r w:rsidRPr="002145B4">
        <w:rPr>
          <w:rFonts w:ascii="Arial" w:hAnsi="Arial" w:cs="Arial"/>
          <w:szCs w:val="21"/>
        </w:rPr>
        <w:t>carbapenem-resistant Klebsiella pneumoniae</w:t>
      </w:r>
      <w:r>
        <w:rPr>
          <w:rFonts w:ascii="Arial" w:hAnsi="Arial" w:cs="Arial"/>
          <w:szCs w:val="21"/>
        </w:rPr>
        <w:t xml:space="preserve">; ESBL-KP, </w:t>
      </w:r>
      <w:r w:rsidRPr="00AC0CFF">
        <w:rPr>
          <w:rFonts w:ascii="Arial" w:eastAsia="宋体" w:hAnsi="Arial" w:cs="Arial"/>
          <w:bCs/>
          <w:color w:val="000000"/>
          <w:kern w:val="0"/>
          <w:szCs w:val="21"/>
          <w:lang w:bidi="ar"/>
        </w:rPr>
        <w:t>extended-spectrum β-lactamase-</w:t>
      </w:r>
      <w:r w:rsidRPr="00AC0CFF">
        <w:rPr>
          <w:rFonts w:ascii="Arial" w:eastAsia="宋体" w:hAnsi="Arial" w:cs="Arial"/>
          <w:bCs/>
          <w:i/>
          <w:color w:val="000000"/>
          <w:kern w:val="0"/>
          <w:szCs w:val="21"/>
          <w:lang w:bidi="ar"/>
        </w:rPr>
        <w:t>Klebsiella pneumoniae</w:t>
      </w:r>
      <w:r>
        <w:rPr>
          <w:rFonts w:ascii="Arial" w:eastAsia="宋体" w:hAnsi="Arial" w:cs="Arial"/>
          <w:bCs/>
          <w:i/>
          <w:color w:val="000000"/>
          <w:kern w:val="0"/>
          <w:szCs w:val="21"/>
          <w:lang w:bidi="ar"/>
        </w:rPr>
        <w:t xml:space="preserve">; </w:t>
      </w:r>
      <w:r w:rsidRPr="0006366E">
        <w:rPr>
          <w:rFonts w:ascii="Arial" w:hAnsi="Arial" w:cs="Arial"/>
          <w:szCs w:val="21"/>
        </w:rPr>
        <w:t xml:space="preserve">ICU, </w:t>
      </w:r>
      <w:r w:rsidRPr="0006366E">
        <w:rPr>
          <w:rFonts w:ascii="Arial" w:hAnsi="Arial" w:cs="Arial"/>
          <w:szCs w:val="21"/>
        </w:rPr>
        <w:lastRenderedPageBreak/>
        <w:t>Intensive care unit.</w:t>
      </w:r>
    </w:p>
    <w:p w14:paraId="146E367D" w14:textId="77777777" w:rsidR="00140E49" w:rsidRPr="0006366E" w:rsidRDefault="00140E49" w:rsidP="00140E49">
      <w:pPr>
        <w:rPr>
          <w:rFonts w:ascii="Arial" w:hAnsi="Arial" w:cs="Arial"/>
          <w:szCs w:val="21"/>
        </w:rPr>
      </w:pPr>
      <w:r w:rsidRPr="0006366E">
        <w:rPr>
          <w:rFonts w:ascii="Arial" w:hAnsi="Arial" w:cs="Arial"/>
          <w:szCs w:val="21"/>
        </w:rPr>
        <w:t>P&lt;0.05 was considered statistically significant.</w:t>
      </w:r>
    </w:p>
    <w:p w14:paraId="632D2204" w14:textId="77777777" w:rsidR="00140E49" w:rsidRPr="0006366E" w:rsidRDefault="00140E49" w:rsidP="00140E49">
      <w:pPr>
        <w:rPr>
          <w:rFonts w:ascii="Arial" w:hAnsi="Arial" w:cs="Arial"/>
          <w:szCs w:val="21"/>
        </w:rPr>
      </w:pPr>
      <w:r w:rsidRPr="0006366E">
        <w:rPr>
          <w:rFonts w:ascii="Arial" w:hAnsi="Arial" w:cs="Arial"/>
          <w:szCs w:val="21"/>
        </w:rPr>
        <w:t xml:space="preserve">The </w:t>
      </w:r>
      <w:r>
        <w:rPr>
          <w:rFonts w:ascii="Arial" w:hAnsi="Arial" w:cs="Arial"/>
          <w:szCs w:val="21"/>
        </w:rPr>
        <w:t>items in bold represent</w:t>
      </w:r>
      <w:r w:rsidRPr="0006366E">
        <w:rPr>
          <w:rFonts w:ascii="Arial" w:hAnsi="Arial" w:cs="Arial"/>
          <w:szCs w:val="21"/>
        </w:rPr>
        <w:t xml:space="preserve"> the risk factors </w:t>
      </w:r>
      <w:r>
        <w:rPr>
          <w:rFonts w:ascii="Arial" w:hAnsi="Arial" w:cs="Arial"/>
          <w:szCs w:val="21"/>
        </w:rPr>
        <w:t>for</w:t>
      </w:r>
      <w:r w:rsidRPr="0006366E">
        <w:rPr>
          <w:rFonts w:ascii="Arial" w:hAnsi="Arial" w:cs="Arial"/>
          <w:szCs w:val="21"/>
        </w:rPr>
        <w:t xml:space="preserve"> CRKP and ESBL-KP infection.</w:t>
      </w:r>
    </w:p>
    <w:p w14:paraId="557ECDAA" w14:textId="77777777" w:rsidR="00140E49" w:rsidRPr="00543140" w:rsidRDefault="00140E49" w:rsidP="00140E49">
      <w:pPr>
        <w:rPr>
          <w:rFonts w:ascii="Arial" w:hAnsi="Arial" w:cs="Arial"/>
        </w:rPr>
      </w:pPr>
    </w:p>
    <w:p w14:paraId="12FB133F" w14:textId="15D2ECE2" w:rsidR="00140E49" w:rsidRDefault="004B7BCA">
      <w:r>
        <w:rPr>
          <w:noProof/>
        </w:rPr>
        <w:drawing>
          <wp:inline distT="0" distB="0" distL="0" distR="0" wp14:anchorId="57D647CF" wp14:editId="1E9BE080">
            <wp:extent cx="6108700" cy="359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45A2" w14:textId="00397BF1" w:rsidR="004B7BCA" w:rsidRPr="004B7BCA" w:rsidRDefault="004B7BCA">
      <w:r w:rsidRPr="004B7BCA">
        <w:rPr>
          <w:rFonts w:ascii="Arial" w:hAnsi="Arial" w:cs="Arial"/>
          <w:b/>
          <w:bCs/>
          <w:szCs w:val="21"/>
        </w:rPr>
        <w:t>Supplementary figure 1</w:t>
      </w:r>
      <w:r>
        <w:rPr>
          <w:rFonts w:ascii="Arial" w:hAnsi="Arial" w:cs="Arial"/>
          <w:szCs w:val="21"/>
        </w:rPr>
        <w:t>.</w:t>
      </w:r>
      <w:r w:rsidRPr="004B7BCA">
        <w:rPr>
          <w:rFonts w:ascii="Arial" w:hAnsi="Arial" w:cs="Arial"/>
          <w:szCs w:val="21"/>
        </w:rPr>
        <w:t xml:space="preserve"> Scatter chart of the resistance rate of extended-spectrum β-lactamase-</w:t>
      </w:r>
      <w:r w:rsidRPr="004B7BCA">
        <w:rPr>
          <w:rFonts w:ascii="Arial" w:hAnsi="Arial" w:cs="Arial"/>
          <w:i/>
          <w:iCs/>
          <w:szCs w:val="21"/>
        </w:rPr>
        <w:t>Klebsiella pneumoniae</w:t>
      </w:r>
      <w:r w:rsidRPr="004B7BCA">
        <w:rPr>
          <w:rFonts w:ascii="Arial" w:hAnsi="Arial" w:cs="Arial"/>
          <w:szCs w:val="21"/>
        </w:rPr>
        <w:t xml:space="preserve"> (ESBL-KP) to common antibiotics. (A-E) Carbapenem antibiotics, cephalosporin antibiotics, β_lactam/β_lactamase inhibitor antibiotics, aminoglycoside antibiotics, fluoroquinolone antibiotics. AMX, Amoxicillin/clavulanic acid; TZP, Piperacillin/tazobactam. "*" represents the size of P value, none * represents P value ≥ 0.05, * represents 0.01 ≤ P&lt;0.05, * * represents 0.001 ≤ P&lt;0.01, * * *represents 0.0001 ≤ P&lt;0.001.</w:t>
      </w:r>
    </w:p>
    <w:p w14:paraId="618D2A50" w14:textId="38547C95" w:rsidR="004B7BCA" w:rsidRDefault="004B7BCA"/>
    <w:p w14:paraId="1C3C242B" w14:textId="380FB194" w:rsidR="004B7BCA" w:rsidRDefault="004B7BC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D1C5D72" wp14:editId="46A338AC">
            <wp:extent cx="6108700" cy="3594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58B5" w14:textId="258F7E0F" w:rsidR="004B7BCA" w:rsidRPr="004B7BCA" w:rsidRDefault="004B7BCA" w:rsidP="004B7BCA">
      <w:pPr>
        <w:rPr>
          <w:rFonts w:ascii="Arial" w:hAnsi="Arial" w:cs="Arial"/>
          <w:szCs w:val="21"/>
        </w:rPr>
      </w:pPr>
      <w:r w:rsidRPr="004B7BCA">
        <w:rPr>
          <w:rFonts w:ascii="Arial" w:hAnsi="Arial" w:cs="Arial"/>
          <w:b/>
          <w:bCs/>
          <w:szCs w:val="21"/>
        </w:rPr>
        <w:t>Supplementary figure 2</w:t>
      </w:r>
      <w:r w:rsidRPr="004B7BCA">
        <w:rPr>
          <w:rFonts w:ascii="Arial" w:hAnsi="Arial" w:cs="Arial"/>
          <w:b/>
          <w:bCs/>
          <w:szCs w:val="21"/>
        </w:rPr>
        <w:t>.</w:t>
      </w:r>
      <w:r w:rsidRPr="004B7BCA">
        <w:rPr>
          <w:rFonts w:ascii="Arial" w:hAnsi="Arial" w:cs="Arial"/>
          <w:szCs w:val="21"/>
        </w:rPr>
        <w:t xml:space="preserve"> Scatter chart of the resistance rate of carbapenem-resistant </w:t>
      </w:r>
      <w:r w:rsidRPr="004B7BCA">
        <w:rPr>
          <w:rFonts w:ascii="Arial" w:hAnsi="Arial" w:cs="Arial"/>
          <w:i/>
          <w:iCs/>
          <w:szCs w:val="21"/>
        </w:rPr>
        <w:t xml:space="preserve">Klebsiella pneumoniae </w:t>
      </w:r>
      <w:r w:rsidRPr="004B7BCA">
        <w:rPr>
          <w:rFonts w:ascii="Arial" w:hAnsi="Arial" w:cs="Arial"/>
          <w:szCs w:val="21"/>
        </w:rPr>
        <w:t xml:space="preserve">(CRKP) to common antibiotics. (A-E) Carbapenem antibiotics, cephalosporin antibiotics, β_lactam/β_lactamase inhibitor antibiotics, aminoglycoside antibiotics, fluoroquinolone antibiotics. AMX, Amoxicillin/clavulanic acid; TZP, Piperacillin/tazobactam. "*" represents the size of P value, none * represents P value ≥ 0.05, * represents 0.01 ≤ P&lt;0.05, * * represents 0.001 ≤ P&lt;0.01, * * *represents 0.0001 ≤ P&lt;0.001. </w:t>
      </w:r>
      <w:commentRangeStart w:id="0"/>
      <w:commentRangeEnd w:id="0"/>
      <w:r w:rsidRPr="004B7BCA">
        <w:rPr>
          <w:rFonts w:ascii="Arial" w:hAnsi="Arial" w:cs="Arial"/>
          <w:szCs w:val="21"/>
        </w:rPr>
        <w:commentReference w:id="0"/>
      </w:r>
    </w:p>
    <w:p w14:paraId="4CC21A32" w14:textId="4D73D4F1" w:rsidR="004B7BCA" w:rsidRPr="004B7BCA" w:rsidRDefault="004B7BCA">
      <w:pPr>
        <w:rPr>
          <w:rFonts w:ascii="Arial" w:hAnsi="Arial" w:cs="Arial"/>
          <w:szCs w:val="21"/>
        </w:rPr>
      </w:pPr>
    </w:p>
    <w:p w14:paraId="6FBD0727" w14:textId="41C848B2" w:rsidR="004B7BCA" w:rsidRDefault="004B7BCA"/>
    <w:p w14:paraId="3B99B34D" w14:textId="12805443" w:rsidR="004B7BCA" w:rsidRDefault="004B7BCA"/>
    <w:p w14:paraId="602D4629" w14:textId="43E97919" w:rsidR="004B7BCA" w:rsidRDefault="004B7BCA"/>
    <w:p w14:paraId="6ED784A1" w14:textId="77777777" w:rsidR="004B7BCA" w:rsidRDefault="004B7BCA">
      <w:pPr>
        <w:rPr>
          <w:rFonts w:hint="eastAsia"/>
        </w:rPr>
      </w:pPr>
    </w:p>
    <w:p w14:paraId="5ADD57FC" w14:textId="77777777" w:rsidR="00BC168E" w:rsidRDefault="00BC168E"/>
    <w:p w14:paraId="2A217C04" w14:textId="0451697B" w:rsidR="00BC168E" w:rsidRPr="00BC168E" w:rsidRDefault="00BC168E">
      <w:pPr>
        <w:rPr>
          <w:rFonts w:ascii="Arial" w:hAnsi="Arial" w:cs="Arial"/>
          <w:sz w:val="24"/>
        </w:rPr>
      </w:pPr>
      <w:r w:rsidRPr="00BC168E">
        <w:rPr>
          <w:rFonts w:ascii="Arial" w:hAnsi="Arial" w:cs="Arial" w:hint="eastAsia"/>
          <w:sz w:val="24"/>
        </w:rPr>
        <w:t>R</w:t>
      </w:r>
      <w:r w:rsidRPr="00BC168E">
        <w:rPr>
          <w:rFonts w:ascii="Arial" w:hAnsi="Arial" w:cs="Arial"/>
          <w:sz w:val="24"/>
        </w:rPr>
        <w:t>eference</w:t>
      </w:r>
    </w:p>
    <w:p w14:paraId="50D4C521" w14:textId="77777777" w:rsidR="00BC168E" w:rsidRPr="00BC168E" w:rsidRDefault="00BC168E" w:rsidP="00BC168E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BC168E">
        <w:rPr>
          <w:noProof/>
        </w:rPr>
        <w:t>1.</w:t>
      </w:r>
      <w:r w:rsidRPr="00BC168E">
        <w:rPr>
          <w:noProof/>
        </w:rPr>
        <w:tab/>
        <w:t xml:space="preserve">Issakhanian L, Behzadi P. Antimicrobial Agents and Urinary Tract Infections. </w:t>
      </w:r>
      <w:r w:rsidRPr="00BC168E">
        <w:rPr>
          <w:i/>
          <w:noProof/>
        </w:rPr>
        <w:t>Curr Pharm Des</w:t>
      </w:r>
      <w:r w:rsidRPr="00BC168E">
        <w:rPr>
          <w:noProof/>
        </w:rPr>
        <w:t>. 2019;25(12):1409-1423. doi:10.2174/1381612825999190619130216</w:t>
      </w:r>
    </w:p>
    <w:p w14:paraId="7AB46FC9" w14:textId="77777777" w:rsidR="00BC168E" w:rsidRPr="00BC168E" w:rsidRDefault="00BC168E" w:rsidP="00BC168E">
      <w:pPr>
        <w:pStyle w:val="EndNoteBibliography"/>
        <w:rPr>
          <w:noProof/>
        </w:rPr>
      </w:pPr>
      <w:r w:rsidRPr="00BC168E">
        <w:rPr>
          <w:noProof/>
        </w:rPr>
        <w:t>2.</w:t>
      </w:r>
      <w:r w:rsidRPr="00BC168E">
        <w:rPr>
          <w:noProof/>
        </w:rPr>
        <w:tab/>
        <w:t xml:space="preserve">Khonsari MS, Behzadi P, Foroohi F. The prevalence of type 3 fimbriae in Uropathogenic Escherichia coli isolated from clinical urine samples. </w:t>
      </w:r>
      <w:r w:rsidRPr="00BC168E">
        <w:rPr>
          <w:i/>
          <w:noProof/>
        </w:rPr>
        <w:t>Meta Gene</w:t>
      </w:r>
      <w:r w:rsidRPr="00BC168E">
        <w:rPr>
          <w:noProof/>
        </w:rPr>
        <w:t>. 2021;28(2)</w:t>
      </w:r>
    </w:p>
    <w:p w14:paraId="2EB12B65" w14:textId="1E7B4936" w:rsidR="00140E49" w:rsidRPr="00140E49" w:rsidRDefault="00BC168E">
      <w:r>
        <w:fldChar w:fldCharType="end"/>
      </w:r>
    </w:p>
    <w:sectPr w:rsidR="00140E49" w:rsidRPr="00140E49" w:rsidSect="005D4C69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Jessica" w:date="2023-02-21T09:32:00Z" w:initials="SJ">
    <w:p w14:paraId="6894CC5A" w14:textId="77777777" w:rsidR="004B7BCA" w:rsidRDefault="004B7BCA" w:rsidP="004B7BCA">
      <w:pPr>
        <w:pStyle w:val="a9"/>
      </w:pPr>
      <w:r>
        <w:rPr>
          <w:rStyle w:val="a8"/>
        </w:rPr>
        <w:annotationRef/>
      </w:r>
      <w:r>
        <w:t>Please remove this section from the manuscript and place it in the supplementary file along with figures S1 and S2.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94CC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0E3C" w16cex:dateUtc="2023-02-20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94CC5A" w16cid:durableId="279F0E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FAC7" w14:textId="77777777" w:rsidR="002C44E7" w:rsidRDefault="002C44E7" w:rsidP="005D4C69">
      <w:r>
        <w:separator/>
      </w:r>
    </w:p>
  </w:endnote>
  <w:endnote w:type="continuationSeparator" w:id="0">
    <w:p w14:paraId="3DE7308B" w14:textId="77777777" w:rsidR="002C44E7" w:rsidRDefault="002C44E7" w:rsidP="005D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6E60" w14:textId="77777777" w:rsidR="002C44E7" w:rsidRDefault="002C44E7" w:rsidP="005D4C69">
      <w:r>
        <w:separator/>
      </w:r>
    </w:p>
  </w:footnote>
  <w:footnote w:type="continuationSeparator" w:id="0">
    <w:p w14:paraId="22FDC977" w14:textId="77777777" w:rsidR="002C44E7" w:rsidRDefault="002C44E7" w:rsidP="005D4C6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Jessica">
    <w15:presenceInfo w15:providerId="AD" w15:userId="S::Jessica.Smith@informa.com::b2781497-4f7a-4ed6-8a2e-eaa447d1af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dtx5f05ge2wwcersx5xxva0fa9t9aprx2pp&quot;&gt;My EndNote Library&lt;record-ids&gt;&lt;item&gt;1546&lt;/item&gt;&lt;item&gt;1547&lt;/item&gt;&lt;/record-ids&gt;&lt;/item&gt;&lt;/Libraries&gt;"/>
  </w:docVars>
  <w:rsids>
    <w:rsidRoot w:val="00D862B2"/>
    <w:rsid w:val="00140E49"/>
    <w:rsid w:val="002C44E7"/>
    <w:rsid w:val="004B7BCA"/>
    <w:rsid w:val="005D4C69"/>
    <w:rsid w:val="00631B64"/>
    <w:rsid w:val="009713AC"/>
    <w:rsid w:val="00A541B2"/>
    <w:rsid w:val="00B8648A"/>
    <w:rsid w:val="00BC168E"/>
    <w:rsid w:val="00C5253D"/>
    <w:rsid w:val="00D00E25"/>
    <w:rsid w:val="00D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20E74"/>
  <w15:chartTrackingRefBased/>
  <w15:docId w15:val="{61098BD4-EB0A-413B-8AAC-44FE210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C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C69"/>
    <w:rPr>
      <w:sz w:val="18"/>
      <w:szCs w:val="18"/>
    </w:rPr>
  </w:style>
  <w:style w:type="table" w:styleId="a7">
    <w:name w:val="Table Grid"/>
    <w:basedOn w:val="a1"/>
    <w:uiPriority w:val="39"/>
    <w:qFormat/>
    <w:rsid w:val="005D4C6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BC168E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BC168E"/>
    <w:rPr>
      <w:rFonts w:ascii="DengXian" w:eastAsia="DengXian" w:hAnsi="DengXian"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BC168E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BC168E"/>
    <w:rPr>
      <w:rFonts w:ascii="DengXian" w:eastAsia="DengXian" w:hAnsi="DengXian"/>
      <w:sz w:val="20"/>
      <w:szCs w:val="24"/>
    </w:rPr>
  </w:style>
  <w:style w:type="character" w:styleId="a8">
    <w:name w:val="annotation reference"/>
    <w:semiHidden/>
    <w:rsid w:val="004B7BCA"/>
    <w:rPr>
      <w:sz w:val="16"/>
      <w:szCs w:val="16"/>
    </w:rPr>
  </w:style>
  <w:style w:type="paragraph" w:styleId="a9">
    <w:name w:val="annotation text"/>
    <w:basedOn w:val="a"/>
    <w:link w:val="aa"/>
    <w:semiHidden/>
    <w:rsid w:val="004B7BCA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0"/>
      <w:lang w:eastAsia="en-US"/>
    </w:rPr>
  </w:style>
  <w:style w:type="character" w:customStyle="1" w:styleId="aa">
    <w:name w:val="批注文字 字符"/>
    <w:basedOn w:val="a0"/>
    <w:link w:val="a9"/>
    <w:semiHidden/>
    <w:rsid w:val="004B7BCA"/>
    <w:rPr>
      <w:rFonts w:ascii="Arial" w:eastAsia="DengXi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lele</dc:creator>
  <cp:keywords/>
  <dc:description/>
  <cp:lastModifiedBy>1787</cp:lastModifiedBy>
  <cp:revision>19</cp:revision>
  <dcterms:created xsi:type="dcterms:W3CDTF">2023-02-10T03:40:00Z</dcterms:created>
  <dcterms:modified xsi:type="dcterms:W3CDTF">2023-02-21T00:59:00Z</dcterms:modified>
</cp:coreProperties>
</file>