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ED965" w14:textId="14080B9C" w:rsidR="00176C38" w:rsidRPr="00BD5FEC" w:rsidRDefault="00176C38" w:rsidP="00EA7417">
      <w:pPr>
        <w:spacing w:line="360" w:lineRule="auto"/>
        <w:rPr>
          <w:rFonts w:asciiTheme="majorBidi" w:eastAsia="Calibri" w:hAnsiTheme="majorBidi" w:cstheme="majorBidi"/>
          <w:b/>
          <w:bCs/>
          <w:i/>
          <w:iCs/>
          <w:color w:val="000000"/>
          <w:sz w:val="32"/>
          <w:szCs w:val="32"/>
        </w:rPr>
      </w:pPr>
      <w:bookmarkStart w:id="0" w:name="_Hlk85379164"/>
      <w:bookmarkStart w:id="1" w:name="_Hlk92356035"/>
      <w:bookmarkStart w:id="2" w:name="_Hlk92063747"/>
      <w:bookmarkStart w:id="3" w:name="_Hlk79201784"/>
      <w:bookmarkStart w:id="4" w:name="_Hlk94355776"/>
      <w:r w:rsidRPr="00BD5FEC">
        <w:rPr>
          <w:rFonts w:asciiTheme="majorBidi" w:eastAsia="Calibri" w:hAnsiTheme="majorBidi" w:cstheme="majorBidi"/>
          <w:b/>
          <w:bCs/>
          <w:i/>
          <w:iCs/>
          <w:color w:val="000000"/>
          <w:sz w:val="32"/>
          <w:szCs w:val="32"/>
        </w:rPr>
        <w:t xml:space="preserve">Supporting Information </w:t>
      </w:r>
    </w:p>
    <w:p w14:paraId="282147F6" w14:textId="6EE1AC3F" w:rsidR="00F402B0" w:rsidRPr="00BD5FEC" w:rsidRDefault="00F402B0" w:rsidP="00F402B0">
      <w:pPr>
        <w:tabs>
          <w:tab w:val="left" w:pos="1341"/>
        </w:tabs>
        <w:spacing w:line="240" w:lineRule="auto"/>
        <w:jc w:val="center"/>
        <w:rPr>
          <w:rFonts w:ascii="Times New Roman" w:eastAsia="Times New Roman" w:hAnsi="Times New Roman" w:cs="Times New Roman"/>
          <w:b/>
          <w:bCs/>
          <w:color w:val="000000"/>
          <w:sz w:val="28"/>
          <w:szCs w:val="28"/>
        </w:rPr>
      </w:pPr>
      <w:bookmarkStart w:id="5" w:name="_Hlk102038135"/>
      <w:bookmarkStart w:id="6" w:name="_Hlk115980791"/>
      <w:bookmarkStart w:id="7" w:name="_Hlk114055440"/>
      <w:r w:rsidRPr="00BD5FEC">
        <w:rPr>
          <w:rFonts w:ascii="Times New Roman" w:eastAsia="Times New Roman" w:hAnsi="Times New Roman" w:cs="Times New Roman"/>
          <w:b/>
          <w:bCs/>
          <w:color w:val="000000"/>
          <w:sz w:val="28"/>
          <w:szCs w:val="28"/>
        </w:rPr>
        <w:t xml:space="preserve">Polyvinyl Alcohol (PVA)-based Nanoniosome for Enhanced </w:t>
      </w:r>
      <w:r w:rsidR="000317D0" w:rsidRPr="00BD5FEC">
        <w:rPr>
          <w:rFonts w:ascii="Times New Roman" w:eastAsia="Times New Roman" w:hAnsi="Times New Roman" w:cs="Times New Roman"/>
          <w:b/>
          <w:bCs/>
          <w:i/>
          <w:iCs/>
          <w:color w:val="000000"/>
          <w:sz w:val="28"/>
          <w:szCs w:val="28"/>
        </w:rPr>
        <w:t>in vitro</w:t>
      </w:r>
      <w:r w:rsidR="000317D0" w:rsidRPr="00BD5FEC">
        <w:rPr>
          <w:rFonts w:ascii="Times New Roman" w:eastAsia="Times New Roman" w:hAnsi="Times New Roman" w:cs="Times New Roman"/>
          <w:b/>
          <w:bCs/>
          <w:color w:val="000000"/>
          <w:sz w:val="28"/>
          <w:szCs w:val="28"/>
        </w:rPr>
        <w:t xml:space="preserve"> </w:t>
      </w:r>
      <w:r w:rsidRPr="00BD5FEC">
        <w:rPr>
          <w:rFonts w:ascii="Times New Roman" w:eastAsia="Times New Roman" w:hAnsi="Times New Roman" w:cs="Times New Roman"/>
          <w:b/>
          <w:bCs/>
          <w:color w:val="000000"/>
          <w:sz w:val="28"/>
          <w:szCs w:val="28"/>
        </w:rPr>
        <w:t>Delivery and Anticancer Activity of Thymol</w:t>
      </w:r>
    </w:p>
    <w:bookmarkEnd w:id="5"/>
    <w:p w14:paraId="14BDD6D7" w14:textId="77777777" w:rsidR="00EA7417" w:rsidRPr="00BD5FEC" w:rsidRDefault="00EA7417" w:rsidP="00EA7417">
      <w:pPr>
        <w:autoSpaceDE w:val="0"/>
        <w:autoSpaceDN w:val="0"/>
        <w:adjustRightInd w:val="0"/>
        <w:snapToGrid w:val="0"/>
        <w:spacing w:before="240" w:after="0" w:line="360" w:lineRule="auto"/>
        <w:ind w:right="-180"/>
        <w:jc w:val="both"/>
        <w:rPr>
          <w:rFonts w:ascii="Times New Roman" w:eastAsia="Calibri" w:hAnsi="Times New Roman" w:cs="Times New Roman"/>
          <w:color w:val="000000"/>
          <w:sz w:val="24"/>
          <w:szCs w:val="24"/>
        </w:rPr>
      </w:pPr>
    </w:p>
    <w:p w14:paraId="51E7B74B" w14:textId="2651CB0D" w:rsidR="00EA7417" w:rsidRPr="00BD5FEC" w:rsidRDefault="00EA7417" w:rsidP="00EA7417">
      <w:pPr>
        <w:autoSpaceDE w:val="0"/>
        <w:autoSpaceDN w:val="0"/>
        <w:adjustRightInd w:val="0"/>
        <w:snapToGrid w:val="0"/>
        <w:spacing w:before="240" w:after="0" w:line="360" w:lineRule="auto"/>
        <w:ind w:right="-180"/>
        <w:jc w:val="both"/>
        <w:rPr>
          <w:rFonts w:ascii="Times New Roman" w:eastAsia="Calibri" w:hAnsi="Times New Roman" w:cs="Times New Roman"/>
          <w:color w:val="000000"/>
          <w:sz w:val="24"/>
          <w:szCs w:val="24"/>
        </w:rPr>
      </w:pPr>
      <w:bookmarkStart w:id="8" w:name="_Hlk121610486"/>
      <w:r w:rsidRPr="00BD5FEC">
        <w:rPr>
          <w:rFonts w:ascii="Times New Roman" w:eastAsia="Calibri" w:hAnsi="Times New Roman" w:cs="Times New Roman"/>
          <w:color w:val="000000"/>
          <w:sz w:val="24"/>
          <w:szCs w:val="24"/>
        </w:rPr>
        <w:t>Mohammadreza Abdihaji</w:t>
      </w:r>
      <w:r w:rsidRPr="00BD5FEC">
        <w:rPr>
          <w:rFonts w:ascii="Times New Roman" w:eastAsia="Calibri" w:hAnsi="Times New Roman" w:cs="Times New Roman"/>
          <w:color w:val="000000"/>
          <w:sz w:val="24"/>
          <w:szCs w:val="24"/>
          <w:vertAlign w:val="superscript"/>
        </w:rPr>
        <w:t>1,</w:t>
      </w:r>
      <w:r w:rsidRPr="00BD5FEC">
        <w:rPr>
          <w:rFonts w:ascii="Times New Roman" w:eastAsia="Calibri" w:hAnsi="Times New Roman" w:cs="Times New Roman"/>
          <w:b/>
          <w:bCs/>
          <w:color w:val="000000"/>
          <w:vertAlign w:val="superscript"/>
        </w:rPr>
        <w:t xml:space="preserve"> †</w:t>
      </w:r>
      <w:r w:rsidRPr="00BD5FEC">
        <w:rPr>
          <w:rFonts w:ascii="Times New Roman" w:eastAsia="Calibri" w:hAnsi="Times New Roman" w:cs="Times New Roman"/>
          <w:color w:val="000000"/>
          <w:sz w:val="24"/>
          <w:szCs w:val="24"/>
        </w:rPr>
        <w:t>, Masoumeh Mirzaei Chegeni</w:t>
      </w:r>
      <w:r w:rsidRPr="00BD5FEC">
        <w:rPr>
          <w:rFonts w:ascii="Times New Roman" w:eastAsia="Calibri" w:hAnsi="Times New Roman" w:cs="Times New Roman"/>
          <w:color w:val="000000"/>
          <w:sz w:val="24"/>
          <w:szCs w:val="24"/>
          <w:vertAlign w:val="superscript"/>
        </w:rPr>
        <w:t>2,</w:t>
      </w:r>
      <w:r w:rsidRPr="00BD5FEC">
        <w:rPr>
          <w:rFonts w:ascii="Times New Roman" w:eastAsia="Calibri" w:hAnsi="Times New Roman" w:cs="Times New Roman"/>
          <w:b/>
          <w:bCs/>
          <w:color w:val="000000"/>
          <w:vertAlign w:val="superscript"/>
        </w:rPr>
        <w:t xml:space="preserve"> †</w:t>
      </w:r>
      <w:r w:rsidRPr="00BD5FEC">
        <w:rPr>
          <w:rFonts w:ascii="Times New Roman" w:eastAsia="Calibri" w:hAnsi="Times New Roman" w:cs="Times New Roman"/>
          <w:color w:val="000000"/>
          <w:sz w:val="24"/>
          <w:szCs w:val="24"/>
        </w:rPr>
        <w:t>, Alireza Hadizadeh</w:t>
      </w:r>
      <w:r w:rsidRPr="00BD5FEC">
        <w:rPr>
          <w:rFonts w:ascii="Times New Roman" w:eastAsia="Calibri" w:hAnsi="Times New Roman" w:cs="Times New Roman"/>
          <w:color w:val="000000"/>
          <w:sz w:val="24"/>
          <w:szCs w:val="24"/>
          <w:vertAlign w:val="superscript"/>
        </w:rPr>
        <w:t>3,4</w:t>
      </w:r>
      <w:r w:rsidRPr="00BD5FEC">
        <w:rPr>
          <w:rFonts w:ascii="Times New Roman" w:eastAsia="Calibri" w:hAnsi="Times New Roman" w:cs="Times New Roman"/>
          <w:color w:val="000000"/>
          <w:sz w:val="24"/>
          <w:szCs w:val="24"/>
        </w:rPr>
        <w:t>, Negar Farrokhzad</w:t>
      </w:r>
      <w:r w:rsidRPr="00BD5FEC">
        <w:rPr>
          <w:rFonts w:ascii="Times New Roman" w:eastAsia="Calibri" w:hAnsi="Times New Roman" w:cs="Times New Roman"/>
          <w:color w:val="000000"/>
          <w:sz w:val="24"/>
          <w:szCs w:val="24"/>
          <w:vertAlign w:val="superscript"/>
        </w:rPr>
        <w:t>5</w:t>
      </w:r>
      <w:r w:rsidRPr="00BD5FEC">
        <w:rPr>
          <w:rFonts w:ascii="Times New Roman" w:eastAsia="Calibri" w:hAnsi="Times New Roman" w:cs="Times New Roman"/>
          <w:color w:val="000000"/>
          <w:sz w:val="24"/>
          <w:szCs w:val="24"/>
        </w:rPr>
        <w:t>, Zahra Kheradmand</w:t>
      </w:r>
      <w:r w:rsidRPr="00BD5FEC">
        <w:rPr>
          <w:rFonts w:ascii="Times New Roman" w:eastAsia="Calibri" w:hAnsi="Times New Roman" w:cs="Times New Roman"/>
          <w:color w:val="000000"/>
          <w:sz w:val="24"/>
          <w:szCs w:val="24"/>
          <w:vertAlign w:val="superscript"/>
        </w:rPr>
        <w:t>6</w:t>
      </w:r>
      <w:r w:rsidRPr="00BD5FEC">
        <w:rPr>
          <w:rFonts w:ascii="Times New Roman" w:eastAsia="Calibri" w:hAnsi="Times New Roman" w:cs="Times New Roman"/>
          <w:color w:val="000000"/>
          <w:sz w:val="24"/>
          <w:szCs w:val="24"/>
        </w:rPr>
        <w:t>, Parastoo Fakhrfatemi</w:t>
      </w:r>
      <w:r w:rsidRPr="00BD5FEC">
        <w:rPr>
          <w:rFonts w:ascii="Times New Roman" w:eastAsia="Calibri" w:hAnsi="Times New Roman" w:cs="Times New Roman"/>
          <w:color w:val="000000"/>
          <w:sz w:val="24"/>
          <w:szCs w:val="24"/>
          <w:vertAlign w:val="superscript"/>
        </w:rPr>
        <w:t>7</w:t>
      </w:r>
      <w:r w:rsidRPr="00BD5FEC">
        <w:rPr>
          <w:rFonts w:ascii="Times New Roman" w:eastAsia="Calibri" w:hAnsi="Times New Roman" w:cs="Times New Roman"/>
          <w:color w:val="000000"/>
          <w:sz w:val="24"/>
          <w:szCs w:val="24"/>
        </w:rPr>
        <w:t>, Fardad Faress</w:t>
      </w:r>
      <w:r w:rsidRPr="00BD5FEC">
        <w:rPr>
          <w:rFonts w:ascii="Times New Roman" w:eastAsia="Calibri" w:hAnsi="Times New Roman" w:cs="Times New Roman"/>
          <w:color w:val="000000"/>
          <w:sz w:val="24"/>
          <w:szCs w:val="24"/>
          <w:vertAlign w:val="superscript"/>
        </w:rPr>
        <w:t>8</w:t>
      </w:r>
      <w:r w:rsidRPr="00BD5FEC">
        <w:rPr>
          <w:rFonts w:ascii="Times New Roman" w:eastAsia="Calibri" w:hAnsi="Times New Roman" w:cs="Times New Roman"/>
          <w:color w:val="000000"/>
          <w:sz w:val="24"/>
          <w:szCs w:val="24"/>
        </w:rPr>
        <w:t>, Kasra Moeinabadi-Bidgoli</w:t>
      </w:r>
      <w:r w:rsidRPr="00BD5FEC">
        <w:rPr>
          <w:rFonts w:ascii="Times New Roman" w:eastAsia="Calibri" w:hAnsi="Times New Roman" w:cs="Times New Roman"/>
          <w:color w:val="000000"/>
          <w:sz w:val="24"/>
          <w:szCs w:val="24"/>
          <w:vertAlign w:val="superscript"/>
        </w:rPr>
        <w:t>9</w:t>
      </w:r>
      <w:r w:rsidRPr="00BD5FEC">
        <w:rPr>
          <w:rFonts w:ascii="Times New Roman" w:eastAsia="Calibri" w:hAnsi="Times New Roman" w:cs="Times New Roman"/>
          <w:color w:val="000000"/>
          <w:sz w:val="24"/>
          <w:szCs w:val="24"/>
        </w:rPr>
        <w:t xml:space="preserve">, </w:t>
      </w:r>
      <w:r w:rsidRPr="00BD5FEC">
        <w:rPr>
          <w:rFonts w:ascii="Times New Roman" w:eastAsia="Calibri" w:hAnsi="Times New Roman" w:cs="Times New Roman"/>
          <w:color w:val="000000"/>
          <w:sz w:val="24"/>
          <w:szCs w:val="24"/>
          <w:lang w:eastAsia="pt-BR"/>
        </w:rPr>
        <w:t>Hassan Noorbazargan</w:t>
      </w:r>
      <w:r w:rsidRPr="00BD5FEC">
        <w:rPr>
          <w:rFonts w:ascii="Times New Roman" w:eastAsia="Calibri" w:hAnsi="Times New Roman" w:cs="Times New Roman"/>
          <w:color w:val="000000"/>
          <w:sz w:val="24"/>
          <w:szCs w:val="24"/>
          <w:vertAlign w:val="superscript"/>
          <w:lang w:eastAsia="pt-BR"/>
        </w:rPr>
        <w:t>10</w:t>
      </w:r>
      <w:r w:rsidRPr="00BD5FEC">
        <w:rPr>
          <w:rFonts w:ascii="Times New Roman" w:eastAsia="Calibri" w:hAnsi="Times New Roman" w:cs="Times New Roman"/>
          <w:color w:val="000000"/>
          <w:sz w:val="24"/>
          <w:szCs w:val="24"/>
          <w:lang w:eastAsia="pt-BR"/>
        </w:rPr>
        <w:t xml:space="preserve">, Ebrahim </w:t>
      </w:r>
      <w:r w:rsidR="001D44E1" w:rsidRPr="00BD5FEC">
        <w:rPr>
          <w:rFonts w:ascii="Times New Roman" w:eastAsia="Calibri" w:hAnsi="Times New Roman" w:cs="Times New Roman"/>
          <w:color w:val="000000"/>
          <w:sz w:val="24"/>
          <w:szCs w:val="24"/>
          <w:lang w:eastAsia="pt-BR"/>
        </w:rPr>
        <w:t>Mostafavi</w:t>
      </w:r>
      <w:r w:rsidR="001D44E1" w:rsidRPr="00BD5FEC">
        <w:rPr>
          <w:rFonts w:ascii="Times New Roman" w:eastAsia="Calibri" w:hAnsi="Times New Roman" w:cs="Times New Roman"/>
          <w:color w:val="000000"/>
          <w:sz w:val="24"/>
          <w:szCs w:val="24"/>
          <w:vertAlign w:val="superscript"/>
          <w:lang w:eastAsia="pt-BR"/>
        </w:rPr>
        <w:t>11</w:t>
      </w:r>
      <w:r w:rsidRPr="00BD5FEC">
        <w:rPr>
          <w:rFonts w:ascii="Times New Roman" w:eastAsia="Calibri" w:hAnsi="Times New Roman" w:cs="Times New Roman"/>
          <w:color w:val="000000"/>
          <w:sz w:val="24"/>
          <w:szCs w:val="24"/>
          <w:vertAlign w:val="superscript"/>
          <w:lang w:eastAsia="pt-BR"/>
        </w:rPr>
        <w:t xml:space="preserve">, </w:t>
      </w:r>
      <w:r w:rsidR="001D44E1" w:rsidRPr="00BD5FEC">
        <w:rPr>
          <w:rFonts w:ascii="Times New Roman" w:eastAsia="Calibri" w:hAnsi="Times New Roman" w:cs="Times New Roman"/>
          <w:color w:val="000000"/>
          <w:sz w:val="24"/>
          <w:szCs w:val="24"/>
          <w:vertAlign w:val="superscript"/>
          <w:lang w:eastAsia="pt-BR"/>
        </w:rPr>
        <w:t>12</w:t>
      </w:r>
      <w:r w:rsidRPr="00BD5FEC">
        <w:rPr>
          <w:rFonts w:ascii="Times New Roman" w:eastAsia="Calibri" w:hAnsi="Times New Roman" w:cs="Times New Roman"/>
          <w:color w:val="000000"/>
          <w:sz w:val="24"/>
          <w:szCs w:val="24"/>
          <w:vertAlign w:val="superscript"/>
          <w:lang w:eastAsia="pt-BR"/>
        </w:rPr>
        <w:t>, *</w:t>
      </w:r>
    </w:p>
    <w:bookmarkEnd w:id="6"/>
    <w:p w14:paraId="416F9322" w14:textId="77777777" w:rsidR="00EA7417" w:rsidRPr="00BD5FEC" w:rsidRDefault="00EA7417" w:rsidP="00EA7417">
      <w:pPr>
        <w:autoSpaceDE w:val="0"/>
        <w:autoSpaceDN w:val="0"/>
        <w:adjustRightInd w:val="0"/>
        <w:snapToGrid w:val="0"/>
        <w:spacing w:before="240" w:after="0" w:line="360" w:lineRule="auto"/>
        <w:ind w:right="-180"/>
        <w:jc w:val="both"/>
        <w:rPr>
          <w:rFonts w:ascii="Times New Roman" w:eastAsia="Calibri" w:hAnsi="Times New Roman" w:cs="Times New Roman"/>
          <w:color w:val="000000"/>
          <w:sz w:val="24"/>
          <w:szCs w:val="24"/>
        </w:rPr>
      </w:pPr>
    </w:p>
    <w:p w14:paraId="173D692E" w14:textId="77777777" w:rsidR="00EF22EF" w:rsidRPr="00BD5FEC" w:rsidRDefault="00EF22EF" w:rsidP="00EF22EF">
      <w:pPr>
        <w:autoSpaceDE w:val="0"/>
        <w:autoSpaceDN w:val="0"/>
        <w:adjustRightInd w:val="0"/>
        <w:snapToGrid w:val="0"/>
        <w:spacing w:after="0" w:line="240" w:lineRule="auto"/>
        <w:ind w:right="-180"/>
        <w:jc w:val="center"/>
        <w:rPr>
          <w:rFonts w:ascii="Times New Roman" w:eastAsia="Calibri" w:hAnsi="Times New Roman" w:cs="Times New Roman"/>
          <w:color w:val="000000"/>
          <w:szCs w:val="22"/>
        </w:rPr>
      </w:pPr>
      <w:r w:rsidRPr="00BD5FEC">
        <w:rPr>
          <w:rFonts w:ascii="Times New Roman" w:eastAsia="Calibri" w:hAnsi="Times New Roman" w:cs="Times New Roman"/>
          <w:color w:val="000000"/>
          <w:szCs w:val="22"/>
          <w:vertAlign w:val="superscript"/>
        </w:rPr>
        <w:t>1</w:t>
      </w:r>
      <w:r w:rsidRPr="00BD5FEC">
        <w:rPr>
          <w:rFonts w:ascii="Times New Roman" w:eastAsia="Calibri" w:hAnsi="Times New Roman" w:cs="Times New Roman"/>
          <w:color w:val="000000"/>
          <w:szCs w:val="22"/>
        </w:rPr>
        <w:t>Department of Biology, The Center for Genomics and Bioinformatics, Indiana University, Bloomington, Indiana, USA</w:t>
      </w:r>
    </w:p>
    <w:p w14:paraId="29F8BED6" w14:textId="77777777" w:rsidR="00EF22EF" w:rsidRPr="00BD5FEC" w:rsidRDefault="00EF22EF" w:rsidP="00EF22EF">
      <w:pPr>
        <w:autoSpaceDE w:val="0"/>
        <w:autoSpaceDN w:val="0"/>
        <w:adjustRightInd w:val="0"/>
        <w:snapToGrid w:val="0"/>
        <w:spacing w:after="0" w:line="240" w:lineRule="auto"/>
        <w:ind w:right="-180"/>
        <w:jc w:val="center"/>
        <w:rPr>
          <w:rFonts w:ascii="Times New Roman" w:eastAsia="Calibri" w:hAnsi="Times New Roman" w:cs="Times New Roman"/>
          <w:color w:val="000000"/>
          <w:szCs w:val="22"/>
        </w:rPr>
      </w:pPr>
      <w:r w:rsidRPr="00BD5FEC">
        <w:rPr>
          <w:rFonts w:ascii="Times New Roman" w:eastAsia="Calibri" w:hAnsi="Times New Roman" w:cs="Times New Roman"/>
          <w:color w:val="000000"/>
          <w:szCs w:val="22"/>
          <w:vertAlign w:val="superscript"/>
        </w:rPr>
        <w:t>2</w:t>
      </w:r>
      <w:r w:rsidRPr="00BD5FEC">
        <w:rPr>
          <w:rFonts w:ascii="Times New Roman" w:eastAsia="Calibri" w:hAnsi="Times New Roman" w:cs="Times New Roman"/>
          <w:color w:val="000000"/>
          <w:szCs w:val="22"/>
        </w:rPr>
        <w:t>Department of Biology, Science and Research branch, Islamic Azad University, Tehran, Iran</w:t>
      </w:r>
    </w:p>
    <w:p w14:paraId="46BDE944" w14:textId="77777777" w:rsidR="00EF22EF" w:rsidRPr="00BD5FEC" w:rsidRDefault="00EF22EF" w:rsidP="00EF22EF">
      <w:pPr>
        <w:autoSpaceDE w:val="0"/>
        <w:autoSpaceDN w:val="0"/>
        <w:adjustRightInd w:val="0"/>
        <w:snapToGrid w:val="0"/>
        <w:spacing w:after="0" w:line="240" w:lineRule="auto"/>
        <w:ind w:right="-180"/>
        <w:jc w:val="center"/>
        <w:rPr>
          <w:rFonts w:ascii="Times New Roman" w:eastAsia="Calibri" w:hAnsi="Times New Roman" w:cs="Times New Roman"/>
          <w:color w:val="000000"/>
          <w:szCs w:val="22"/>
        </w:rPr>
      </w:pPr>
      <w:r w:rsidRPr="00BD5FEC">
        <w:rPr>
          <w:rFonts w:ascii="Times New Roman" w:eastAsia="Calibri" w:hAnsi="Times New Roman" w:cs="Times New Roman"/>
          <w:color w:val="000000"/>
          <w:szCs w:val="22"/>
          <w:vertAlign w:val="superscript"/>
        </w:rPr>
        <w:t>3</w:t>
      </w:r>
      <w:r w:rsidRPr="00BD5FEC">
        <w:rPr>
          <w:rFonts w:ascii="Times New Roman" w:eastAsia="Calibri" w:hAnsi="Times New Roman" w:cs="Times New Roman"/>
          <w:color w:val="000000"/>
          <w:szCs w:val="22"/>
        </w:rPr>
        <w:t>School of Medicine, Tehran University of Medical Sciences, Tehran, Iran</w:t>
      </w:r>
    </w:p>
    <w:p w14:paraId="7EAAA127" w14:textId="77777777" w:rsidR="00EF22EF" w:rsidRPr="00BD5FEC" w:rsidRDefault="00EF22EF" w:rsidP="00EF22EF">
      <w:pPr>
        <w:autoSpaceDE w:val="0"/>
        <w:autoSpaceDN w:val="0"/>
        <w:adjustRightInd w:val="0"/>
        <w:snapToGrid w:val="0"/>
        <w:spacing w:after="0" w:line="240" w:lineRule="auto"/>
        <w:ind w:right="-180"/>
        <w:jc w:val="center"/>
        <w:rPr>
          <w:rFonts w:ascii="Times New Roman" w:eastAsia="Calibri" w:hAnsi="Times New Roman" w:cs="Times New Roman"/>
          <w:color w:val="000000"/>
          <w:szCs w:val="22"/>
        </w:rPr>
      </w:pPr>
      <w:r w:rsidRPr="00BD5FEC">
        <w:rPr>
          <w:rFonts w:ascii="Times New Roman" w:eastAsia="Calibri" w:hAnsi="Times New Roman" w:cs="Times New Roman"/>
          <w:color w:val="000000"/>
          <w:szCs w:val="22"/>
          <w:vertAlign w:val="superscript"/>
        </w:rPr>
        <w:t>4</w:t>
      </w:r>
      <w:r w:rsidRPr="00BD5FEC">
        <w:rPr>
          <w:rFonts w:ascii="Times New Roman" w:eastAsia="Calibri" w:hAnsi="Times New Roman" w:cs="Times New Roman"/>
          <w:color w:val="000000"/>
          <w:szCs w:val="22"/>
        </w:rPr>
        <w:t>Research Center for Advanced Technologies in Cardiovascular Medicine, Cardiovascular Diseases Research Center Institute, Tehran University of Medical Sciences, Tehran, Iran</w:t>
      </w:r>
    </w:p>
    <w:p w14:paraId="72F551FF" w14:textId="77777777" w:rsidR="00EF22EF" w:rsidRPr="00BD5FEC" w:rsidRDefault="00EF22EF" w:rsidP="00EF22EF">
      <w:pPr>
        <w:autoSpaceDE w:val="0"/>
        <w:autoSpaceDN w:val="0"/>
        <w:adjustRightInd w:val="0"/>
        <w:snapToGrid w:val="0"/>
        <w:spacing w:after="0" w:line="240" w:lineRule="auto"/>
        <w:ind w:right="-180"/>
        <w:jc w:val="center"/>
        <w:rPr>
          <w:rFonts w:ascii="Times New Roman" w:eastAsia="Calibri" w:hAnsi="Times New Roman" w:cs="Times New Roman"/>
          <w:color w:val="000000"/>
          <w:szCs w:val="22"/>
        </w:rPr>
      </w:pPr>
      <w:r w:rsidRPr="00BD5FEC">
        <w:rPr>
          <w:rFonts w:ascii="Times New Roman" w:eastAsia="Calibri" w:hAnsi="Times New Roman" w:cs="Times New Roman"/>
          <w:color w:val="000000"/>
          <w:szCs w:val="22"/>
          <w:vertAlign w:val="superscript"/>
        </w:rPr>
        <w:t>5</w:t>
      </w:r>
      <w:r w:rsidRPr="00BD5FEC">
        <w:rPr>
          <w:rFonts w:ascii="Times New Roman" w:eastAsia="Calibri" w:hAnsi="Times New Roman" w:cs="Times New Roman"/>
          <w:color w:val="000000"/>
          <w:szCs w:val="22"/>
        </w:rPr>
        <w:t xml:space="preserve"> Faculty of Biology, Medicine and Health, University of Manchester, Manchester, UK</w:t>
      </w:r>
    </w:p>
    <w:p w14:paraId="48579527" w14:textId="77777777" w:rsidR="00EF22EF" w:rsidRPr="00BD5FEC" w:rsidRDefault="00EF22EF" w:rsidP="00EF22EF">
      <w:pPr>
        <w:autoSpaceDE w:val="0"/>
        <w:autoSpaceDN w:val="0"/>
        <w:adjustRightInd w:val="0"/>
        <w:snapToGrid w:val="0"/>
        <w:spacing w:after="0" w:line="240" w:lineRule="auto"/>
        <w:ind w:right="-180"/>
        <w:jc w:val="center"/>
        <w:rPr>
          <w:rFonts w:ascii="Times New Roman" w:eastAsia="Calibri" w:hAnsi="Times New Roman" w:cs="Times New Roman"/>
          <w:color w:val="000000"/>
          <w:szCs w:val="22"/>
        </w:rPr>
      </w:pPr>
      <w:r w:rsidRPr="00BD5FEC">
        <w:rPr>
          <w:rFonts w:ascii="Times New Roman" w:eastAsia="Calibri" w:hAnsi="Times New Roman" w:cs="Times New Roman"/>
          <w:color w:val="000000"/>
          <w:szCs w:val="22"/>
          <w:vertAlign w:val="superscript"/>
        </w:rPr>
        <w:t>6</w:t>
      </w:r>
      <w:r w:rsidRPr="00BD5FEC">
        <w:rPr>
          <w:rFonts w:ascii="Calibri" w:eastAsia="Calibri" w:hAnsi="Calibri" w:cs="Arial"/>
          <w:color w:val="000000"/>
          <w:szCs w:val="22"/>
        </w:rPr>
        <w:t xml:space="preserve"> </w:t>
      </w:r>
      <w:r w:rsidRPr="00BD5FEC">
        <w:rPr>
          <w:rFonts w:ascii="Times New Roman" w:eastAsia="Calibri" w:hAnsi="Times New Roman" w:cs="Times New Roman"/>
          <w:color w:val="000000"/>
          <w:szCs w:val="22"/>
        </w:rPr>
        <w:t>Department of Agriculture, Islamic Azad University Maragheh Branch, Maragheh, Iran</w:t>
      </w:r>
    </w:p>
    <w:p w14:paraId="6301DA33" w14:textId="77777777" w:rsidR="00EF22EF" w:rsidRPr="00BD5FEC" w:rsidRDefault="00EF22EF" w:rsidP="00EF22EF">
      <w:pPr>
        <w:autoSpaceDE w:val="0"/>
        <w:autoSpaceDN w:val="0"/>
        <w:adjustRightInd w:val="0"/>
        <w:snapToGrid w:val="0"/>
        <w:spacing w:after="0" w:line="240" w:lineRule="auto"/>
        <w:ind w:right="-180"/>
        <w:jc w:val="center"/>
        <w:rPr>
          <w:rFonts w:ascii="Times New Roman" w:eastAsia="Calibri" w:hAnsi="Times New Roman" w:cs="Times New Roman"/>
          <w:color w:val="000000"/>
          <w:szCs w:val="22"/>
          <w:vertAlign w:val="superscript"/>
        </w:rPr>
      </w:pPr>
      <w:r w:rsidRPr="00BD5FEC">
        <w:rPr>
          <w:rFonts w:ascii="Times New Roman" w:eastAsia="Calibri" w:hAnsi="Times New Roman" w:cs="Times New Roman"/>
          <w:color w:val="000000"/>
          <w:szCs w:val="22"/>
          <w:vertAlign w:val="superscript"/>
        </w:rPr>
        <w:t xml:space="preserve">7 </w:t>
      </w:r>
      <w:r w:rsidRPr="00BD5FEC">
        <w:rPr>
          <w:rFonts w:ascii="Times New Roman" w:eastAsia="Calibri" w:hAnsi="Times New Roman" w:cs="Times New Roman"/>
          <w:color w:val="000000"/>
          <w:szCs w:val="22"/>
        </w:rPr>
        <w:t>Faculty of Pharmacy, Shiraz University of Medical Sciences, Shiraz, Iran</w:t>
      </w:r>
    </w:p>
    <w:p w14:paraId="591CB8FB" w14:textId="77777777" w:rsidR="00EF22EF" w:rsidRPr="00BD5FEC" w:rsidRDefault="00EF22EF" w:rsidP="00EF22EF">
      <w:pPr>
        <w:autoSpaceDE w:val="0"/>
        <w:autoSpaceDN w:val="0"/>
        <w:adjustRightInd w:val="0"/>
        <w:snapToGrid w:val="0"/>
        <w:spacing w:after="0" w:line="240" w:lineRule="auto"/>
        <w:ind w:right="-180"/>
        <w:jc w:val="center"/>
        <w:rPr>
          <w:rFonts w:ascii="Times New Roman" w:eastAsia="Calibri" w:hAnsi="Times New Roman" w:cs="Times New Roman"/>
          <w:color w:val="000000"/>
          <w:szCs w:val="22"/>
        </w:rPr>
      </w:pPr>
      <w:r w:rsidRPr="00BD5FEC">
        <w:rPr>
          <w:rFonts w:ascii="Times New Roman" w:eastAsia="Calibri" w:hAnsi="Times New Roman" w:cs="Times New Roman"/>
          <w:color w:val="000000"/>
          <w:szCs w:val="22"/>
          <w:vertAlign w:val="superscript"/>
        </w:rPr>
        <w:t>8</w:t>
      </w:r>
      <w:r w:rsidRPr="00BD5FEC">
        <w:rPr>
          <w:rFonts w:ascii="Times New Roman" w:eastAsia="Calibri" w:hAnsi="Times New Roman" w:cs="Times New Roman"/>
          <w:color w:val="000000"/>
          <w:szCs w:val="22"/>
        </w:rPr>
        <w:t>Department of Business, Data Analysis, The University of Texas Rio Grande Valley (UTRGV) Edinburg, Texas, USA</w:t>
      </w:r>
    </w:p>
    <w:p w14:paraId="3DF168F3" w14:textId="77777777" w:rsidR="00EF22EF" w:rsidRPr="00BD5FEC" w:rsidRDefault="00EF22EF" w:rsidP="00EF22EF">
      <w:pPr>
        <w:autoSpaceDE w:val="0"/>
        <w:autoSpaceDN w:val="0"/>
        <w:adjustRightInd w:val="0"/>
        <w:snapToGrid w:val="0"/>
        <w:spacing w:after="0" w:line="240" w:lineRule="auto"/>
        <w:ind w:right="-180"/>
        <w:jc w:val="center"/>
        <w:rPr>
          <w:rFonts w:ascii="Times New Roman" w:eastAsia="Calibri" w:hAnsi="Times New Roman" w:cs="Times New Roman"/>
          <w:color w:val="000000"/>
          <w:szCs w:val="22"/>
        </w:rPr>
      </w:pPr>
      <w:r w:rsidRPr="00BD5FEC">
        <w:rPr>
          <w:rFonts w:ascii="Times New Roman" w:eastAsia="Calibri" w:hAnsi="Times New Roman" w:cs="Times New Roman"/>
          <w:color w:val="000000"/>
          <w:szCs w:val="22"/>
          <w:vertAlign w:val="superscript"/>
        </w:rPr>
        <w:t>9</w:t>
      </w:r>
      <w:r w:rsidRPr="00BD5FEC">
        <w:rPr>
          <w:rFonts w:ascii="Times New Roman" w:eastAsia="Calibri" w:hAnsi="Times New Roman" w:cs="Times New Roman"/>
          <w:color w:val="000000"/>
          <w:szCs w:val="22"/>
        </w:rPr>
        <w:t>Basic and Molecular Epidemiology of Gastroenterology Disorders Research Center, Shahid Beheshti University of Medical Sciences, Tehran, Iran</w:t>
      </w:r>
    </w:p>
    <w:p w14:paraId="7153FE1A" w14:textId="77777777" w:rsidR="00EF22EF" w:rsidRPr="00BD5FEC" w:rsidRDefault="00EF22EF" w:rsidP="00EF22EF">
      <w:pPr>
        <w:shd w:val="clear" w:color="auto" w:fill="FFFFFF"/>
        <w:spacing w:after="0" w:line="240" w:lineRule="auto"/>
        <w:jc w:val="center"/>
        <w:rPr>
          <w:rFonts w:ascii="Times New Roman" w:eastAsia="Calibri" w:hAnsi="Times New Roman" w:cs="Times New Roman"/>
          <w:color w:val="000000"/>
          <w:szCs w:val="22"/>
          <w:lang w:eastAsia="pt-BR"/>
        </w:rPr>
      </w:pPr>
      <w:r w:rsidRPr="00BD5FEC">
        <w:rPr>
          <w:rFonts w:ascii="Times New Roman" w:eastAsia="Calibri" w:hAnsi="Times New Roman" w:cs="Times New Roman"/>
          <w:color w:val="000000"/>
          <w:szCs w:val="22"/>
          <w:vertAlign w:val="superscript"/>
          <w:lang w:eastAsia="pt-BR"/>
        </w:rPr>
        <w:t>10</w:t>
      </w:r>
      <w:r w:rsidRPr="00BD5FEC">
        <w:rPr>
          <w:rFonts w:ascii="Times New Roman" w:eastAsia="Calibri" w:hAnsi="Times New Roman" w:cs="Times New Roman"/>
          <w:color w:val="000000"/>
          <w:szCs w:val="22"/>
          <w:lang w:eastAsia="pt-BR"/>
        </w:rPr>
        <w:t>Department of Biotechnology, School of Advanced Technologies in Medicine, Shahid Beheshti University of Medical Sciences, Tehran, Iran</w:t>
      </w:r>
    </w:p>
    <w:p w14:paraId="70B6DCF2" w14:textId="5536DBFF" w:rsidR="00EF22EF" w:rsidRPr="00BD5FEC" w:rsidRDefault="001D44E1" w:rsidP="00EF22EF">
      <w:pPr>
        <w:spacing w:after="0" w:line="276" w:lineRule="auto"/>
        <w:ind w:right="-496"/>
        <w:jc w:val="center"/>
        <w:rPr>
          <w:rFonts w:ascii="Times New Roman" w:eastAsia="Calibri" w:hAnsi="Times New Roman" w:cs="Times New Roman"/>
          <w:color w:val="000000"/>
          <w:szCs w:val="22"/>
        </w:rPr>
      </w:pPr>
      <w:r w:rsidRPr="00BD5FEC">
        <w:rPr>
          <w:rFonts w:ascii="Times New Roman" w:eastAsia="Calibri" w:hAnsi="Times New Roman" w:cs="Times New Roman"/>
          <w:color w:val="000000"/>
          <w:szCs w:val="22"/>
          <w:vertAlign w:val="superscript"/>
        </w:rPr>
        <w:t>11</w:t>
      </w:r>
      <w:r w:rsidRPr="00BD5FEC">
        <w:rPr>
          <w:rFonts w:ascii="Times New Roman" w:eastAsia="Calibri" w:hAnsi="Times New Roman" w:cs="Times New Roman"/>
          <w:color w:val="000000"/>
          <w:szCs w:val="22"/>
        </w:rPr>
        <w:t xml:space="preserve">Stanford </w:t>
      </w:r>
      <w:r w:rsidR="00EF22EF" w:rsidRPr="00BD5FEC">
        <w:rPr>
          <w:rFonts w:ascii="Times New Roman" w:eastAsia="Calibri" w:hAnsi="Times New Roman" w:cs="Times New Roman"/>
          <w:color w:val="000000"/>
          <w:szCs w:val="22"/>
        </w:rPr>
        <w:t>Cardiovascular Institute, Stanford University School of Medicine, Stanford, CA 94305, USA</w:t>
      </w:r>
    </w:p>
    <w:p w14:paraId="32473224" w14:textId="61B52FFC" w:rsidR="00EF22EF" w:rsidRPr="00BD5FEC" w:rsidRDefault="001D44E1" w:rsidP="00EF22EF">
      <w:pPr>
        <w:spacing w:after="0" w:line="276" w:lineRule="auto"/>
        <w:ind w:right="-496"/>
        <w:jc w:val="center"/>
        <w:rPr>
          <w:rFonts w:ascii="Times New Roman" w:eastAsia="Calibri" w:hAnsi="Times New Roman" w:cs="Times New Roman"/>
          <w:color w:val="000000"/>
          <w:szCs w:val="22"/>
        </w:rPr>
      </w:pPr>
      <w:r w:rsidRPr="00BD5FEC">
        <w:rPr>
          <w:rFonts w:ascii="Times New Roman" w:eastAsia="Calibri" w:hAnsi="Times New Roman" w:cs="Times New Roman"/>
          <w:color w:val="000000"/>
          <w:szCs w:val="22"/>
          <w:vertAlign w:val="superscript"/>
        </w:rPr>
        <w:t>12</w:t>
      </w:r>
      <w:r w:rsidRPr="00BD5FEC">
        <w:rPr>
          <w:rFonts w:ascii="Times New Roman" w:eastAsia="Calibri" w:hAnsi="Times New Roman" w:cs="Times New Roman"/>
          <w:color w:val="000000"/>
          <w:szCs w:val="22"/>
        </w:rPr>
        <w:t xml:space="preserve">Department </w:t>
      </w:r>
      <w:r w:rsidR="00EF22EF" w:rsidRPr="00BD5FEC">
        <w:rPr>
          <w:rFonts w:ascii="Times New Roman" w:eastAsia="Calibri" w:hAnsi="Times New Roman" w:cs="Times New Roman"/>
          <w:color w:val="000000"/>
          <w:szCs w:val="22"/>
        </w:rPr>
        <w:t>of Medicine, Stanford University School of Medicine, Stanford, CA 94305, USA</w:t>
      </w:r>
    </w:p>
    <w:p w14:paraId="4B7AF458" w14:textId="3641A63F" w:rsidR="00EA7417" w:rsidRPr="00BD5FEC" w:rsidRDefault="00EA7417" w:rsidP="00EA7417">
      <w:pPr>
        <w:spacing w:after="0" w:line="276" w:lineRule="auto"/>
        <w:ind w:right="-496"/>
        <w:jc w:val="center"/>
        <w:rPr>
          <w:rFonts w:ascii="Times New Roman" w:eastAsia="Calibri" w:hAnsi="Times New Roman" w:cs="Times New Roman"/>
          <w:color w:val="000000"/>
        </w:rPr>
      </w:pPr>
    </w:p>
    <w:p w14:paraId="46FCA7D1" w14:textId="77777777" w:rsidR="00EA7417" w:rsidRPr="00BD5FEC" w:rsidRDefault="00EA7417" w:rsidP="00EA7417">
      <w:pPr>
        <w:spacing w:after="0" w:line="276" w:lineRule="auto"/>
        <w:ind w:right="-496"/>
        <w:jc w:val="both"/>
        <w:rPr>
          <w:rFonts w:asciiTheme="majorBidi" w:eastAsia="Times New Roman" w:hAnsiTheme="majorBidi" w:cstheme="majorBidi"/>
          <w:color w:val="000000"/>
          <w:sz w:val="24"/>
          <w:szCs w:val="24"/>
        </w:rPr>
      </w:pPr>
    </w:p>
    <w:p w14:paraId="65BEC89A" w14:textId="77777777" w:rsidR="00EA7417" w:rsidRPr="00BD5FEC" w:rsidRDefault="00EA7417" w:rsidP="00EA7417">
      <w:pPr>
        <w:autoSpaceDE w:val="0"/>
        <w:autoSpaceDN w:val="0"/>
        <w:adjustRightInd w:val="0"/>
        <w:spacing w:after="0" w:line="360" w:lineRule="auto"/>
        <w:ind w:right="-496"/>
        <w:jc w:val="both"/>
        <w:rPr>
          <w:rFonts w:ascii="Times New Roman" w:eastAsia="Calibri" w:hAnsi="Times New Roman" w:cs="Times New Roman"/>
          <w:color w:val="000000"/>
        </w:rPr>
      </w:pPr>
      <w:r w:rsidRPr="00BD5FEC">
        <w:rPr>
          <w:rFonts w:ascii="Times New Roman" w:eastAsia="Calibri" w:hAnsi="Times New Roman" w:cs="Times New Roman"/>
          <w:b/>
          <w:bCs/>
          <w:color w:val="000000"/>
          <w:vertAlign w:val="superscript"/>
        </w:rPr>
        <w:t>†</w:t>
      </w:r>
      <w:r w:rsidRPr="00BD5FEC">
        <w:rPr>
          <w:rFonts w:ascii="Times New Roman" w:eastAsia="Calibri" w:hAnsi="Times New Roman" w:cs="Times New Roman"/>
          <w:color w:val="000000"/>
          <w:sz w:val="24"/>
          <w:szCs w:val="24"/>
        </w:rPr>
        <w:t>Mohammadreza Abdihaji</w:t>
      </w:r>
      <w:r w:rsidRPr="00BD5FEC">
        <w:rPr>
          <w:rFonts w:ascii="Times New Roman" w:eastAsia="Calibri" w:hAnsi="Times New Roman" w:cs="Times New Roman"/>
          <w:color w:val="000000"/>
        </w:rPr>
        <w:t>, and Masoumeh Mirzaei Chegeni</w:t>
      </w:r>
      <w:r w:rsidRPr="00BD5FEC" w:rsidDel="00FE3DE4">
        <w:rPr>
          <w:rFonts w:ascii="Times New Roman" w:eastAsia="Calibri" w:hAnsi="Times New Roman" w:cs="Times New Roman"/>
          <w:color w:val="000000"/>
        </w:rPr>
        <w:t xml:space="preserve"> </w:t>
      </w:r>
      <w:r w:rsidRPr="00BD5FEC">
        <w:rPr>
          <w:rFonts w:ascii="Times New Roman" w:eastAsia="Calibri" w:hAnsi="Times New Roman" w:cs="Times New Roman"/>
          <w:color w:val="000000"/>
        </w:rPr>
        <w:t>contributed equally to this work</w:t>
      </w:r>
    </w:p>
    <w:p w14:paraId="6322A751" w14:textId="77777777" w:rsidR="00EA7417" w:rsidRPr="00BD5FEC" w:rsidRDefault="00EA7417" w:rsidP="00EA7417">
      <w:pPr>
        <w:autoSpaceDE w:val="0"/>
        <w:autoSpaceDN w:val="0"/>
        <w:adjustRightInd w:val="0"/>
        <w:spacing w:after="0" w:line="360" w:lineRule="auto"/>
        <w:ind w:right="-496"/>
        <w:jc w:val="both"/>
        <w:rPr>
          <w:rFonts w:ascii="Times New Roman" w:eastAsia="Calibri" w:hAnsi="Times New Roman" w:cs="Times New Roman"/>
          <w:b/>
          <w:bCs/>
          <w:color w:val="000000"/>
        </w:rPr>
      </w:pPr>
    </w:p>
    <w:p w14:paraId="4379B36E" w14:textId="77777777" w:rsidR="00EA7417" w:rsidRPr="00BD5FEC" w:rsidRDefault="00EA7417" w:rsidP="00EA7417">
      <w:pPr>
        <w:autoSpaceDE w:val="0"/>
        <w:autoSpaceDN w:val="0"/>
        <w:adjustRightInd w:val="0"/>
        <w:snapToGrid w:val="0"/>
        <w:spacing w:before="300" w:after="0" w:line="360" w:lineRule="auto"/>
        <w:rPr>
          <w:rFonts w:ascii="Times New Roman" w:eastAsia="Calibri" w:hAnsi="Times New Roman" w:cs="Times New Roman"/>
          <w:b/>
          <w:bCs/>
          <w:color w:val="000000"/>
          <w:sz w:val="24"/>
          <w:szCs w:val="24"/>
        </w:rPr>
      </w:pPr>
      <w:r w:rsidRPr="00BD5FEC">
        <w:rPr>
          <w:rFonts w:ascii="Times New Roman" w:eastAsia="Calibri" w:hAnsi="Times New Roman" w:cs="Times New Roman"/>
          <w:b/>
          <w:bCs/>
          <w:color w:val="000000"/>
          <w:sz w:val="24"/>
          <w:szCs w:val="24"/>
        </w:rPr>
        <w:t xml:space="preserve">*Correspondence: </w:t>
      </w:r>
      <w:hyperlink r:id="rId8" w:history="1">
        <w:r w:rsidRPr="00BD5FEC">
          <w:rPr>
            <w:rFonts w:ascii="Times New Roman" w:eastAsia="Calibri" w:hAnsi="Times New Roman" w:cs="Times New Roman"/>
            <w:color w:val="000000"/>
            <w:sz w:val="24"/>
            <w:szCs w:val="24"/>
            <w:u w:val="single"/>
          </w:rPr>
          <w:t>ebimsv@stanford.edu</w:t>
        </w:r>
      </w:hyperlink>
      <w:r w:rsidRPr="00BD5FEC">
        <w:rPr>
          <w:rFonts w:ascii="Times New Roman" w:eastAsia="Calibri" w:hAnsi="Times New Roman" w:cs="Times New Roman"/>
          <w:color w:val="000000"/>
          <w:sz w:val="24"/>
          <w:szCs w:val="24"/>
        </w:rPr>
        <w:t xml:space="preserve">; </w:t>
      </w:r>
      <w:r w:rsidRPr="00BD5FEC">
        <w:rPr>
          <w:rFonts w:ascii="Times New Roman" w:eastAsia="Calibri" w:hAnsi="Times New Roman" w:cs="Times New Roman"/>
          <w:color w:val="000000"/>
          <w:sz w:val="24"/>
          <w:szCs w:val="24"/>
          <w:u w:val="single"/>
        </w:rPr>
        <w:t>ebi.mostafavi@gmail.com</w:t>
      </w:r>
      <w:r w:rsidRPr="00BD5FEC">
        <w:rPr>
          <w:rFonts w:ascii="Times New Roman" w:eastAsia="Calibri" w:hAnsi="Times New Roman" w:cs="Times New Roman"/>
          <w:color w:val="000000"/>
          <w:sz w:val="24"/>
          <w:szCs w:val="24"/>
        </w:rPr>
        <w:t xml:space="preserve"> (E. Mostafavi)</w:t>
      </w:r>
    </w:p>
    <w:bookmarkEnd w:id="7"/>
    <w:bookmarkEnd w:id="8"/>
    <w:p w14:paraId="13B20EF4" w14:textId="77777777" w:rsidR="00FC4367" w:rsidRPr="00BD5FEC" w:rsidRDefault="00FC4367" w:rsidP="00D31FD2">
      <w:pPr>
        <w:spacing w:line="360" w:lineRule="auto"/>
        <w:jc w:val="center"/>
        <w:rPr>
          <w:rFonts w:asciiTheme="majorBidi" w:eastAsia="Calibri" w:hAnsiTheme="majorBidi" w:cstheme="majorBidi"/>
          <w:b/>
          <w:bCs/>
          <w:color w:val="000000"/>
          <w:sz w:val="32"/>
          <w:szCs w:val="32"/>
        </w:rPr>
      </w:pPr>
    </w:p>
    <w:p w14:paraId="235E13C5" w14:textId="78E9D633" w:rsidR="009C125E" w:rsidRPr="00BD5FEC" w:rsidRDefault="009C125E" w:rsidP="00D31FD2">
      <w:pPr>
        <w:spacing w:line="360" w:lineRule="auto"/>
        <w:jc w:val="center"/>
        <w:rPr>
          <w:rFonts w:asciiTheme="majorBidi" w:eastAsia="Calibri" w:hAnsiTheme="majorBidi" w:cstheme="majorBidi"/>
          <w:b/>
          <w:bCs/>
          <w:color w:val="000000"/>
          <w:sz w:val="32"/>
          <w:szCs w:val="32"/>
        </w:rPr>
      </w:pPr>
      <w:r w:rsidRPr="00BD5FEC">
        <w:rPr>
          <w:rFonts w:asciiTheme="majorBidi" w:eastAsia="Calibri" w:hAnsiTheme="majorBidi" w:cstheme="majorBidi"/>
          <w:b/>
          <w:bCs/>
          <w:color w:val="000000"/>
          <w:sz w:val="32"/>
          <w:szCs w:val="32"/>
        </w:rPr>
        <w:br w:type="page"/>
      </w:r>
    </w:p>
    <w:p w14:paraId="5BC4F1E1" w14:textId="77777777" w:rsidR="00261E02" w:rsidRPr="00BD5FEC" w:rsidRDefault="00261E02" w:rsidP="00261E02">
      <w:pPr>
        <w:autoSpaceDE w:val="0"/>
        <w:autoSpaceDN w:val="0"/>
        <w:adjustRightInd w:val="0"/>
        <w:spacing w:after="0" w:line="360" w:lineRule="auto"/>
        <w:jc w:val="both"/>
        <w:outlineLvl w:val="0"/>
        <w:rPr>
          <w:rFonts w:ascii="Times New Roman" w:eastAsia="SimSun" w:hAnsi="Times New Roman" w:cs="Times New Roman"/>
          <w:b/>
          <w:bCs/>
          <w:color w:val="000000"/>
          <w:sz w:val="28"/>
          <w:szCs w:val="28"/>
        </w:rPr>
      </w:pPr>
      <w:bookmarkStart w:id="9" w:name="_Hlk130046067"/>
      <w:r w:rsidRPr="00BD5FEC">
        <w:rPr>
          <w:rFonts w:ascii="Times New Roman" w:eastAsia="SimSun" w:hAnsi="Times New Roman" w:cs="Times New Roman"/>
          <w:b/>
          <w:bCs/>
          <w:color w:val="000000"/>
          <w:sz w:val="28"/>
          <w:szCs w:val="28"/>
        </w:rPr>
        <w:lastRenderedPageBreak/>
        <w:t>2. Materials and methods</w:t>
      </w:r>
    </w:p>
    <w:p w14:paraId="00038D66" w14:textId="77777777" w:rsidR="00261E02" w:rsidRPr="00BD5FEC" w:rsidRDefault="00261E02" w:rsidP="00261E02">
      <w:pPr>
        <w:spacing w:before="100" w:after="0" w:line="360" w:lineRule="auto"/>
        <w:jc w:val="both"/>
        <w:rPr>
          <w:rFonts w:ascii="Times New Roman" w:eastAsia="Times New Roman" w:hAnsi="Times New Roman" w:cs="Times New Roman"/>
          <w:b/>
          <w:color w:val="000000"/>
          <w:sz w:val="24"/>
          <w:szCs w:val="24"/>
          <w:lang w:eastAsia="en-GB"/>
        </w:rPr>
      </w:pPr>
      <w:r w:rsidRPr="00BD5FEC">
        <w:rPr>
          <w:rFonts w:ascii="Times New Roman" w:eastAsia="Times New Roman" w:hAnsi="Times New Roman" w:cs="Times New Roman"/>
          <w:b/>
          <w:color w:val="000000"/>
          <w:sz w:val="24"/>
          <w:szCs w:val="24"/>
          <w:lang w:eastAsia="en-GB"/>
        </w:rPr>
        <w:t>2.1. Materials</w:t>
      </w:r>
      <w:r w:rsidRPr="00BD5FEC">
        <w:rPr>
          <w:rFonts w:ascii="Times New Roman" w:eastAsia="SimSun" w:hAnsi="Times New Roman" w:cs="Times New Roman"/>
          <w:color w:val="000000"/>
          <w:sz w:val="24"/>
          <w:szCs w:val="24"/>
        </w:rPr>
        <w:t xml:space="preserve"> </w:t>
      </w:r>
    </w:p>
    <w:p w14:paraId="235422CD" w14:textId="77777777" w:rsidR="00261E02" w:rsidRPr="00BD5FEC" w:rsidRDefault="00261E02" w:rsidP="00261E02">
      <w:pPr>
        <w:spacing w:after="0" w:line="360" w:lineRule="auto"/>
        <w:jc w:val="both"/>
        <w:rPr>
          <w:rFonts w:ascii="Times New Roman" w:eastAsia="Times New Roman" w:hAnsi="Times New Roman" w:cs="Times New Roman"/>
          <w:color w:val="000000"/>
          <w:sz w:val="24"/>
          <w:szCs w:val="24"/>
          <w:lang w:eastAsia="en-GB"/>
        </w:rPr>
      </w:pPr>
      <w:r w:rsidRPr="00BD5FEC">
        <w:rPr>
          <w:rFonts w:ascii="Times New Roman" w:eastAsia="Times New Roman" w:hAnsi="Times New Roman" w:cs="Times New Roman"/>
          <w:color w:val="000000"/>
          <w:sz w:val="24"/>
          <w:szCs w:val="24"/>
          <w:lang w:eastAsia="en-GB"/>
        </w:rPr>
        <w:t>Thymol (TH), Span</w:t>
      </w:r>
      <w:r w:rsidRPr="00BD5FEC">
        <w:rPr>
          <w:rFonts w:ascii="Times New Roman" w:eastAsia="Times New Roman" w:hAnsi="Times New Roman" w:cs="Times New Roman"/>
          <w:color w:val="000000"/>
          <w:sz w:val="24"/>
          <w:szCs w:val="24"/>
          <w:vertAlign w:val="superscript"/>
          <w:lang w:eastAsia="en-GB"/>
        </w:rPr>
        <w:t>®</w:t>
      </w:r>
      <w:r w:rsidRPr="00BD5FEC">
        <w:rPr>
          <w:rFonts w:ascii="Times New Roman" w:eastAsia="Times New Roman" w:hAnsi="Times New Roman" w:cs="Times New Roman"/>
          <w:color w:val="000000"/>
          <w:sz w:val="24"/>
          <w:szCs w:val="24"/>
          <w:lang w:eastAsia="en-GB"/>
        </w:rPr>
        <w:t xml:space="preserve"> 60 (sorbitan monostearate) and Vitamin E were purchased from Millipore Sigma (Burlington, MA USA) and used without further purification.  Chloroform, methanol, Polyvinyl alcohol (PVA), dimethyl sulfoxide (DMSO), dialysis membrane (MWCO 12,000 Da), sodium dodecyl sulfate (SDS), phosphate-buffered saline (PBS) and Amicon (Ultra-15-Membrane, MWCO 30,000 Da) were acquired from Merck Chemical Co. (Darmstadt, Germany).</w:t>
      </w:r>
      <w:r w:rsidRPr="00BD5FEC">
        <w:rPr>
          <w:rFonts w:ascii="Times New Roman" w:eastAsia="Times New Roman" w:hAnsi="Times New Roman" w:cs="Times New Roman"/>
          <w:color w:val="000000"/>
          <w:sz w:val="24"/>
          <w:szCs w:val="24"/>
          <w:lang w:bidi="fa-IR"/>
        </w:rPr>
        <w:t xml:space="preserve"> </w:t>
      </w:r>
      <w:bookmarkStart w:id="10" w:name="_Hlk129769469"/>
      <w:r w:rsidRPr="00BD5FEC">
        <w:rPr>
          <w:rFonts w:ascii="Times New Roman" w:eastAsia="Times New Roman" w:hAnsi="Times New Roman" w:cs="Times New Roman"/>
          <w:color w:val="000000"/>
          <w:sz w:val="24"/>
          <w:szCs w:val="24"/>
          <w:lang w:bidi="fa-IR"/>
        </w:rPr>
        <w:t>The MCF-7, AGS, HepG2, and HFF cell lines were purchased from Pasteur Institute Cell Bank (Tehran, Iran)</w:t>
      </w:r>
      <w:bookmarkEnd w:id="10"/>
      <w:r w:rsidRPr="00BD5FEC">
        <w:rPr>
          <w:rFonts w:ascii="Times New Roman" w:eastAsia="Times New Roman" w:hAnsi="Times New Roman" w:cs="Times New Roman"/>
          <w:color w:val="000000"/>
          <w:sz w:val="24"/>
          <w:szCs w:val="24"/>
          <w:lang w:bidi="fa-IR"/>
        </w:rPr>
        <w:t>.</w:t>
      </w:r>
      <w:r w:rsidRPr="00BD5FEC">
        <w:rPr>
          <w:rFonts w:ascii="Times New Roman" w:eastAsia="Times New Roman" w:hAnsi="Times New Roman" w:cs="Times New Roman"/>
          <w:color w:val="000000"/>
          <w:sz w:val="24"/>
          <w:szCs w:val="24"/>
          <w:lang w:eastAsia="en-GB"/>
        </w:rPr>
        <w:t xml:space="preserve"> </w:t>
      </w:r>
      <w:r w:rsidRPr="00BD5FEC">
        <w:rPr>
          <w:rFonts w:ascii="Times New Roman" w:eastAsia="Times New Roman" w:hAnsi="Times New Roman" w:cs="Times New Roman"/>
          <w:color w:val="000000"/>
          <w:sz w:val="24"/>
          <w:szCs w:val="24"/>
        </w:rPr>
        <w:t xml:space="preserve">Medium RPMI-1640 (Dulbecco's Adjusted Eagle Medium), formaldehyde, trypsin-EDTA, Trypan blue, fetal bovine serum (FBS), phosphate-buffer, </w:t>
      </w:r>
      <w:r w:rsidRPr="00BD5FEC">
        <w:rPr>
          <w:rFonts w:ascii="Times New Roman" w:eastAsia="SimSun" w:hAnsi="Times New Roman" w:cs="Times New Roman"/>
          <w:bCs/>
          <w:color w:val="000000"/>
          <w:sz w:val="24"/>
          <w:szCs w:val="24"/>
        </w:rPr>
        <w:t>3-(4,5-dimethylthiazol-2-yl)-2,5-diphenyltetrazolium bromide</w:t>
      </w:r>
      <w:r w:rsidRPr="00BD5FEC">
        <w:rPr>
          <w:rFonts w:ascii="Times New Roman" w:eastAsia="Times New Roman" w:hAnsi="Times New Roman" w:cs="Times New Roman"/>
          <w:color w:val="000000"/>
          <w:sz w:val="24"/>
          <w:szCs w:val="24"/>
        </w:rPr>
        <w:t xml:space="preserve"> (MTT) and penicillin/streptomycin (PS) 100 X were acquired from Gibco, ThermoFisher Scientific (Waltham, MA, USA). </w:t>
      </w:r>
      <w:r w:rsidRPr="00BD5FEC">
        <w:rPr>
          <w:rFonts w:ascii="Times New Roman" w:eastAsia="Times New Roman" w:hAnsi="Times New Roman" w:cs="Times New Roman"/>
          <w:color w:val="000000"/>
          <w:sz w:val="24"/>
          <w:szCs w:val="24"/>
          <w:lang w:bidi="fa-IR"/>
        </w:rPr>
        <w:t xml:space="preserve">1X binding buffer and </w:t>
      </w:r>
      <w:r w:rsidRPr="00BD5FEC">
        <w:rPr>
          <w:rFonts w:ascii="Times New Roman" w:eastAsia="Times New Roman" w:hAnsi="Times New Roman" w:cs="Times New Roman"/>
          <w:color w:val="000000"/>
          <w:sz w:val="24"/>
          <w:szCs w:val="24"/>
        </w:rPr>
        <w:t xml:space="preserve">annexin V-FITC flow cytometry kit was obtained from Affymetrix Biosciences, ThermoFisher Scientific. The RNA Extraction and cDNA Synthesis kits (Cat No. ER101-01 and AE301-02) were purchased from Transgene Biotech Ltd. (Beijing, China). </w:t>
      </w:r>
      <w:r w:rsidRPr="00BD5FEC">
        <w:rPr>
          <w:rFonts w:ascii="Times New Roman" w:eastAsia="SimSun" w:hAnsi="Times New Roman" w:cs="Times New Roman"/>
          <w:color w:val="000000"/>
          <w:sz w:val="24"/>
          <w:szCs w:val="24"/>
        </w:rPr>
        <w:t>DCFDA/H2DCFDA - Cellular Reactive Oxygen Species (ROS) Assay Kit was obtained from Abcam Company (Cambridge, United Kingdom).</w:t>
      </w:r>
      <w:r w:rsidRPr="00BD5FEC">
        <w:rPr>
          <w:rFonts w:ascii="Calibri" w:eastAsia="SimSun" w:hAnsi="Calibri" w:cs="Arial" w:hint="eastAsia"/>
          <w:color w:val="000000"/>
          <w:szCs w:val="22"/>
        </w:rPr>
        <w:t xml:space="preserve"> </w:t>
      </w:r>
      <w:r w:rsidRPr="00BD5FEC">
        <w:rPr>
          <w:rFonts w:ascii="Times New Roman" w:eastAsia="SimSun" w:hAnsi="Times New Roman" w:cs="Times New Roman" w:hint="eastAsia"/>
          <w:color w:val="000000"/>
          <w:sz w:val="24"/>
          <w:szCs w:val="24"/>
        </w:rPr>
        <w:t>Triton</w:t>
      </w:r>
      <w:r w:rsidRPr="00BD5FEC">
        <w:rPr>
          <w:rFonts w:ascii="Times New Roman" w:eastAsia="SimSun" w:hAnsi="Times New Roman" w:cs="Times New Roman" w:hint="eastAsia"/>
          <w:color w:val="000000"/>
          <w:sz w:val="24"/>
          <w:szCs w:val="24"/>
        </w:rPr>
        <w:t>™</w:t>
      </w:r>
      <w:r w:rsidRPr="00BD5FEC">
        <w:rPr>
          <w:rFonts w:ascii="Times New Roman" w:eastAsia="SimSun" w:hAnsi="Times New Roman" w:cs="Times New Roman" w:hint="eastAsia"/>
          <w:color w:val="000000"/>
          <w:sz w:val="24"/>
          <w:szCs w:val="24"/>
        </w:rPr>
        <w:t xml:space="preserve"> X-100 and DAPI (4</w:t>
      </w:r>
      <w:r w:rsidRPr="00BD5FEC">
        <w:rPr>
          <w:rFonts w:ascii="Times New Roman" w:eastAsia="SimSun" w:hAnsi="Times New Roman" w:cs="Times New Roman" w:hint="eastAsia"/>
          <w:color w:val="000000"/>
          <w:sz w:val="24"/>
          <w:szCs w:val="24"/>
        </w:rPr>
        <w:t>′</w:t>
      </w:r>
      <w:r w:rsidRPr="00BD5FEC">
        <w:rPr>
          <w:rFonts w:ascii="Times New Roman" w:eastAsia="SimSun" w:hAnsi="Times New Roman" w:cs="Times New Roman" w:hint="eastAsia"/>
          <w:color w:val="000000"/>
          <w:sz w:val="24"/>
          <w:szCs w:val="24"/>
        </w:rPr>
        <w:t>,6-Diamidino-2-phenylindole dihydrochloride)</w:t>
      </w:r>
      <w:r w:rsidRPr="00BD5FEC">
        <w:rPr>
          <w:rFonts w:ascii="Times New Roman" w:eastAsia="SimSun" w:hAnsi="Times New Roman" w:cs="Times New Roman"/>
          <w:color w:val="000000"/>
          <w:sz w:val="24"/>
          <w:szCs w:val="24"/>
        </w:rPr>
        <w:t>.</w:t>
      </w:r>
      <w:r w:rsidRPr="00BD5FEC">
        <w:rPr>
          <w:rFonts w:ascii="Calibri" w:eastAsia="SimSun" w:hAnsi="Calibri" w:cs="Arial"/>
          <w:color w:val="000000"/>
          <w:szCs w:val="22"/>
        </w:rPr>
        <w:t xml:space="preserve"> </w:t>
      </w:r>
      <w:r w:rsidRPr="00BD5FEC">
        <w:rPr>
          <w:rFonts w:ascii="Times New Roman" w:eastAsia="Times New Roman" w:hAnsi="Times New Roman" w:cs="Times New Roman"/>
          <w:color w:val="000000"/>
          <w:sz w:val="24"/>
          <w:szCs w:val="24"/>
          <w:lang w:eastAsia="en-GB"/>
        </w:rPr>
        <w:t>propidium iodide was purchased from Calbiochem (San Diego, CA, USA).</w:t>
      </w:r>
    </w:p>
    <w:bookmarkEnd w:id="9"/>
    <w:p w14:paraId="661A37F8" w14:textId="77777777" w:rsidR="00261E02" w:rsidRPr="00BD5FEC" w:rsidRDefault="00261E02" w:rsidP="00261E02">
      <w:pPr>
        <w:spacing w:before="160" w:after="0" w:line="360" w:lineRule="auto"/>
        <w:jc w:val="both"/>
        <w:rPr>
          <w:rFonts w:ascii="Times New Roman" w:eastAsia="Times New Roman" w:hAnsi="Times New Roman" w:cs="Times New Roman"/>
          <w:b/>
          <w:bCs/>
          <w:iCs/>
          <w:color w:val="000000"/>
          <w:sz w:val="24"/>
          <w:szCs w:val="24"/>
          <w:lang w:eastAsia="en-GB"/>
        </w:rPr>
      </w:pPr>
    </w:p>
    <w:p w14:paraId="16E20528" w14:textId="4AA60F68" w:rsidR="00261E02" w:rsidRPr="00BD5FEC" w:rsidRDefault="00261E02" w:rsidP="00261E02">
      <w:pPr>
        <w:spacing w:before="160" w:after="0" w:line="360" w:lineRule="auto"/>
        <w:jc w:val="both"/>
        <w:rPr>
          <w:rFonts w:ascii="Times New Roman" w:eastAsia="Times New Roman" w:hAnsi="Times New Roman" w:cs="Times New Roman"/>
          <w:b/>
          <w:bCs/>
          <w:iCs/>
          <w:color w:val="000000"/>
          <w:sz w:val="24"/>
          <w:szCs w:val="24"/>
          <w:lang w:eastAsia="en-GB"/>
        </w:rPr>
      </w:pPr>
      <w:r w:rsidRPr="00BD5FEC">
        <w:rPr>
          <w:rFonts w:ascii="Times New Roman" w:eastAsia="Times New Roman" w:hAnsi="Times New Roman" w:cs="Times New Roman"/>
          <w:b/>
          <w:bCs/>
          <w:iCs/>
          <w:color w:val="000000"/>
          <w:sz w:val="24"/>
          <w:szCs w:val="24"/>
          <w:lang w:eastAsia="en-GB"/>
        </w:rPr>
        <w:t>2.1</w:t>
      </w:r>
      <w:r w:rsidR="005A6272" w:rsidRPr="00BD5FEC">
        <w:rPr>
          <w:rFonts w:ascii="Times New Roman" w:eastAsia="Times New Roman" w:hAnsi="Times New Roman" w:cs="Times New Roman"/>
          <w:b/>
          <w:bCs/>
          <w:iCs/>
          <w:color w:val="000000"/>
          <w:sz w:val="24"/>
          <w:szCs w:val="24"/>
          <w:lang w:eastAsia="en-GB"/>
        </w:rPr>
        <w:t>5</w:t>
      </w:r>
      <w:r w:rsidRPr="00BD5FEC">
        <w:rPr>
          <w:rFonts w:ascii="Times New Roman" w:eastAsia="Times New Roman" w:hAnsi="Times New Roman" w:cs="Times New Roman"/>
          <w:b/>
          <w:bCs/>
          <w:iCs/>
          <w:color w:val="000000"/>
          <w:sz w:val="24"/>
          <w:szCs w:val="24"/>
          <w:lang w:eastAsia="en-GB"/>
        </w:rPr>
        <w:t xml:space="preserve">. Statistical analysis </w:t>
      </w:r>
    </w:p>
    <w:p w14:paraId="639CBE90" w14:textId="77777777" w:rsidR="008E0FF8" w:rsidRPr="00BD5FEC" w:rsidRDefault="00261E02" w:rsidP="00261E02">
      <w:pPr>
        <w:autoSpaceDE w:val="0"/>
        <w:autoSpaceDN w:val="0"/>
        <w:adjustRightInd w:val="0"/>
        <w:spacing w:after="0" w:line="360" w:lineRule="auto"/>
        <w:jc w:val="both"/>
        <w:rPr>
          <w:rFonts w:ascii="Times New Roman" w:eastAsia="SimSun" w:hAnsi="Times New Roman" w:cs="Times New Roman"/>
          <w:color w:val="000000"/>
          <w:sz w:val="24"/>
          <w:szCs w:val="24"/>
        </w:rPr>
      </w:pPr>
      <w:r w:rsidRPr="00BD5FEC">
        <w:rPr>
          <w:rFonts w:ascii="Times New Roman" w:eastAsia="SimSun" w:hAnsi="Times New Roman" w:cs="Times New Roman"/>
          <w:color w:val="000000"/>
          <w:sz w:val="24"/>
          <w:szCs w:val="24"/>
        </w:rPr>
        <w:t>Statistical analysis and curve fitting were performed using GraphPad Prism software version 8(GraphPad Software, Inc., San Diego, CA, USA). Data from three independent experiments were expressed as means ± standard deviations. Statistical significance was determined with a one-way analysis of variance after validating the normality and homoscedasticity of the data sets. For all analyses, statistical significance was pre-set at α = 0.05. Box–Behnken method was performed using Design-Expert software version 10 (Stat-Ease Inc., Minneapolis, MN, USA).</w:t>
      </w:r>
      <w:r w:rsidR="008E0FF8" w:rsidRPr="00BD5FEC">
        <w:rPr>
          <w:rFonts w:ascii="Times New Roman" w:eastAsia="SimSun" w:hAnsi="Times New Roman" w:cs="Times New Roman"/>
          <w:color w:val="000000"/>
          <w:sz w:val="24"/>
          <w:szCs w:val="24"/>
        </w:rPr>
        <w:br w:type="page"/>
      </w:r>
    </w:p>
    <w:p w14:paraId="0F478863" w14:textId="77777777" w:rsidR="008E0FF8" w:rsidRPr="00BD5FEC" w:rsidRDefault="008E0FF8" w:rsidP="008E0FF8">
      <w:pPr>
        <w:spacing w:after="0" w:line="276" w:lineRule="auto"/>
        <w:jc w:val="center"/>
        <w:rPr>
          <w:rFonts w:ascii="Times New Roman" w:eastAsia="Times New Roman" w:hAnsi="Times New Roman" w:cs="Times New Roman"/>
          <w:b/>
          <w:bCs/>
          <w:color w:val="000000"/>
          <w:sz w:val="28"/>
          <w:szCs w:val="28"/>
          <w:rtl/>
          <w:lang w:bidi="fa-IR"/>
        </w:rPr>
      </w:pPr>
      <w:r w:rsidRPr="00BD5FEC">
        <w:rPr>
          <w:rFonts w:ascii="Times New Roman" w:eastAsia="Calibri" w:hAnsi="Times New Roman" w:cs="Times New Roman"/>
          <w:b/>
          <w:bCs/>
          <w:color w:val="000000"/>
          <w:szCs w:val="22"/>
        </w:rPr>
        <w:t>Table S1.</w:t>
      </w:r>
      <w:r w:rsidRPr="00BD5FEC">
        <w:rPr>
          <w:rFonts w:ascii="Times New Roman" w:eastAsia="Calibri" w:hAnsi="Times New Roman" w:cs="Times New Roman"/>
          <w:color w:val="000000"/>
          <w:szCs w:val="22"/>
        </w:rPr>
        <w:t xml:space="preserve"> Different levels for variables in the Box–Behnken design optimization</w:t>
      </w:r>
    </w:p>
    <w:tbl>
      <w:tblPr>
        <w:tblStyle w:val="TableGrid12"/>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76"/>
        <w:gridCol w:w="1190"/>
        <w:gridCol w:w="920"/>
        <w:gridCol w:w="1280"/>
      </w:tblGrid>
      <w:tr w:rsidR="008E0FF8" w:rsidRPr="00BD5FEC" w14:paraId="312BB1ED" w14:textId="77777777" w:rsidTr="00B96C98">
        <w:trPr>
          <w:jc w:val="center"/>
        </w:trPr>
        <w:tc>
          <w:tcPr>
            <w:tcW w:w="4376" w:type="dxa"/>
            <w:vAlign w:val="center"/>
          </w:tcPr>
          <w:p w14:paraId="4647EAEC" w14:textId="77777777" w:rsidR="008E0FF8" w:rsidRPr="00BD5FEC" w:rsidRDefault="008E0FF8" w:rsidP="00B96C98">
            <w:pPr>
              <w:spacing w:line="276" w:lineRule="auto"/>
              <w:jc w:val="center"/>
              <w:rPr>
                <w:rFonts w:ascii="Times New Roman" w:eastAsia="Calibri" w:hAnsi="Times New Roman"/>
                <w:color w:val="000000"/>
              </w:rPr>
            </w:pPr>
            <w:r w:rsidRPr="00BD5FEC">
              <w:rPr>
                <w:rFonts w:ascii="Times New Roman" w:eastAsia="Calibri" w:hAnsi="Times New Roman"/>
                <w:color w:val="000000"/>
              </w:rPr>
              <w:t>Level</w:t>
            </w:r>
          </w:p>
        </w:tc>
        <w:tc>
          <w:tcPr>
            <w:tcW w:w="1190" w:type="dxa"/>
            <w:vAlign w:val="center"/>
          </w:tcPr>
          <w:p w14:paraId="500C38F9" w14:textId="77777777" w:rsidR="008E0FF8" w:rsidRPr="00BD5FEC" w:rsidRDefault="008E0FF8" w:rsidP="00B96C98">
            <w:pPr>
              <w:spacing w:line="276" w:lineRule="auto"/>
              <w:jc w:val="center"/>
              <w:rPr>
                <w:rFonts w:ascii="Times New Roman" w:eastAsia="Calibri" w:hAnsi="Times New Roman"/>
                <w:color w:val="000000"/>
              </w:rPr>
            </w:pPr>
            <w:r w:rsidRPr="00BD5FEC">
              <w:rPr>
                <w:rFonts w:ascii="Times New Roman" w:eastAsia="Calibri" w:hAnsi="Times New Roman"/>
                <w:color w:val="000000"/>
              </w:rPr>
              <w:t>-1</w:t>
            </w:r>
          </w:p>
        </w:tc>
        <w:tc>
          <w:tcPr>
            <w:tcW w:w="920" w:type="dxa"/>
            <w:vAlign w:val="center"/>
          </w:tcPr>
          <w:p w14:paraId="7FF28F1B" w14:textId="77777777" w:rsidR="008E0FF8" w:rsidRPr="00BD5FEC" w:rsidRDefault="008E0FF8" w:rsidP="00B96C98">
            <w:pPr>
              <w:spacing w:line="276" w:lineRule="auto"/>
              <w:jc w:val="center"/>
              <w:rPr>
                <w:rFonts w:ascii="Times New Roman" w:eastAsia="Calibri" w:hAnsi="Times New Roman"/>
                <w:color w:val="000000"/>
              </w:rPr>
            </w:pPr>
            <w:r w:rsidRPr="00BD5FEC">
              <w:rPr>
                <w:rFonts w:ascii="Times New Roman" w:eastAsia="Calibri" w:hAnsi="Times New Roman"/>
                <w:color w:val="000000"/>
              </w:rPr>
              <w:t>0</w:t>
            </w:r>
          </w:p>
        </w:tc>
        <w:tc>
          <w:tcPr>
            <w:tcW w:w="1280" w:type="dxa"/>
            <w:vAlign w:val="center"/>
          </w:tcPr>
          <w:p w14:paraId="1768F92B" w14:textId="77777777" w:rsidR="008E0FF8" w:rsidRPr="00BD5FEC" w:rsidRDefault="008E0FF8" w:rsidP="00B96C98">
            <w:pPr>
              <w:spacing w:line="276" w:lineRule="auto"/>
              <w:jc w:val="center"/>
              <w:rPr>
                <w:rFonts w:ascii="Times New Roman" w:eastAsia="Calibri" w:hAnsi="Times New Roman"/>
                <w:color w:val="000000"/>
              </w:rPr>
            </w:pPr>
            <w:r w:rsidRPr="00BD5FEC">
              <w:rPr>
                <w:rFonts w:ascii="Times New Roman" w:eastAsia="Calibri" w:hAnsi="Times New Roman"/>
                <w:color w:val="000000"/>
              </w:rPr>
              <w:t>+1</w:t>
            </w:r>
          </w:p>
        </w:tc>
      </w:tr>
      <w:tr w:rsidR="008E0FF8" w:rsidRPr="00BD5FEC" w14:paraId="5B2F8049" w14:textId="77777777" w:rsidTr="00B96C98">
        <w:trPr>
          <w:jc w:val="center"/>
        </w:trPr>
        <w:tc>
          <w:tcPr>
            <w:tcW w:w="4376" w:type="dxa"/>
            <w:vAlign w:val="center"/>
          </w:tcPr>
          <w:p w14:paraId="745599A0" w14:textId="77777777" w:rsidR="008E0FF8" w:rsidRPr="00BD5FEC" w:rsidRDefault="008E0FF8" w:rsidP="00B96C98">
            <w:pPr>
              <w:spacing w:line="276" w:lineRule="auto"/>
              <w:jc w:val="center"/>
              <w:rPr>
                <w:rFonts w:ascii="Times New Roman" w:eastAsia="Calibri" w:hAnsi="Times New Roman"/>
                <w:color w:val="000000"/>
              </w:rPr>
            </w:pPr>
            <w:r w:rsidRPr="00BD5FEC">
              <w:rPr>
                <w:rFonts w:ascii="Times New Roman" w:eastAsia="Calibri" w:hAnsi="Times New Roman"/>
                <w:color w:val="000000"/>
              </w:rPr>
              <w:t>A (Lipid, µmol)</w:t>
            </w:r>
          </w:p>
        </w:tc>
        <w:tc>
          <w:tcPr>
            <w:tcW w:w="1190" w:type="dxa"/>
            <w:vAlign w:val="center"/>
          </w:tcPr>
          <w:p w14:paraId="12F388BD" w14:textId="77777777" w:rsidR="008E0FF8" w:rsidRPr="00BD5FEC" w:rsidRDefault="008E0FF8" w:rsidP="00B96C98">
            <w:pPr>
              <w:spacing w:line="276" w:lineRule="auto"/>
              <w:jc w:val="center"/>
              <w:rPr>
                <w:rFonts w:ascii="Times New Roman" w:eastAsia="Calibri" w:hAnsi="Times New Roman"/>
                <w:color w:val="000000"/>
              </w:rPr>
            </w:pPr>
            <w:r w:rsidRPr="00BD5FEC">
              <w:rPr>
                <w:rFonts w:ascii="Times New Roman" w:eastAsia="Calibri" w:hAnsi="Times New Roman"/>
                <w:color w:val="000000"/>
              </w:rPr>
              <w:t>200</w:t>
            </w:r>
          </w:p>
        </w:tc>
        <w:tc>
          <w:tcPr>
            <w:tcW w:w="920" w:type="dxa"/>
            <w:vAlign w:val="center"/>
          </w:tcPr>
          <w:p w14:paraId="23D166A5" w14:textId="77777777" w:rsidR="008E0FF8" w:rsidRPr="00BD5FEC" w:rsidRDefault="008E0FF8" w:rsidP="00B96C98">
            <w:pPr>
              <w:spacing w:line="276" w:lineRule="auto"/>
              <w:jc w:val="center"/>
              <w:rPr>
                <w:rFonts w:ascii="Times New Roman" w:eastAsia="Calibri" w:hAnsi="Times New Roman"/>
                <w:color w:val="000000"/>
              </w:rPr>
            </w:pPr>
            <w:r w:rsidRPr="00BD5FEC">
              <w:rPr>
                <w:rFonts w:ascii="Times New Roman" w:eastAsia="Calibri" w:hAnsi="Times New Roman"/>
                <w:color w:val="000000"/>
              </w:rPr>
              <w:t>250</w:t>
            </w:r>
          </w:p>
        </w:tc>
        <w:tc>
          <w:tcPr>
            <w:tcW w:w="1280" w:type="dxa"/>
            <w:vAlign w:val="center"/>
          </w:tcPr>
          <w:p w14:paraId="335B9352" w14:textId="77777777" w:rsidR="008E0FF8" w:rsidRPr="00BD5FEC" w:rsidRDefault="008E0FF8" w:rsidP="00B96C98">
            <w:pPr>
              <w:spacing w:line="276" w:lineRule="auto"/>
              <w:jc w:val="center"/>
              <w:rPr>
                <w:rFonts w:ascii="Times New Roman" w:eastAsia="Calibri" w:hAnsi="Times New Roman"/>
                <w:color w:val="000000"/>
              </w:rPr>
            </w:pPr>
            <w:r w:rsidRPr="00BD5FEC">
              <w:rPr>
                <w:rFonts w:ascii="Times New Roman" w:eastAsia="Calibri" w:hAnsi="Times New Roman"/>
                <w:color w:val="000000"/>
              </w:rPr>
              <w:t>300</w:t>
            </w:r>
          </w:p>
        </w:tc>
      </w:tr>
      <w:tr w:rsidR="008E0FF8" w:rsidRPr="00BD5FEC" w14:paraId="457B76F7" w14:textId="77777777" w:rsidTr="00B96C98">
        <w:trPr>
          <w:trHeight w:val="58"/>
          <w:jc w:val="center"/>
        </w:trPr>
        <w:tc>
          <w:tcPr>
            <w:tcW w:w="4376" w:type="dxa"/>
            <w:vAlign w:val="center"/>
          </w:tcPr>
          <w:p w14:paraId="48596602" w14:textId="77777777" w:rsidR="008E0FF8" w:rsidRPr="00BD5FEC" w:rsidRDefault="008E0FF8" w:rsidP="00B96C98">
            <w:pPr>
              <w:spacing w:line="276" w:lineRule="auto"/>
              <w:jc w:val="center"/>
              <w:rPr>
                <w:rFonts w:ascii="Times New Roman" w:eastAsia="Calibri" w:hAnsi="Times New Roman"/>
                <w:color w:val="000000"/>
              </w:rPr>
            </w:pPr>
            <w:r w:rsidRPr="00BD5FEC">
              <w:rPr>
                <w:rFonts w:ascii="Times New Roman" w:eastAsia="Calibri" w:hAnsi="Times New Roman"/>
                <w:color w:val="000000"/>
              </w:rPr>
              <w:t>B (</w:t>
            </w:r>
            <w:bookmarkStart w:id="11" w:name="_Hlk93089568"/>
            <w:r w:rsidRPr="00BD5FEC">
              <w:rPr>
                <w:rFonts w:ascii="Times New Roman" w:eastAsia="Calibri" w:hAnsi="Times New Roman"/>
                <w:color w:val="000000"/>
              </w:rPr>
              <w:t>Hydration time</w:t>
            </w:r>
            <w:bookmarkEnd w:id="11"/>
            <w:r w:rsidRPr="00BD5FEC">
              <w:rPr>
                <w:rFonts w:ascii="Times New Roman" w:eastAsia="Calibri" w:hAnsi="Times New Roman"/>
                <w:color w:val="000000"/>
              </w:rPr>
              <w:t xml:space="preserve">, </w:t>
            </w:r>
            <w:bookmarkStart w:id="12" w:name="_Hlk93089577"/>
            <w:r w:rsidRPr="00BD5FEC">
              <w:rPr>
                <w:rFonts w:ascii="Times New Roman" w:eastAsia="Calibri" w:hAnsi="Times New Roman"/>
                <w:color w:val="000000"/>
              </w:rPr>
              <w:t>min</w:t>
            </w:r>
            <w:bookmarkEnd w:id="12"/>
            <w:r w:rsidRPr="00BD5FEC">
              <w:rPr>
                <w:rFonts w:ascii="Times New Roman" w:eastAsia="Calibri" w:hAnsi="Times New Roman"/>
                <w:color w:val="000000"/>
              </w:rPr>
              <w:t>)</w:t>
            </w:r>
          </w:p>
        </w:tc>
        <w:tc>
          <w:tcPr>
            <w:tcW w:w="1190" w:type="dxa"/>
            <w:vAlign w:val="center"/>
          </w:tcPr>
          <w:p w14:paraId="28AB2D60" w14:textId="77777777" w:rsidR="008E0FF8" w:rsidRPr="00BD5FEC" w:rsidRDefault="008E0FF8" w:rsidP="00B96C98">
            <w:pPr>
              <w:spacing w:line="276" w:lineRule="auto"/>
              <w:jc w:val="center"/>
              <w:rPr>
                <w:rFonts w:ascii="Times New Roman" w:eastAsia="Calibri" w:hAnsi="Times New Roman"/>
                <w:color w:val="000000"/>
              </w:rPr>
            </w:pPr>
            <w:r w:rsidRPr="00BD5FEC">
              <w:rPr>
                <w:rFonts w:ascii="Times New Roman" w:eastAsia="Calibri" w:hAnsi="Times New Roman"/>
                <w:color w:val="000000"/>
              </w:rPr>
              <w:t>30</w:t>
            </w:r>
          </w:p>
        </w:tc>
        <w:tc>
          <w:tcPr>
            <w:tcW w:w="920" w:type="dxa"/>
            <w:vAlign w:val="center"/>
          </w:tcPr>
          <w:p w14:paraId="49F87CC3" w14:textId="77777777" w:rsidR="008E0FF8" w:rsidRPr="00BD5FEC" w:rsidRDefault="008E0FF8" w:rsidP="00B96C98">
            <w:pPr>
              <w:spacing w:line="276" w:lineRule="auto"/>
              <w:jc w:val="center"/>
              <w:rPr>
                <w:rFonts w:ascii="Times New Roman" w:eastAsia="Calibri" w:hAnsi="Times New Roman"/>
                <w:color w:val="000000"/>
              </w:rPr>
            </w:pPr>
            <w:r w:rsidRPr="00BD5FEC">
              <w:rPr>
                <w:rFonts w:ascii="Times New Roman" w:eastAsia="Calibri" w:hAnsi="Times New Roman"/>
                <w:color w:val="000000"/>
              </w:rPr>
              <w:t>45</w:t>
            </w:r>
          </w:p>
        </w:tc>
        <w:tc>
          <w:tcPr>
            <w:tcW w:w="1280" w:type="dxa"/>
            <w:vAlign w:val="center"/>
          </w:tcPr>
          <w:p w14:paraId="5CD72A37" w14:textId="77777777" w:rsidR="008E0FF8" w:rsidRPr="00BD5FEC" w:rsidRDefault="008E0FF8" w:rsidP="00B96C98">
            <w:pPr>
              <w:spacing w:line="276" w:lineRule="auto"/>
              <w:jc w:val="center"/>
              <w:rPr>
                <w:rFonts w:ascii="Times New Roman" w:eastAsia="Calibri" w:hAnsi="Times New Roman"/>
                <w:color w:val="000000"/>
              </w:rPr>
            </w:pPr>
            <w:r w:rsidRPr="00BD5FEC">
              <w:rPr>
                <w:rFonts w:ascii="Times New Roman" w:eastAsia="Calibri" w:hAnsi="Times New Roman"/>
                <w:color w:val="000000"/>
              </w:rPr>
              <w:t>60</w:t>
            </w:r>
          </w:p>
        </w:tc>
      </w:tr>
      <w:tr w:rsidR="008E0FF8" w:rsidRPr="00BD5FEC" w14:paraId="28A3FF07" w14:textId="77777777" w:rsidTr="00B96C98">
        <w:trPr>
          <w:trHeight w:val="58"/>
          <w:jc w:val="center"/>
        </w:trPr>
        <w:tc>
          <w:tcPr>
            <w:tcW w:w="4376" w:type="dxa"/>
            <w:vAlign w:val="center"/>
          </w:tcPr>
          <w:p w14:paraId="2C8FCCA8" w14:textId="77777777" w:rsidR="008E0FF8" w:rsidRPr="00BD5FEC" w:rsidRDefault="008E0FF8" w:rsidP="00B96C98">
            <w:pPr>
              <w:spacing w:line="276" w:lineRule="auto"/>
              <w:jc w:val="center"/>
              <w:rPr>
                <w:rFonts w:ascii="Times New Roman" w:eastAsia="Calibri" w:hAnsi="Times New Roman"/>
                <w:color w:val="000000"/>
              </w:rPr>
            </w:pPr>
            <w:r w:rsidRPr="00BD5FEC">
              <w:rPr>
                <w:rFonts w:ascii="Times New Roman" w:eastAsia="Calibri" w:hAnsi="Times New Roman"/>
                <w:color w:val="000000"/>
              </w:rPr>
              <w:t>C (Vitamin E: Span 60, molar ratio)</w:t>
            </w:r>
          </w:p>
        </w:tc>
        <w:tc>
          <w:tcPr>
            <w:tcW w:w="1190" w:type="dxa"/>
            <w:vAlign w:val="center"/>
          </w:tcPr>
          <w:p w14:paraId="23AB043A" w14:textId="77777777" w:rsidR="008E0FF8" w:rsidRPr="00BD5FEC" w:rsidRDefault="008E0FF8" w:rsidP="00B96C98">
            <w:pPr>
              <w:spacing w:line="276" w:lineRule="auto"/>
              <w:jc w:val="center"/>
              <w:rPr>
                <w:rFonts w:ascii="Times New Roman" w:eastAsia="Calibri" w:hAnsi="Times New Roman"/>
                <w:color w:val="000000"/>
              </w:rPr>
            </w:pPr>
            <w:r w:rsidRPr="00BD5FEC">
              <w:rPr>
                <w:rFonts w:ascii="Times New Roman" w:eastAsia="Calibri" w:hAnsi="Times New Roman"/>
                <w:color w:val="000000"/>
              </w:rPr>
              <w:t>0.5</w:t>
            </w:r>
          </w:p>
        </w:tc>
        <w:tc>
          <w:tcPr>
            <w:tcW w:w="920" w:type="dxa"/>
            <w:vAlign w:val="center"/>
          </w:tcPr>
          <w:p w14:paraId="72CDEB93" w14:textId="77777777" w:rsidR="008E0FF8" w:rsidRPr="00BD5FEC" w:rsidRDefault="008E0FF8" w:rsidP="00B96C98">
            <w:pPr>
              <w:spacing w:line="276" w:lineRule="auto"/>
              <w:jc w:val="center"/>
              <w:rPr>
                <w:rFonts w:ascii="Times New Roman" w:eastAsia="Calibri" w:hAnsi="Times New Roman"/>
                <w:color w:val="000000"/>
              </w:rPr>
            </w:pPr>
            <w:r w:rsidRPr="00BD5FEC">
              <w:rPr>
                <w:rFonts w:ascii="Times New Roman" w:eastAsia="Calibri" w:hAnsi="Times New Roman"/>
                <w:color w:val="000000"/>
              </w:rPr>
              <w:t>1</w:t>
            </w:r>
          </w:p>
        </w:tc>
        <w:tc>
          <w:tcPr>
            <w:tcW w:w="1280" w:type="dxa"/>
            <w:vAlign w:val="center"/>
          </w:tcPr>
          <w:p w14:paraId="60D363AE" w14:textId="77777777" w:rsidR="008E0FF8" w:rsidRPr="00BD5FEC" w:rsidRDefault="008E0FF8" w:rsidP="00B96C98">
            <w:pPr>
              <w:spacing w:line="276" w:lineRule="auto"/>
              <w:jc w:val="center"/>
              <w:rPr>
                <w:rFonts w:ascii="Times New Roman" w:eastAsia="Calibri" w:hAnsi="Times New Roman"/>
                <w:color w:val="000000"/>
              </w:rPr>
            </w:pPr>
            <w:r w:rsidRPr="00BD5FEC">
              <w:rPr>
                <w:rFonts w:ascii="Times New Roman" w:eastAsia="Calibri" w:hAnsi="Times New Roman"/>
                <w:color w:val="000000"/>
              </w:rPr>
              <w:t>2</w:t>
            </w:r>
          </w:p>
        </w:tc>
      </w:tr>
    </w:tbl>
    <w:p w14:paraId="367B69D7" w14:textId="77777777" w:rsidR="008E0FF8" w:rsidRPr="00BD5FEC" w:rsidRDefault="008E0FF8" w:rsidP="008E0FF8">
      <w:pPr>
        <w:autoSpaceDE w:val="0"/>
        <w:autoSpaceDN w:val="0"/>
        <w:adjustRightInd w:val="0"/>
        <w:spacing w:after="0" w:line="360" w:lineRule="auto"/>
        <w:jc w:val="both"/>
        <w:rPr>
          <w:rFonts w:ascii="Times New Roman" w:eastAsia="Calibri" w:hAnsi="Times New Roman" w:cs="Times New Roman"/>
          <w:color w:val="000000"/>
          <w:sz w:val="18"/>
          <w:szCs w:val="18"/>
        </w:rPr>
      </w:pPr>
      <w:r w:rsidRPr="00BD5FEC">
        <w:rPr>
          <w:rFonts w:ascii="Times New Roman" w:eastAsia="Calibri" w:hAnsi="Times New Roman" w:cs="Times New Roman"/>
          <w:color w:val="000000"/>
          <w:sz w:val="18"/>
          <w:szCs w:val="18"/>
        </w:rPr>
        <w:t>Drug concentration: 1mg/ml, Sonication time:7 min</w:t>
      </w:r>
    </w:p>
    <w:p w14:paraId="51319526" w14:textId="77777777" w:rsidR="008E0FF8" w:rsidRPr="00BD5FEC" w:rsidRDefault="008E0FF8" w:rsidP="00261E02">
      <w:pPr>
        <w:autoSpaceDE w:val="0"/>
        <w:autoSpaceDN w:val="0"/>
        <w:adjustRightInd w:val="0"/>
        <w:spacing w:after="0" w:line="360" w:lineRule="auto"/>
        <w:jc w:val="both"/>
        <w:rPr>
          <w:rFonts w:ascii="Times New Roman" w:eastAsia="SimSun" w:hAnsi="Times New Roman" w:cs="Times New Roman"/>
          <w:color w:val="000000"/>
          <w:sz w:val="24"/>
          <w:szCs w:val="24"/>
        </w:rPr>
      </w:pPr>
      <w:r w:rsidRPr="00BD5FEC">
        <w:rPr>
          <w:rFonts w:ascii="Times New Roman" w:eastAsia="SimSun" w:hAnsi="Times New Roman" w:cs="Times New Roman"/>
          <w:color w:val="000000"/>
          <w:sz w:val="24"/>
          <w:szCs w:val="24"/>
        </w:rPr>
        <w:br w:type="page"/>
      </w:r>
    </w:p>
    <w:p w14:paraId="1AC2BAAD" w14:textId="77777777" w:rsidR="008E0FF8" w:rsidRPr="00BD5FEC" w:rsidRDefault="008E0FF8" w:rsidP="008E0FF8">
      <w:pPr>
        <w:spacing w:after="0" w:line="360" w:lineRule="auto"/>
        <w:jc w:val="both"/>
        <w:rPr>
          <w:rFonts w:ascii="Times New Roman" w:eastAsia="Calibri" w:hAnsi="Times New Roman" w:cs="Times New Roman"/>
          <w:color w:val="000000"/>
          <w:sz w:val="24"/>
          <w:szCs w:val="24"/>
          <w:lang w:bidi="fa-IR"/>
        </w:rPr>
      </w:pPr>
      <w:r w:rsidRPr="00BD5FEC">
        <w:rPr>
          <w:rFonts w:ascii="Times New Roman" w:eastAsia="Calibri" w:hAnsi="Times New Roman" w:cs="Times New Roman"/>
          <w:b/>
          <w:bCs/>
          <w:color w:val="000000"/>
          <w:szCs w:val="22"/>
          <w:lang w:bidi="fa-IR"/>
        </w:rPr>
        <w:t>Table S2</w:t>
      </w:r>
      <w:r w:rsidRPr="00BD5FEC">
        <w:rPr>
          <w:rFonts w:ascii="Times New Roman" w:eastAsia="Calibri" w:hAnsi="Times New Roman" w:cs="Times New Roman"/>
          <w:color w:val="000000"/>
          <w:szCs w:val="22"/>
          <w:lang w:bidi="fa-IR"/>
        </w:rPr>
        <w:t>. Primers and their sequences are used in real-time PCR</w:t>
      </w:r>
    </w:p>
    <w:tbl>
      <w:tblPr>
        <w:tblStyle w:val="TableGrid112"/>
        <w:tblW w:w="10467" w:type="dxa"/>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20"/>
        <w:gridCol w:w="4817"/>
        <w:gridCol w:w="4230"/>
      </w:tblGrid>
      <w:tr w:rsidR="008E0FF8" w:rsidRPr="00BD5FEC" w14:paraId="2BBB61D7" w14:textId="77777777" w:rsidTr="00B96C98">
        <w:trPr>
          <w:jc w:val="center"/>
        </w:trPr>
        <w:tc>
          <w:tcPr>
            <w:tcW w:w="1420" w:type="dxa"/>
            <w:tcBorders>
              <w:top w:val="single" w:sz="4" w:space="0" w:color="auto"/>
              <w:left w:val="nil"/>
              <w:bottom w:val="single" w:sz="4" w:space="0" w:color="auto"/>
              <w:right w:val="nil"/>
            </w:tcBorders>
            <w:vAlign w:val="center"/>
            <w:hideMark/>
          </w:tcPr>
          <w:p w14:paraId="3B802D61" w14:textId="77777777" w:rsidR="008E0FF8" w:rsidRPr="00BD5FEC" w:rsidRDefault="008E0FF8" w:rsidP="00B96C98">
            <w:pPr>
              <w:jc w:val="center"/>
              <w:rPr>
                <w:rFonts w:ascii="Times New Roman" w:hAnsi="Times New Roman" w:cs="Times New Roman"/>
                <w:b/>
                <w:bCs/>
                <w:color w:val="000000"/>
                <w:lang w:val="en-US" w:bidi="fa-IR"/>
              </w:rPr>
            </w:pPr>
            <w:r w:rsidRPr="00BD5FEC">
              <w:rPr>
                <w:rFonts w:ascii="Times New Roman" w:hAnsi="Times New Roman" w:cs="Times New Roman"/>
                <w:b/>
                <w:bCs/>
                <w:color w:val="000000"/>
                <w:lang w:val="en-US" w:bidi="fa-IR"/>
              </w:rPr>
              <w:t>Gene</w:t>
            </w:r>
          </w:p>
        </w:tc>
        <w:tc>
          <w:tcPr>
            <w:tcW w:w="4817" w:type="dxa"/>
            <w:tcBorders>
              <w:top w:val="single" w:sz="4" w:space="0" w:color="auto"/>
              <w:left w:val="nil"/>
              <w:bottom w:val="single" w:sz="4" w:space="0" w:color="auto"/>
              <w:right w:val="nil"/>
            </w:tcBorders>
            <w:vAlign w:val="center"/>
            <w:hideMark/>
          </w:tcPr>
          <w:p w14:paraId="3F59B45C" w14:textId="77777777" w:rsidR="008E0FF8" w:rsidRPr="00BD5FEC" w:rsidRDefault="008E0FF8" w:rsidP="00B96C98">
            <w:pPr>
              <w:jc w:val="center"/>
              <w:rPr>
                <w:rFonts w:ascii="Times New Roman" w:hAnsi="Times New Roman" w:cs="Times New Roman"/>
                <w:b/>
                <w:bCs/>
                <w:color w:val="000000"/>
                <w:lang w:val="en-US" w:bidi="fa-IR"/>
              </w:rPr>
            </w:pPr>
            <w:r w:rsidRPr="00BD5FEC">
              <w:rPr>
                <w:rFonts w:ascii="Times New Roman" w:hAnsi="Times New Roman" w:cs="Times New Roman"/>
                <w:b/>
                <w:bCs/>
                <w:color w:val="000000"/>
                <w:lang w:val="en-US" w:bidi="fa-IR"/>
              </w:rPr>
              <w:t>Forward Primer</w:t>
            </w:r>
          </w:p>
        </w:tc>
        <w:tc>
          <w:tcPr>
            <w:tcW w:w="4230" w:type="dxa"/>
            <w:tcBorders>
              <w:top w:val="single" w:sz="4" w:space="0" w:color="auto"/>
              <w:left w:val="nil"/>
              <w:bottom w:val="single" w:sz="4" w:space="0" w:color="auto"/>
              <w:right w:val="nil"/>
            </w:tcBorders>
            <w:vAlign w:val="center"/>
            <w:hideMark/>
          </w:tcPr>
          <w:p w14:paraId="6F690A41" w14:textId="77777777" w:rsidR="008E0FF8" w:rsidRPr="00BD5FEC" w:rsidRDefault="008E0FF8" w:rsidP="00B96C98">
            <w:pPr>
              <w:jc w:val="center"/>
              <w:rPr>
                <w:rFonts w:ascii="Times New Roman" w:hAnsi="Times New Roman" w:cs="Times New Roman"/>
                <w:b/>
                <w:bCs/>
                <w:color w:val="000000"/>
                <w:lang w:val="en-US" w:bidi="fa-IR"/>
              </w:rPr>
            </w:pPr>
            <w:r w:rsidRPr="00BD5FEC">
              <w:rPr>
                <w:rFonts w:ascii="Times New Roman" w:hAnsi="Times New Roman" w:cs="Times New Roman"/>
                <w:b/>
                <w:bCs/>
                <w:color w:val="000000"/>
                <w:lang w:val="en-US" w:bidi="fa-IR"/>
              </w:rPr>
              <w:t>Reverse Primer</w:t>
            </w:r>
          </w:p>
        </w:tc>
      </w:tr>
      <w:tr w:rsidR="008E0FF8" w:rsidRPr="00BD5FEC" w14:paraId="6C09F6B1" w14:textId="77777777" w:rsidTr="00B96C98">
        <w:trPr>
          <w:jc w:val="center"/>
        </w:trPr>
        <w:tc>
          <w:tcPr>
            <w:tcW w:w="1420" w:type="dxa"/>
            <w:tcBorders>
              <w:top w:val="single" w:sz="4" w:space="0" w:color="auto"/>
              <w:left w:val="nil"/>
              <w:bottom w:val="single" w:sz="4" w:space="0" w:color="auto"/>
              <w:right w:val="nil"/>
            </w:tcBorders>
            <w:vAlign w:val="center"/>
          </w:tcPr>
          <w:p w14:paraId="4EA54341" w14:textId="77777777" w:rsidR="008E0FF8" w:rsidRPr="00BD5FEC" w:rsidRDefault="008E0FF8" w:rsidP="00B96C98">
            <w:pPr>
              <w:jc w:val="center"/>
              <w:rPr>
                <w:rFonts w:ascii="Times New Roman" w:hAnsi="Times New Roman" w:cs="Times New Roman"/>
                <w:i/>
                <w:iCs/>
                <w:color w:val="000000"/>
                <w:lang w:val="en-US" w:bidi="fa-IR"/>
              </w:rPr>
            </w:pPr>
            <w:r w:rsidRPr="00BD5FEC">
              <w:rPr>
                <w:rFonts w:ascii="Times New Roman" w:eastAsia="Batang" w:hAnsi="Times New Roman" w:cs="Times New Roman"/>
                <w:bCs/>
                <w:i/>
                <w:iCs/>
                <w:color w:val="000000"/>
                <w:lang w:val="en-US"/>
              </w:rPr>
              <w:t>Caspase3</w:t>
            </w:r>
          </w:p>
        </w:tc>
        <w:tc>
          <w:tcPr>
            <w:tcW w:w="4817" w:type="dxa"/>
            <w:tcBorders>
              <w:top w:val="single" w:sz="4" w:space="0" w:color="auto"/>
              <w:left w:val="nil"/>
              <w:bottom w:val="single" w:sz="4" w:space="0" w:color="auto"/>
              <w:right w:val="nil"/>
            </w:tcBorders>
            <w:vAlign w:val="center"/>
          </w:tcPr>
          <w:p w14:paraId="3511FFC3" w14:textId="77777777" w:rsidR="008E0FF8" w:rsidRPr="00BD5FEC" w:rsidRDefault="008E0FF8" w:rsidP="00B96C98">
            <w:pPr>
              <w:jc w:val="center"/>
              <w:rPr>
                <w:rFonts w:ascii="Times New Roman" w:hAnsi="Times New Roman" w:cs="Times New Roman"/>
                <w:color w:val="000000"/>
                <w:lang w:val="en-US" w:bidi="fa-IR"/>
              </w:rPr>
            </w:pPr>
            <w:r w:rsidRPr="00BD5FEC">
              <w:rPr>
                <w:rFonts w:ascii="Times New Roman" w:eastAsia="SimSun" w:hAnsi="Times New Roman" w:cs="Times New Roman"/>
                <w:bCs/>
                <w:color w:val="000000"/>
                <w:lang w:val="en-US"/>
              </w:rPr>
              <w:t>CATACTCCACAGCACCTGGTTA</w:t>
            </w:r>
          </w:p>
        </w:tc>
        <w:tc>
          <w:tcPr>
            <w:tcW w:w="4230" w:type="dxa"/>
            <w:tcBorders>
              <w:top w:val="single" w:sz="4" w:space="0" w:color="auto"/>
              <w:left w:val="nil"/>
              <w:bottom w:val="single" w:sz="4" w:space="0" w:color="auto"/>
              <w:right w:val="nil"/>
            </w:tcBorders>
            <w:vAlign w:val="center"/>
          </w:tcPr>
          <w:p w14:paraId="0E8DABF1" w14:textId="77777777" w:rsidR="008E0FF8" w:rsidRPr="00BD5FEC" w:rsidRDefault="008E0FF8" w:rsidP="00B96C98">
            <w:pPr>
              <w:jc w:val="center"/>
              <w:rPr>
                <w:rFonts w:ascii="Times New Roman" w:hAnsi="Times New Roman" w:cs="Times New Roman"/>
                <w:color w:val="000000"/>
                <w:lang w:val="en-US" w:bidi="fa-IR"/>
              </w:rPr>
            </w:pPr>
            <w:r w:rsidRPr="00BD5FEC">
              <w:rPr>
                <w:rFonts w:ascii="Times New Roman" w:eastAsia="SimSun" w:hAnsi="Times New Roman" w:cs="Times New Roman"/>
                <w:bCs/>
                <w:color w:val="000000"/>
                <w:lang w:val="en-US"/>
              </w:rPr>
              <w:t>ACTCAAATTCTGTTGCCACCTT</w:t>
            </w:r>
          </w:p>
        </w:tc>
      </w:tr>
      <w:tr w:rsidR="008E0FF8" w:rsidRPr="00BD5FEC" w14:paraId="3C955F25" w14:textId="77777777" w:rsidTr="00B96C98">
        <w:trPr>
          <w:jc w:val="center"/>
        </w:trPr>
        <w:tc>
          <w:tcPr>
            <w:tcW w:w="1420" w:type="dxa"/>
            <w:tcBorders>
              <w:top w:val="single" w:sz="4" w:space="0" w:color="auto"/>
              <w:left w:val="nil"/>
              <w:bottom w:val="single" w:sz="4" w:space="0" w:color="auto"/>
              <w:right w:val="nil"/>
            </w:tcBorders>
            <w:vAlign w:val="center"/>
          </w:tcPr>
          <w:p w14:paraId="5549E2B4" w14:textId="77777777" w:rsidR="008E0FF8" w:rsidRPr="00BD5FEC" w:rsidRDefault="008E0FF8" w:rsidP="00B96C98">
            <w:pPr>
              <w:jc w:val="center"/>
              <w:rPr>
                <w:rFonts w:ascii="Times New Roman" w:hAnsi="Times New Roman" w:cs="Times New Roman"/>
                <w:i/>
                <w:iCs/>
                <w:color w:val="000000"/>
                <w:lang w:val="en-US" w:bidi="fa-IR"/>
              </w:rPr>
            </w:pPr>
            <w:r w:rsidRPr="00BD5FEC">
              <w:rPr>
                <w:rFonts w:ascii="Times New Roman" w:eastAsia="Batang" w:hAnsi="Times New Roman" w:cs="Times New Roman"/>
                <w:bCs/>
                <w:i/>
                <w:iCs/>
                <w:color w:val="000000"/>
                <w:lang w:val="en-US"/>
              </w:rPr>
              <w:t>Caspase9</w:t>
            </w:r>
          </w:p>
        </w:tc>
        <w:tc>
          <w:tcPr>
            <w:tcW w:w="4817" w:type="dxa"/>
            <w:tcBorders>
              <w:top w:val="single" w:sz="4" w:space="0" w:color="auto"/>
              <w:left w:val="nil"/>
              <w:bottom w:val="single" w:sz="4" w:space="0" w:color="auto"/>
              <w:right w:val="nil"/>
            </w:tcBorders>
            <w:vAlign w:val="center"/>
          </w:tcPr>
          <w:p w14:paraId="0E8AFDB8" w14:textId="77777777" w:rsidR="008E0FF8" w:rsidRPr="00BD5FEC" w:rsidRDefault="008E0FF8" w:rsidP="00B96C98">
            <w:pPr>
              <w:jc w:val="center"/>
              <w:rPr>
                <w:rFonts w:ascii="Times New Roman" w:hAnsi="Times New Roman" w:cs="Times New Roman"/>
                <w:color w:val="000000"/>
                <w:lang w:val="en-US" w:bidi="fa-IR"/>
              </w:rPr>
            </w:pPr>
            <w:r w:rsidRPr="00BD5FEC">
              <w:rPr>
                <w:rFonts w:ascii="Times New Roman" w:eastAsia="SimSun" w:hAnsi="Times New Roman" w:cs="Times New Roman"/>
                <w:bCs/>
                <w:color w:val="000000"/>
                <w:lang w:val="en-US"/>
              </w:rPr>
              <w:t>CATATGATCGAGGACATCCAG</w:t>
            </w:r>
          </w:p>
        </w:tc>
        <w:tc>
          <w:tcPr>
            <w:tcW w:w="4230" w:type="dxa"/>
            <w:tcBorders>
              <w:top w:val="single" w:sz="4" w:space="0" w:color="auto"/>
              <w:left w:val="nil"/>
              <w:bottom w:val="single" w:sz="4" w:space="0" w:color="auto"/>
              <w:right w:val="nil"/>
            </w:tcBorders>
            <w:vAlign w:val="center"/>
          </w:tcPr>
          <w:p w14:paraId="053425A8" w14:textId="77777777" w:rsidR="008E0FF8" w:rsidRPr="00BD5FEC" w:rsidRDefault="008E0FF8" w:rsidP="00B96C98">
            <w:pPr>
              <w:jc w:val="center"/>
              <w:rPr>
                <w:rFonts w:ascii="Times New Roman" w:hAnsi="Times New Roman" w:cs="Times New Roman"/>
                <w:color w:val="000000"/>
                <w:lang w:val="en-US" w:bidi="fa-IR"/>
              </w:rPr>
            </w:pPr>
            <w:r w:rsidRPr="00BD5FEC">
              <w:rPr>
                <w:rFonts w:ascii="Times New Roman" w:eastAsia="SimSun" w:hAnsi="Times New Roman" w:cs="Times New Roman"/>
                <w:bCs/>
                <w:color w:val="000000"/>
                <w:lang w:val="en-US"/>
              </w:rPr>
              <w:t>TTAGTTCGCAGAAACGAAGC</w:t>
            </w:r>
          </w:p>
        </w:tc>
      </w:tr>
      <w:tr w:rsidR="008E0FF8" w:rsidRPr="00BD5FEC" w14:paraId="01A044FE" w14:textId="77777777" w:rsidTr="00B96C98">
        <w:trPr>
          <w:jc w:val="center"/>
        </w:trPr>
        <w:tc>
          <w:tcPr>
            <w:tcW w:w="1420" w:type="dxa"/>
            <w:tcBorders>
              <w:top w:val="single" w:sz="4" w:space="0" w:color="auto"/>
              <w:left w:val="nil"/>
              <w:bottom w:val="single" w:sz="4" w:space="0" w:color="auto"/>
              <w:right w:val="nil"/>
            </w:tcBorders>
            <w:vAlign w:val="center"/>
          </w:tcPr>
          <w:p w14:paraId="496FE25C" w14:textId="77777777" w:rsidR="008E0FF8" w:rsidRPr="00BD5FEC" w:rsidRDefault="008E0FF8" w:rsidP="00B96C98">
            <w:pPr>
              <w:jc w:val="center"/>
              <w:rPr>
                <w:rFonts w:ascii="Times New Roman" w:hAnsi="Times New Roman" w:cs="Times New Roman"/>
                <w:i/>
                <w:iCs/>
                <w:color w:val="000000"/>
                <w:lang w:val="en-US" w:bidi="fa-IR"/>
              </w:rPr>
            </w:pPr>
            <w:r w:rsidRPr="00BD5FEC">
              <w:rPr>
                <w:rFonts w:ascii="Times New Roman" w:eastAsia="Batang" w:hAnsi="Times New Roman" w:cs="Times New Roman"/>
                <w:bCs/>
                <w:i/>
                <w:iCs/>
                <w:color w:val="000000"/>
                <w:lang w:val="en-US"/>
              </w:rPr>
              <w:t>MMP-2</w:t>
            </w:r>
          </w:p>
        </w:tc>
        <w:tc>
          <w:tcPr>
            <w:tcW w:w="4817" w:type="dxa"/>
            <w:tcBorders>
              <w:top w:val="single" w:sz="4" w:space="0" w:color="auto"/>
              <w:left w:val="nil"/>
              <w:bottom w:val="single" w:sz="4" w:space="0" w:color="auto"/>
              <w:right w:val="nil"/>
            </w:tcBorders>
            <w:vAlign w:val="center"/>
          </w:tcPr>
          <w:p w14:paraId="644BCE0B" w14:textId="77777777" w:rsidR="008E0FF8" w:rsidRPr="00BD5FEC" w:rsidRDefault="008E0FF8" w:rsidP="00B96C98">
            <w:pPr>
              <w:jc w:val="center"/>
              <w:rPr>
                <w:rFonts w:ascii="Times New Roman" w:hAnsi="Times New Roman" w:cs="Times New Roman"/>
                <w:color w:val="000000"/>
                <w:lang w:val="en-US" w:bidi="fa-IR"/>
              </w:rPr>
            </w:pPr>
            <w:r w:rsidRPr="00BD5FEC">
              <w:rPr>
                <w:rFonts w:ascii="Times New Roman" w:eastAsia="SimSun" w:hAnsi="Times New Roman" w:cs="Times New Roman"/>
                <w:bCs/>
                <w:color w:val="000000"/>
                <w:lang w:val="en-US"/>
              </w:rPr>
              <w:t>TTGACGGTAAGGACGGACTC</w:t>
            </w:r>
          </w:p>
        </w:tc>
        <w:tc>
          <w:tcPr>
            <w:tcW w:w="4230" w:type="dxa"/>
            <w:tcBorders>
              <w:top w:val="single" w:sz="4" w:space="0" w:color="auto"/>
              <w:left w:val="nil"/>
              <w:bottom w:val="single" w:sz="4" w:space="0" w:color="auto"/>
              <w:right w:val="nil"/>
            </w:tcBorders>
            <w:vAlign w:val="center"/>
          </w:tcPr>
          <w:p w14:paraId="4B2C680B" w14:textId="77777777" w:rsidR="008E0FF8" w:rsidRPr="00BD5FEC" w:rsidRDefault="008E0FF8" w:rsidP="00B96C98">
            <w:pPr>
              <w:jc w:val="center"/>
              <w:rPr>
                <w:rFonts w:ascii="Times New Roman" w:hAnsi="Times New Roman" w:cs="Times New Roman"/>
                <w:color w:val="000000"/>
                <w:lang w:val="en-US" w:bidi="fa-IR"/>
              </w:rPr>
            </w:pPr>
            <w:r w:rsidRPr="00BD5FEC">
              <w:rPr>
                <w:rFonts w:ascii="Times New Roman" w:eastAsia="SimSun" w:hAnsi="Times New Roman" w:cs="Times New Roman"/>
                <w:bCs/>
                <w:color w:val="000000"/>
                <w:lang w:val="en-US"/>
              </w:rPr>
              <w:t>CATACTTCACACGGACCACTTG</w:t>
            </w:r>
          </w:p>
        </w:tc>
      </w:tr>
      <w:tr w:rsidR="008E0FF8" w:rsidRPr="00BD5FEC" w14:paraId="6CB3A257" w14:textId="77777777" w:rsidTr="00B96C98">
        <w:trPr>
          <w:jc w:val="center"/>
        </w:trPr>
        <w:tc>
          <w:tcPr>
            <w:tcW w:w="1420" w:type="dxa"/>
            <w:tcBorders>
              <w:top w:val="single" w:sz="4" w:space="0" w:color="auto"/>
              <w:left w:val="nil"/>
              <w:bottom w:val="single" w:sz="4" w:space="0" w:color="auto"/>
              <w:right w:val="nil"/>
            </w:tcBorders>
            <w:vAlign w:val="center"/>
          </w:tcPr>
          <w:p w14:paraId="7C837353" w14:textId="77777777" w:rsidR="008E0FF8" w:rsidRPr="00BD5FEC" w:rsidRDefault="008E0FF8" w:rsidP="00B96C98">
            <w:pPr>
              <w:jc w:val="center"/>
              <w:rPr>
                <w:rFonts w:ascii="Times New Roman" w:hAnsi="Times New Roman" w:cs="Times New Roman"/>
                <w:i/>
                <w:iCs/>
                <w:color w:val="000000"/>
                <w:lang w:val="en-US" w:bidi="fa-IR"/>
              </w:rPr>
            </w:pPr>
            <w:r w:rsidRPr="00BD5FEC">
              <w:rPr>
                <w:rFonts w:ascii="Times New Roman" w:eastAsia="Batang" w:hAnsi="Times New Roman" w:cs="Times New Roman"/>
                <w:bCs/>
                <w:i/>
                <w:iCs/>
                <w:color w:val="000000"/>
                <w:lang w:val="en-US"/>
              </w:rPr>
              <w:t>MMP-9</w:t>
            </w:r>
          </w:p>
        </w:tc>
        <w:tc>
          <w:tcPr>
            <w:tcW w:w="4817" w:type="dxa"/>
            <w:tcBorders>
              <w:top w:val="single" w:sz="4" w:space="0" w:color="auto"/>
              <w:left w:val="nil"/>
              <w:bottom w:val="single" w:sz="4" w:space="0" w:color="auto"/>
              <w:right w:val="nil"/>
            </w:tcBorders>
            <w:vAlign w:val="center"/>
          </w:tcPr>
          <w:p w14:paraId="59EC3A0D" w14:textId="77777777" w:rsidR="008E0FF8" w:rsidRPr="00BD5FEC" w:rsidRDefault="008E0FF8" w:rsidP="00B96C98">
            <w:pPr>
              <w:jc w:val="center"/>
              <w:rPr>
                <w:rFonts w:ascii="Times New Roman" w:hAnsi="Times New Roman" w:cs="Times New Roman"/>
                <w:color w:val="000000"/>
                <w:lang w:val="en-US" w:bidi="fa-IR"/>
              </w:rPr>
            </w:pPr>
            <w:r w:rsidRPr="00BD5FEC">
              <w:rPr>
                <w:rFonts w:ascii="Times New Roman" w:eastAsia="SimSun" w:hAnsi="Times New Roman" w:cs="Times New Roman"/>
                <w:bCs/>
                <w:color w:val="000000"/>
                <w:lang w:val="en-US"/>
              </w:rPr>
              <w:t>GCACGACGTCTTCCAGTACC</w:t>
            </w:r>
          </w:p>
        </w:tc>
        <w:tc>
          <w:tcPr>
            <w:tcW w:w="4230" w:type="dxa"/>
            <w:tcBorders>
              <w:top w:val="single" w:sz="4" w:space="0" w:color="auto"/>
              <w:left w:val="nil"/>
              <w:bottom w:val="single" w:sz="4" w:space="0" w:color="auto"/>
              <w:right w:val="nil"/>
            </w:tcBorders>
            <w:vAlign w:val="center"/>
          </w:tcPr>
          <w:p w14:paraId="567BF6B0" w14:textId="77777777" w:rsidR="008E0FF8" w:rsidRPr="00BD5FEC" w:rsidRDefault="008E0FF8" w:rsidP="00B96C98">
            <w:pPr>
              <w:jc w:val="center"/>
              <w:rPr>
                <w:rFonts w:ascii="Times New Roman" w:hAnsi="Times New Roman" w:cs="Times New Roman"/>
                <w:color w:val="000000"/>
                <w:lang w:val="en-US" w:bidi="fa-IR"/>
              </w:rPr>
            </w:pPr>
            <w:r w:rsidRPr="00BD5FEC">
              <w:rPr>
                <w:rFonts w:ascii="Times New Roman" w:eastAsia="SimSun" w:hAnsi="Times New Roman" w:cs="Times New Roman"/>
                <w:bCs/>
                <w:color w:val="000000"/>
                <w:lang w:val="en-US"/>
              </w:rPr>
              <w:t>CAGGATGTCATAGGTCACGTAGC</w:t>
            </w:r>
          </w:p>
        </w:tc>
      </w:tr>
      <w:tr w:rsidR="008E0FF8" w:rsidRPr="00BD5FEC" w14:paraId="3A415215" w14:textId="77777777" w:rsidTr="00B96C98">
        <w:trPr>
          <w:jc w:val="center"/>
        </w:trPr>
        <w:tc>
          <w:tcPr>
            <w:tcW w:w="1420" w:type="dxa"/>
            <w:tcBorders>
              <w:top w:val="single" w:sz="4" w:space="0" w:color="auto"/>
              <w:left w:val="nil"/>
              <w:bottom w:val="single" w:sz="4" w:space="0" w:color="auto"/>
              <w:right w:val="nil"/>
            </w:tcBorders>
            <w:vAlign w:val="center"/>
          </w:tcPr>
          <w:p w14:paraId="4267CCBB" w14:textId="77777777" w:rsidR="008E0FF8" w:rsidRPr="00BD5FEC" w:rsidRDefault="008E0FF8" w:rsidP="00B96C98">
            <w:pPr>
              <w:jc w:val="center"/>
              <w:rPr>
                <w:rFonts w:ascii="Times New Roman" w:hAnsi="Times New Roman" w:cs="Times New Roman"/>
                <w:i/>
                <w:iCs/>
                <w:color w:val="000000"/>
                <w:lang w:val="en-US" w:bidi="fa-IR"/>
              </w:rPr>
            </w:pPr>
            <w:r w:rsidRPr="00BD5FEC">
              <w:rPr>
                <w:rFonts w:ascii="Times New Roman" w:hAnsi="Times New Roman" w:cs="Times New Roman"/>
                <w:i/>
                <w:iCs/>
                <w:color w:val="000000"/>
                <w:lang w:val="en-US" w:bidi="fa-IR"/>
              </w:rPr>
              <w:t>CyclinD</w:t>
            </w:r>
          </w:p>
        </w:tc>
        <w:tc>
          <w:tcPr>
            <w:tcW w:w="4817" w:type="dxa"/>
            <w:tcBorders>
              <w:top w:val="single" w:sz="4" w:space="0" w:color="auto"/>
              <w:left w:val="nil"/>
              <w:bottom w:val="single" w:sz="4" w:space="0" w:color="auto"/>
              <w:right w:val="nil"/>
            </w:tcBorders>
            <w:vAlign w:val="center"/>
          </w:tcPr>
          <w:p w14:paraId="2325F5C8" w14:textId="77777777" w:rsidR="008E0FF8" w:rsidRPr="00BD5FEC" w:rsidRDefault="008E0FF8" w:rsidP="00B96C98">
            <w:pPr>
              <w:jc w:val="center"/>
              <w:rPr>
                <w:rFonts w:ascii="Times New Roman" w:hAnsi="Times New Roman" w:cs="Times New Roman"/>
                <w:color w:val="000000"/>
                <w:lang w:val="en-US" w:bidi="fa-IR"/>
              </w:rPr>
            </w:pPr>
            <w:r w:rsidRPr="00BD5FEC">
              <w:rPr>
                <w:rFonts w:ascii="Times New Roman" w:hAnsi="Times New Roman" w:cs="Times New Roman"/>
                <w:color w:val="000000"/>
                <w:lang w:val="en-US" w:bidi="fa-IR"/>
              </w:rPr>
              <w:t>CAGATCATCCGCAAACACGC</w:t>
            </w:r>
          </w:p>
        </w:tc>
        <w:tc>
          <w:tcPr>
            <w:tcW w:w="4230" w:type="dxa"/>
            <w:tcBorders>
              <w:top w:val="single" w:sz="4" w:space="0" w:color="auto"/>
              <w:left w:val="nil"/>
              <w:bottom w:val="single" w:sz="4" w:space="0" w:color="auto"/>
              <w:right w:val="nil"/>
            </w:tcBorders>
            <w:vAlign w:val="center"/>
          </w:tcPr>
          <w:p w14:paraId="0252B6F4" w14:textId="77777777" w:rsidR="008E0FF8" w:rsidRPr="00BD5FEC" w:rsidRDefault="008E0FF8" w:rsidP="00B96C98">
            <w:pPr>
              <w:jc w:val="center"/>
              <w:rPr>
                <w:rFonts w:ascii="Times New Roman" w:hAnsi="Times New Roman" w:cs="Times New Roman"/>
                <w:color w:val="000000"/>
                <w:lang w:val="en-US" w:bidi="fa-IR"/>
              </w:rPr>
            </w:pPr>
            <w:r w:rsidRPr="00BD5FEC">
              <w:rPr>
                <w:rFonts w:ascii="Times New Roman" w:hAnsi="Times New Roman" w:cs="Times New Roman"/>
                <w:color w:val="000000"/>
                <w:lang w:val="en-US" w:bidi="fa-IR"/>
              </w:rPr>
              <w:t>AAGTTGTTGGGGCTCCTCAG</w:t>
            </w:r>
          </w:p>
        </w:tc>
      </w:tr>
      <w:tr w:rsidR="008E0FF8" w:rsidRPr="00BD5FEC" w14:paraId="54F22E79" w14:textId="77777777" w:rsidTr="00B96C98">
        <w:trPr>
          <w:jc w:val="center"/>
        </w:trPr>
        <w:tc>
          <w:tcPr>
            <w:tcW w:w="1420" w:type="dxa"/>
            <w:tcBorders>
              <w:top w:val="single" w:sz="4" w:space="0" w:color="auto"/>
              <w:left w:val="nil"/>
              <w:bottom w:val="single" w:sz="4" w:space="0" w:color="auto"/>
              <w:right w:val="nil"/>
            </w:tcBorders>
            <w:vAlign w:val="center"/>
          </w:tcPr>
          <w:p w14:paraId="76F6C63F" w14:textId="77777777" w:rsidR="008E0FF8" w:rsidRPr="00BD5FEC" w:rsidRDefault="008E0FF8" w:rsidP="00B96C98">
            <w:pPr>
              <w:jc w:val="center"/>
              <w:rPr>
                <w:rFonts w:ascii="Times New Roman" w:hAnsi="Times New Roman" w:cs="Times New Roman"/>
                <w:i/>
                <w:iCs/>
                <w:color w:val="000000"/>
                <w:lang w:val="en-US" w:bidi="fa-IR"/>
              </w:rPr>
            </w:pPr>
            <w:r w:rsidRPr="00BD5FEC">
              <w:rPr>
                <w:rFonts w:ascii="Times New Roman" w:hAnsi="Times New Roman" w:cs="Times New Roman"/>
                <w:i/>
                <w:iCs/>
                <w:color w:val="000000"/>
                <w:lang w:val="en-US" w:bidi="fa-IR"/>
              </w:rPr>
              <w:t>CyclinE</w:t>
            </w:r>
          </w:p>
        </w:tc>
        <w:tc>
          <w:tcPr>
            <w:tcW w:w="4817" w:type="dxa"/>
            <w:tcBorders>
              <w:top w:val="single" w:sz="4" w:space="0" w:color="auto"/>
              <w:left w:val="nil"/>
              <w:bottom w:val="single" w:sz="4" w:space="0" w:color="auto"/>
              <w:right w:val="nil"/>
            </w:tcBorders>
            <w:vAlign w:val="center"/>
          </w:tcPr>
          <w:p w14:paraId="74204ED4" w14:textId="77777777" w:rsidR="008E0FF8" w:rsidRPr="00BD5FEC" w:rsidRDefault="008E0FF8" w:rsidP="00B96C98">
            <w:pPr>
              <w:jc w:val="center"/>
              <w:rPr>
                <w:rFonts w:ascii="Times New Roman" w:hAnsi="Times New Roman" w:cs="Times New Roman"/>
                <w:color w:val="000000"/>
                <w:lang w:val="en-US" w:bidi="fa-IR"/>
              </w:rPr>
            </w:pPr>
            <w:r w:rsidRPr="00BD5FEC">
              <w:rPr>
                <w:rFonts w:ascii="Times New Roman" w:hAnsi="Times New Roman" w:cs="Times New Roman"/>
                <w:color w:val="000000"/>
                <w:lang w:val="en-US" w:bidi="fa-IR"/>
              </w:rPr>
              <w:t>CTCCAGGAAGAGGAAGGCAA</w:t>
            </w:r>
          </w:p>
        </w:tc>
        <w:tc>
          <w:tcPr>
            <w:tcW w:w="4230" w:type="dxa"/>
            <w:tcBorders>
              <w:top w:val="single" w:sz="4" w:space="0" w:color="auto"/>
              <w:left w:val="nil"/>
              <w:bottom w:val="single" w:sz="4" w:space="0" w:color="auto"/>
              <w:right w:val="nil"/>
            </w:tcBorders>
            <w:vAlign w:val="center"/>
          </w:tcPr>
          <w:p w14:paraId="167D033E" w14:textId="77777777" w:rsidR="008E0FF8" w:rsidRPr="00BD5FEC" w:rsidRDefault="008E0FF8" w:rsidP="00B96C98">
            <w:pPr>
              <w:jc w:val="center"/>
              <w:rPr>
                <w:rFonts w:ascii="Times New Roman" w:hAnsi="Times New Roman" w:cs="Times New Roman"/>
                <w:color w:val="000000"/>
                <w:lang w:val="en-US" w:bidi="fa-IR"/>
              </w:rPr>
            </w:pPr>
            <w:r w:rsidRPr="00BD5FEC">
              <w:rPr>
                <w:rFonts w:ascii="Times New Roman" w:hAnsi="Times New Roman" w:cs="Times New Roman"/>
                <w:color w:val="000000"/>
                <w:lang w:val="en-US" w:bidi="fa-IR"/>
              </w:rPr>
              <w:t>TTGGGTAAACCCGGTCATCA</w:t>
            </w:r>
          </w:p>
        </w:tc>
      </w:tr>
      <w:tr w:rsidR="008E0FF8" w:rsidRPr="00BD5FEC" w14:paraId="1EC55FE2" w14:textId="77777777" w:rsidTr="00B96C98">
        <w:trPr>
          <w:jc w:val="center"/>
        </w:trPr>
        <w:tc>
          <w:tcPr>
            <w:tcW w:w="1420" w:type="dxa"/>
            <w:tcBorders>
              <w:top w:val="single" w:sz="4" w:space="0" w:color="auto"/>
              <w:left w:val="nil"/>
              <w:bottom w:val="nil"/>
              <w:right w:val="nil"/>
            </w:tcBorders>
            <w:vAlign w:val="center"/>
          </w:tcPr>
          <w:p w14:paraId="16283F99" w14:textId="77777777" w:rsidR="008E0FF8" w:rsidRPr="00BD5FEC" w:rsidRDefault="008E0FF8" w:rsidP="00B96C98">
            <w:pPr>
              <w:jc w:val="center"/>
              <w:rPr>
                <w:rFonts w:ascii="Times New Roman" w:hAnsi="Times New Roman" w:cs="Times New Roman"/>
                <w:i/>
                <w:iCs/>
                <w:color w:val="000000"/>
                <w:lang w:val="en-US" w:bidi="fa-IR"/>
              </w:rPr>
            </w:pPr>
            <w:r w:rsidRPr="00BD5FEC">
              <w:rPr>
                <w:rFonts w:ascii="Times New Roman" w:eastAsia="Batang" w:hAnsi="Times New Roman" w:cs="Times New Roman"/>
                <w:bCs/>
                <w:i/>
                <w:iCs/>
                <w:color w:val="000000"/>
                <w:lang w:val="en-US"/>
              </w:rPr>
              <w:t>ß-actin</w:t>
            </w:r>
          </w:p>
        </w:tc>
        <w:tc>
          <w:tcPr>
            <w:tcW w:w="4817" w:type="dxa"/>
            <w:tcBorders>
              <w:top w:val="single" w:sz="4" w:space="0" w:color="auto"/>
              <w:left w:val="nil"/>
              <w:bottom w:val="nil"/>
              <w:right w:val="nil"/>
            </w:tcBorders>
            <w:vAlign w:val="center"/>
          </w:tcPr>
          <w:p w14:paraId="211C9717" w14:textId="77777777" w:rsidR="008E0FF8" w:rsidRPr="00BD5FEC" w:rsidRDefault="008E0FF8" w:rsidP="00B96C98">
            <w:pPr>
              <w:jc w:val="center"/>
              <w:rPr>
                <w:rFonts w:ascii="Times New Roman" w:hAnsi="Times New Roman" w:cs="Times New Roman"/>
                <w:color w:val="000000"/>
                <w:lang w:val="en-US" w:bidi="fa-IR"/>
              </w:rPr>
            </w:pPr>
            <w:r w:rsidRPr="00BD5FEC">
              <w:rPr>
                <w:rFonts w:ascii="Times New Roman" w:eastAsia="SimSun" w:hAnsi="Times New Roman" w:cs="Times New Roman"/>
                <w:bCs/>
                <w:color w:val="000000"/>
                <w:lang w:val="en-US"/>
              </w:rPr>
              <w:t>TCCTCCTGAGCGCAAGTAC</w:t>
            </w:r>
          </w:p>
        </w:tc>
        <w:tc>
          <w:tcPr>
            <w:tcW w:w="4230" w:type="dxa"/>
            <w:tcBorders>
              <w:top w:val="single" w:sz="4" w:space="0" w:color="auto"/>
              <w:left w:val="nil"/>
              <w:bottom w:val="nil"/>
              <w:right w:val="nil"/>
            </w:tcBorders>
            <w:vAlign w:val="center"/>
          </w:tcPr>
          <w:p w14:paraId="60DD2445" w14:textId="77777777" w:rsidR="008E0FF8" w:rsidRPr="00BD5FEC" w:rsidRDefault="008E0FF8" w:rsidP="00B96C98">
            <w:pPr>
              <w:jc w:val="center"/>
              <w:rPr>
                <w:rFonts w:ascii="Times New Roman" w:hAnsi="Times New Roman" w:cs="Times New Roman"/>
                <w:color w:val="000000"/>
                <w:lang w:val="en-US" w:bidi="fa-IR"/>
              </w:rPr>
            </w:pPr>
            <w:r w:rsidRPr="00BD5FEC">
              <w:rPr>
                <w:rFonts w:ascii="Times New Roman" w:eastAsia="SimSun" w:hAnsi="Times New Roman" w:cs="Times New Roman"/>
                <w:bCs/>
                <w:color w:val="000000"/>
                <w:lang w:val="en-US"/>
              </w:rPr>
              <w:t>CCTGCTTGCTGATCCACATCT</w:t>
            </w:r>
          </w:p>
        </w:tc>
      </w:tr>
    </w:tbl>
    <w:p w14:paraId="77EC7DC2" w14:textId="6192A0D9" w:rsidR="001E7F09" w:rsidRPr="00BD5FEC" w:rsidRDefault="001E7F09" w:rsidP="00261E02">
      <w:pPr>
        <w:autoSpaceDE w:val="0"/>
        <w:autoSpaceDN w:val="0"/>
        <w:adjustRightInd w:val="0"/>
        <w:spacing w:after="0" w:line="360" w:lineRule="auto"/>
        <w:jc w:val="both"/>
        <w:rPr>
          <w:rFonts w:ascii="Times New Roman" w:eastAsia="SimSun" w:hAnsi="Times New Roman" w:cs="Times New Roman"/>
          <w:color w:val="000000"/>
          <w:sz w:val="24"/>
          <w:szCs w:val="24"/>
        </w:rPr>
      </w:pPr>
      <w:r w:rsidRPr="00BD5FEC">
        <w:rPr>
          <w:rFonts w:ascii="Times New Roman" w:eastAsia="SimSun" w:hAnsi="Times New Roman" w:cs="Times New Roman"/>
          <w:color w:val="000000"/>
          <w:sz w:val="24"/>
          <w:szCs w:val="24"/>
        </w:rPr>
        <w:br w:type="page"/>
      </w:r>
    </w:p>
    <w:p w14:paraId="4C5191DA" w14:textId="53840585" w:rsidR="00DD0C68" w:rsidRPr="00BD5FEC" w:rsidRDefault="00DD0C68" w:rsidP="00DD0C68">
      <w:pPr>
        <w:spacing w:after="0" w:line="240" w:lineRule="auto"/>
        <w:jc w:val="center"/>
        <w:rPr>
          <w:rFonts w:ascii="Times New Roman" w:eastAsia="Calibri" w:hAnsi="Times New Roman" w:cs="Times New Roman"/>
          <w:color w:val="000000"/>
          <w:szCs w:val="22"/>
        </w:rPr>
      </w:pPr>
      <w:r w:rsidRPr="00BD5FEC">
        <w:rPr>
          <w:rFonts w:ascii="Times New Roman" w:eastAsia="Calibri" w:hAnsi="Times New Roman" w:cs="Times New Roman"/>
          <w:b/>
          <w:bCs/>
          <w:color w:val="000000"/>
          <w:szCs w:val="22"/>
        </w:rPr>
        <w:t xml:space="preserve">Table </w:t>
      </w:r>
      <w:r w:rsidR="00462545" w:rsidRPr="00BD5FEC">
        <w:rPr>
          <w:rFonts w:ascii="Times New Roman" w:eastAsia="Calibri" w:hAnsi="Times New Roman" w:cs="Times New Roman"/>
          <w:b/>
          <w:bCs/>
          <w:color w:val="000000"/>
          <w:szCs w:val="22"/>
        </w:rPr>
        <w:t>S3</w:t>
      </w:r>
      <w:r w:rsidRPr="00BD5FEC">
        <w:rPr>
          <w:rFonts w:ascii="Times New Roman" w:eastAsia="Calibri" w:hAnsi="Times New Roman" w:cs="Times New Roman"/>
          <w:b/>
          <w:bCs/>
          <w:color w:val="000000"/>
          <w:szCs w:val="22"/>
        </w:rPr>
        <w:t>.</w:t>
      </w:r>
      <w:r w:rsidRPr="00BD5FEC">
        <w:rPr>
          <w:rFonts w:ascii="Times New Roman" w:eastAsia="Calibri" w:hAnsi="Times New Roman" w:cs="Times New Roman"/>
          <w:color w:val="000000"/>
          <w:szCs w:val="22"/>
        </w:rPr>
        <w:t xml:space="preserve"> The optimized responses obtained by Box–Behnken method and the experimental data for the same responses under the optimum conditions.</w:t>
      </w:r>
    </w:p>
    <w:tbl>
      <w:tblPr>
        <w:tblStyle w:val="TableGrid3"/>
        <w:tblW w:w="9810" w:type="dxa"/>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60"/>
        <w:gridCol w:w="1546"/>
        <w:gridCol w:w="1757"/>
        <w:gridCol w:w="1748"/>
        <w:gridCol w:w="2199"/>
      </w:tblGrid>
      <w:tr w:rsidR="00DD0C68" w:rsidRPr="00BD5FEC" w14:paraId="13AEBBBD" w14:textId="77777777" w:rsidTr="002E77C7">
        <w:trPr>
          <w:jc w:val="center"/>
        </w:trPr>
        <w:tc>
          <w:tcPr>
            <w:tcW w:w="2560" w:type="dxa"/>
            <w:tcBorders>
              <w:top w:val="single" w:sz="4" w:space="0" w:color="auto"/>
              <w:left w:val="nil"/>
              <w:bottom w:val="single" w:sz="4" w:space="0" w:color="auto"/>
              <w:right w:val="nil"/>
            </w:tcBorders>
            <w:vAlign w:val="center"/>
            <w:hideMark/>
          </w:tcPr>
          <w:p w14:paraId="70554118" w14:textId="77777777" w:rsidR="00DD0C68" w:rsidRPr="00BD5FEC" w:rsidRDefault="00DD0C68" w:rsidP="002E77C7">
            <w:pPr>
              <w:jc w:val="center"/>
              <w:rPr>
                <w:rFonts w:ascii="Times New Roman" w:eastAsia="SimSun" w:hAnsi="Times New Roman" w:cs="Times New Roman"/>
                <w:b/>
                <w:bCs/>
                <w:color w:val="000000"/>
                <w:lang w:val="en-US" w:eastAsia="en-GB"/>
              </w:rPr>
            </w:pPr>
            <w:r w:rsidRPr="00BD5FEC">
              <w:rPr>
                <w:rFonts w:ascii="Times New Roman" w:eastAsia="SimSun" w:hAnsi="Times New Roman" w:cs="Times New Roman"/>
                <w:b/>
                <w:bCs/>
                <w:color w:val="000000"/>
                <w:lang w:val="en-US" w:eastAsia="en-GB"/>
              </w:rPr>
              <w:t>Parameter</w:t>
            </w:r>
          </w:p>
        </w:tc>
        <w:tc>
          <w:tcPr>
            <w:tcW w:w="1546" w:type="dxa"/>
            <w:tcBorders>
              <w:top w:val="single" w:sz="4" w:space="0" w:color="auto"/>
              <w:left w:val="nil"/>
              <w:bottom w:val="single" w:sz="4" w:space="0" w:color="auto"/>
              <w:right w:val="nil"/>
            </w:tcBorders>
            <w:vAlign w:val="center"/>
            <w:hideMark/>
          </w:tcPr>
          <w:p w14:paraId="11AF1AF3" w14:textId="77777777" w:rsidR="00DD0C68" w:rsidRPr="00BD5FEC" w:rsidRDefault="00DD0C68" w:rsidP="002E77C7">
            <w:pPr>
              <w:jc w:val="center"/>
              <w:rPr>
                <w:rFonts w:ascii="Times New Roman" w:eastAsia="SimSun" w:hAnsi="Times New Roman" w:cs="Times New Roman"/>
                <w:b/>
                <w:bCs/>
                <w:color w:val="000000"/>
                <w:lang w:val="en-US" w:eastAsia="en-GB"/>
              </w:rPr>
            </w:pPr>
            <w:r w:rsidRPr="00BD5FEC">
              <w:rPr>
                <w:rFonts w:ascii="Times New Roman" w:eastAsia="SimSun" w:hAnsi="Times New Roman" w:cs="Times New Roman"/>
                <w:b/>
                <w:bCs/>
                <w:color w:val="000000"/>
                <w:lang w:val="en-US" w:eastAsia="en-GB"/>
              </w:rPr>
              <w:t>Predicted by RSM</w:t>
            </w:r>
          </w:p>
        </w:tc>
        <w:tc>
          <w:tcPr>
            <w:tcW w:w="1757" w:type="dxa"/>
            <w:tcBorders>
              <w:top w:val="single" w:sz="4" w:space="0" w:color="auto"/>
              <w:left w:val="nil"/>
              <w:bottom w:val="single" w:sz="4" w:space="0" w:color="auto"/>
              <w:right w:val="nil"/>
            </w:tcBorders>
            <w:vAlign w:val="center"/>
            <w:hideMark/>
          </w:tcPr>
          <w:p w14:paraId="05A99F0B" w14:textId="77777777" w:rsidR="00DD0C68" w:rsidRPr="00BD5FEC" w:rsidRDefault="00DD0C68" w:rsidP="002E77C7">
            <w:pPr>
              <w:jc w:val="center"/>
              <w:rPr>
                <w:rFonts w:ascii="Times New Roman" w:eastAsia="SimSun" w:hAnsi="Times New Roman" w:cs="Times New Roman"/>
                <w:b/>
                <w:bCs/>
                <w:color w:val="000000"/>
                <w:lang w:val="en-US" w:eastAsia="en-GB"/>
              </w:rPr>
            </w:pPr>
            <w:r w:rsidRPr="00BD5FEC">
              <w:rPr>
                <w:rFonts w:ascii="Times New Roman" w:eastAsia="SimSun" w:hAnsi="Times New Roman" w:cs="Times New Roman"/>
                <w:b/>
                <w:bCs/>
                <w:color w:val="000000"/>
                <w:lang w:val="en-US" w:eastAsia="en-GB"/>
              </w:rPr>
              <w:t>Nio-TH</w:t>
            </w:r>
          </w:p>
        </w:tc>
        <w:tc>
          <w:tcPr>
            <w:tcW w:w="1748" w:type="dxa"/>
            <w:tcBorders>
              <w:top w:val="single" w:sz="4" w:space="0" w:color="auto"/>
              <w:left w:val="nil"/>
              <w:bottom w:val="single" w:sz="4" w:space="0" w:color="auto"/>
              <w:right w:val="nil"/>
            </w:tcBorders>
            <w:vAlign w:val="center"/>
            <w:hideMark/>
          </w:tcPr>
          <w:p w14:paraId="57471667" w14:textId="1295E8E1" w:rsidR="00DD0C68" w:rsidRPr="00BD5FEC" w:rsidRDefault="00DD0C68" w:rsidP="002E77C7">
            <w:pPr>
              <w:jc w:val="center"/>
              <w:rPr>
                <w:rFonts w:ascii="Times New Roman" w:eastAsia="SimSun" w:hAnsi="Times New Roman" w:cs="Times New Roman"/>
                <w:b/>
                <w:bCs/>
                <w:color w:val="000000"/>
                <w:lang w:val="en-US" w:eastAsia="en-GB"/>
              </w:rPr>
            </w:pPr>
            <w:r w:rsidRPr="00BD5FEC">
              <w:rPr>
                <w:rFonts w:ascii="Times New Roman" w:eastAsia="SimSun" w:hAnsi="Times New Roman" w:cs="Times New Roman"/>
                <w:b/>
                <w:bCs/>
                <w:color w:val="000000"/>
                <w:lang w:val="en-US" w:eastAsia="en-GB"/>
              </w:rPr>
              <w:t>Nio-TH</w:t>
            </w:r>
            <w:r w:rsidR="005A6272" w:rsidRPr="00BD5FEC">
              <w:rPr>
                <w:rFonts w:ascii="Times New Roman" w:eastAsia="SimSun" w:hAnsi="Times New Roman" w:cs="Times New Roman"/>
                <w:b/>
                <w:bCs/>
                <w:color w:val="000000"/>
                <w:lang w:val="en-US" w:eastAsia="en-GB"/>
              </w:rPr>
              <w:t>/</w:t>
            </w:r>
            <w:r w:rsidRPr="00BD5FEC">
              <w:rPr>
                <w:rFonts w:ascii="Times New Roman" w:eastAsia="SimSun" w:hAnsi="Times New Roman" w:cs="Times New Roman"/>
                <w:b/>
                <w:bCs/>
                <w:color w:val="000000"/>
                <w:lang w:val="en-US" w:eastAsia="en-GB"/>
              </w:rPr>
              <w:t>PVA</w:t>
            </w:r>
          </w:p>
        </w:tc>
        <w:tc>
          <w:tcPr>
            <w:tcW w:w="2199" w:type="dxa"/>
            <w:tcBorders>
              <w:top w:val="single" w:sz="4" w:space="0" w:color="auto"/>
              <w:left w:val="nil"/>
              <w:bottom w:val="single" w:sz="4" w:space="0" w:color="auto"/>
              <w:right w:val="nil"/>
            </w:tcBorders>
            <w:vAlign w:val="center"/>
            <w:hideMark/>
          </w:tcPr>
          <w:p w14:paraId="5D334A1A" w14:textId="7D53575D" w:rsidR="00DD0C68" w:rsidRPr="00BD5FEC" w:rsidRDefault="00DD0C68" w:rsidP="002E77C7">
            <w:pPr>
              <w:jc w:val="center"/>
              <w:rPr>
                <w:rFonts w:ascii="Times New Roman" w:eastAsia="SimSun" w:hAnsi="Times New Roman" w:cs="Times New Roman"/>
                <w:b/>
                <w:bCs/>
                <w:color w:val="000000"/>
                <w:lang w:val="en-US" w:eastAsia="en-GB"/>
              </w:rPr>
            </w:pPr>
            <w:r w:rsidRPr="00BD5FEC">
              <w:rPr>
                <w:rFonts w:ascii="Times New Roman" w:eastAsia="SimSun" w:hAnsi="Times New Roman" w:cs="Times New Roman"/>
                <w:b/>
                <w:bCs/>
                <w:color w:val="000000"/>
                <w:lang w:val="en-US" w:eastAsia="en-GB"/>
              </w:rPr>
              <w:t>Vehicle</w:t>
            </w:r>
            <w:r w:rsidR="002E77C7" w:rsidRPr="00BD5FEC">
              <w:rPr>
                <w:rFonts w:ascii="Times New Roman" w:eastAsia="SimSun" w:hAnsi="Times New Roman" w:cs="Times New Roman"/>
                <w:b/>
                <w:bCs/>
                <w:color w:val="000000"/>
                <w:lang w:val="en-US" w:eastAsia="en-GB"/>
              </w:rPr>
              <w:t xml:space="preserve"> </w:t>
            </w:r>
            <w:r w:rsidRPr="00BD5FEC">
              <w:rPr>
                <w:rFonts w:ascii="Times New Roman" w:eastAsia="SimSun" w:hAnsi="Times New Roman" w:cs="Times New Roman"/>
                <w:b/>
                <w:bCs/>
                <w:color w:val="000000"/>
                <w:lang w:val="en-US" w:eastAsia="en-GB"/>
              </w:rPr>
              <w:t>(Nio</w:t>
            </w:r>
            <w:r w:rsidR="00A46C3B" w:rsidRPr="00BD5FEC">
              <w:rPr>
                <w:rFonts w:ascii="Times New Roman" w:eastAsia="SimSun" w:hAnsi="Times New Roman" w:cs="Times New Roman"/>
                <w:b/>
                <w:bCs/>
                <w:color w:val="000000"/>
                <w:lang w:val="en-US" w:eastAsia="en-GB"/>
              </w:rPr>
              <w:t>/</w:t>
            </w:r>
            <w:r w:rsidR="002E77C7" w:rsidRPr="00BD5FEC">
              <w:rPr>
                <w:rFonts w:ascii="Times New Roman" w:eastAsia="SimSun" w:hAnsi="Times New Roman" w:cs="Times New Roman"/>
                <w:b/>
                <w:bCs/>
                <w:color w:val="000000"/>
                <w:lang w:val="en-US" w:eastAsia="en-GB"/>
              </w:rPr>
              <w:t>PVA</w:t>
            </w:r>
            <w:r w:rsidRPr="00BD5FEC">
              <w:rPr>
                <w:rFonts w:ascii="Times New Roman" w:eastAsia="SimSun" w:hAnsi="Times New Roman" w:cs="Times New Roman"/>
                <w:b/>
                <w:bCs/>
                <w:color w:val="000000"/>
                <w:lang w:val="en-US" w:eastAsia="en-GB"/>
              </w:rPr>
              <w:t>)</w:t>
            </w:r>
          </w:p>
        </w:tc>
      </w:tr>
      <w:tr w:rsidR="00DD0C68" w:rsidRPr="00BD5FEC" w14:paraId="29760EE6" w14:textId="77777777" w:rsidTr="002E77C7">
        <w:trPr>
          <w:jc w:val="center"/>
        </w:trPr>
        <w:tc>
          <w:tcPr>
            <w:tcW w:w="2560" w:type="dxa"/>
            <w:tcBorders>
              <w:top w:val="single" w:sz="4" w:space="0" w:color="auto"/>
              <w:left w:val="nil"/>
              <w:bottom w:val="single" w:sz="4" w:space="0" w:color="auto"/>
              <w:right w:val="nil"/>
            </w:tcBorders>
            <w:vAlign w:val="center"/>
            <w:hideMark/>
          </w:tcPr>
          <w:p w14:paraId="3164F18A" w14:textId="77777777" w:rsidR="00DD0C68" w:rsidRPr="00BD5FEC" w:rsidRDefault="00DD0C68" w:rsidP="002E77C7">
            <w:pPr>
              <w:jc w:val="center"/>
              <w:rPr>
                <w:rFonts w:ascii="Times New Roman" w:eastAsia="Times New Roman" w:hAnsi="Times New Roman" w:cs="Times New Roman"/>
                <w:color w:val="000000"/>
                <w:lang w:val="en-US" w:bidi="fa-IR"/>
              </w:rPr>
            </w:pPr>
            <w:r w:rsidRPr="00BD5FEC">
              <w:rPr>
                <w:rFonts w:ascii="Times New Roman" w:eastAsia="Times New Roman" w:hAnsi="Times New Roman" w:cs="Times New Roman"/>
                <w:color w:val="000000"/>
                <w:lang w:val="en-US" w:bidi="fa-IR"/>
              </w:rPr>
              <w:t>Average size (nm)</w:t>
            </w:r>
          </w:p>
        </w:tc>
        <w:tc>
          <w:tcPr>
            <w:tcW w:w="1546" w:type="dxa"/>
            <w:tcBorders>
              <w:top w:val="single" w:sz="4" w:space="0" w:color="auto"/>
              <w:left w:val="nil"/>
              <w:bottom w:val="single" w:sz="4" w:space="0" w:color="auto"/>
              <w:right w:val="nil"/>
            </w:tcBorders>
            <w:vAlign w:val="center"/>
            <w:hideMark/>
          </w:tcPr>
          <w:p w14:paraId="08931799" w14:textId="77777777" w:rsidR="00DD0C68" w:rsidRPr="00BD5FEC" w:rsidRDefault="00DD0C68" w:rsidP="002E77C7">
            <w:pPr>
              <w:jc w:val="center"/>
              <w:rPr>
                <w:rFonts w:ascii="Times New Roman" w:eastAsia="Times New Roman" w:hAnsi="Times New Roman" w:cs="Times New Roman"/>
                <w:color w:val="000000"/>
                <w:lang w:val="en-US" w:bidi="fa-IR"/>
              </w:rPr>
            </w:pPr>
            <w:r w:rsidRPr="00BD5FEC">
              <w:rPr>
                <w:rFonts w:ascii="Times New Roman" w:eastAsia="Times New Roman" w:hAnsi="Times New Roman" w:cs="Times New Roman"/>
                <w:color w:val="000000"/>
                <w:lang w:val="en-US" w:bidi="fa-IR"/>
              </w:rPr>
              <w:t>199.747</w:t>
            </w:r>
          </w:p>
        </w:tc>
        <w:tc>
          <w:tcPr>
            <w:tcW w:w="1757" w:type="dxa"/>
            <w:tcBorders>
              <w:top w:val="single" w:sz="4" w:space="0" w:color="auto"/>
              <w:left w:val="nil"/>
              <w:bottom w:val="single" w:sz="4" w:space="0" w:color="auto"/>
              <w:right w:val="nil"/>
            </w:tcBorders>
            <w:vAlign w:val="center"/>
            <w:hideMark/>
          </w:tcPr>
          <w:p w14:paraId="0DFD019B" w14:textId="77777777" w:rsidR="00DD0C68" w:rsidRPr="00BD5FEC" w:rsidRDefault="00DD0C68" w:rsidP="002E77C7">
            <w:pPr>
              <w:jc w:val="center"/>
              <w:rPr>
                <w:rFonts w:ascii="Times New Roman" w:eastAsia="Times New Roman" w:hAnsi="Times New Roman" w:cs="Times New Roman"/>
                <w:color w:val="000000"/>
                <w:lang w:val="en-US" w:bidi="fa-IR"/>
              </w:rPr>
            </w:pPr>
            <w:r w:rsidRPr="00BD5FEC">
              <w:rPr>
                <w:rFonts w:ascii="Times New Roman" w:eastAsia="Times New Roman" w:hAnsi="Times New Roman" w:cs="Times New Roman"/>
                <w:color w:val="000000"/>
                <w:lang w:val="en-US" w:bidi="fa-IR"/>
              </w:rPr>
              <w:t>184.17±5.40</w:t>
            </w:r>
          </w:p>
        </w:tc>
        <w:tc>
          <w:tcPr>
            <w:tcW w:w="1748" w:type="dxa"/>
            <w:tcBorders>
              <w:top w:val="single" w:sz="4" w:space="0" w:color="auto"/>
              <w:left w:val="nil"/>
              <w:bottom w:val="single" w:sz="4" w:space="0" w:color="auto"/>
              <w:right w:val="nil"/>
            </w:tcBorders>
            <w:vAlign w:val="center"/>
            <w:hideMark/>
          </w:tcPr>
          <w:p w14:paraId="3E33538D" w14:textId="77777777" w:rsidR="00DD0C68" w:rsidRPr="00BD5FEC" w:rsidRDefault="00DD0C68" w:rsidP="002E77C7">
            <w:pPr>
              <w:jc w:val="center"/>
              <w:rPr>
                <w:rFonts w:ascii="Times New Roman" w:eastAsia="Times New Roman" w:hAnsi="Times New Roman" w:cs="Times New Roman"/>
                <w:color w:val="000000"/>
                <w:lang w:val="en-US" w:bidi="fa-IR"/>
              </w:rPr>
            </w:pPr>
            <w:r w:rsidRPr="00BD5FEC">
              <w:rPr>
                <w:rFonts w:ascii="Times New Roman" w:eastAsia="Times New Roman" w:hAnsi="Times New Roman" w:cs="Times New Roman"/>
                <w:color w:val="000000"/>
                <w:lang w:val="en-US" w:bidi="fa-IR"/>
              </w:rPr>
              <w:t>241.93±6.37</w:t>
            </w:r>
          </w:p>
        </w:tc>
        <w:tc>
          <w:tcPr>
            <w:tcW w:w="2199" w:type="dxa"/>
            <w:tcBorders>
              <w:top w:val="single" w:sz="4" w:space="0" w:color="auto"/>
              <w:left w:val="nil"/>
              <w:bottom w:val="single" w:sz="4" w:space="0" w:color="auto"/>
              <w:right w:val="nil"/>
            </w:tcBorders>
            <w:vAlign w:val="center"/>
            <w:hideMark/>
          </w:tcPr>
          <w:p w14:paraId="5219238F" w14:textId="77777777" w:rsidR="00DD0C68" w:rsidRPr="00BD5FEC" w:rsidRDefault="00DD0C68" w:rsidP="002E77C7">
            <w:pPr>
              <w:jc w:val="center"/>
              <w:rPr>
                <w:rFonts w:ascii="Times New Roman" w:eastAsia="Times New Roman" w:hAnsi="Times New Roman" w:cs="Times New Roman"/>
                <w:color w:val="000000"/>
                <w:lang w:val="en-US" w:bidi="fa-IR"/>
              </w:rPr>
            </w:pPr>
            <w:r w:rsidRPr="00BD5FEC">
              <w:rPr>
                <w:rFonts w:ascii="Times New Roman" w:eastAsia="Times New Roman" w:hAnsi="Times New Roman" w:cs="Times New Roman"/>
                <w:color w:val="000000"/>
                <w:lang w:val="en-US" w:bidi="fa-IR"/>
              </w:rPr>
              <w:t>132.48±6.52</w:t>
            </w:r>
          </w:p>
        </w:tc>
      </w:tr>
      <w:tr w:rsidR="00DD0C68" w:rsidRPr="00BD5FEC" w14:paraId="4CBC6B2E" w14:textId="77777777" w:rsidTr="002E77C7">
        <w:trPr>
          <w:jc w:val="center"/>
        </w:trPr>
        <w:tc>
          <w:tcPr>
            <w:tcW w:w="2560" w:type="dxa"/>
            <w:tcBorders>
              <w:top w:val="single" w:sz="4" w:space="0" w:color="auto"/>
              <w:left w:val="nil"/>
              <w:bottom w:val="single" w:sz="4" w:space="0" w:color="auto"/>
              <w:right w:val="nil"/>
            </w:tcBorders>
            <w:vAlign w:val="center"/>
            <w:hideMark/>
          </w:tcPr>
          <w:p w14:paraId="31266140" w14:textId="77777777" w:rsidR="00DD0C68" w:rsidRPr="00BD5FEC" w:rsidRDefault="00DD0C68" w:rsidP="002E77C7">
            <w:pPr>
              <w:jc w:val="center"/>
              <w:rPr>
                <w:rFonts w:ascii="Times New Roman" w:eastAsia="Times New Roman" w:hAnsi="Times New Roman" w:cs="Times New Roman"/>
                <w:color w:val="000000"/>
                <w:lang w:val="en-US" w:bidi="fa-IR"/>
              </w:rPr>
            </w:pPr>
            <w:r w:rsidRPr="00BD5FEC">
              <w:rPr>
                <w:rFonts w:ascii="Times New Roman" w:eastAsia="Times New Roman" w:hAnsi="Times New Roman" w:cs="Times New Roman"/>
                <w:color w:val="000000"/>
                <w:lang w:val="en-US" w:bidi="fa-IR"/>
              </w:rPr>
              <w:t>PDI</w:t>
            </w:r>
          </w:p>
        </w:tc>
        <w:tc>
          <w:tcPr>
            <w:tcW w:w="1546" w:type="dxa"/>
            <w:tcBorders>
              <w:top w:val="single" w:sz="4" w:space="0" w:color="auto"/>
              <w:left w:val="nil"/>
              <w:bottom w:val="single" w:sz="4" w:space="0" w:color="auto"/>
              <w:right w:val="nil"/>
            </w:tcBorders>
            <w:vAlign w:val="center"/>
            <w:hideMark/>
          </w:tcPr>
          <w:p w14:paraId="286DA9F8" w14:textId="77777777" w:rsidR="00DD0C68" w:rsidRPr="00BD5FEC" w:rsidRDefault="00DD0C68" w:rsidP="002E77C7">
            <w:pPr>
              <w:jc w:val="center"/>
              <w:rPr>
                <w:rFonts w:ascii="Times New Roman" w:eastAsia="Times New Roman" w:hAnsi="Times New Roman" w:cs="Times New Roman"/>
                <w:color w:val="000000"/>
                <w:lang w:val="en-US" w:bidi="fa-IR"/>
              </w:rPr>
            </w:pPr>
            <w:r w:rsidRPr="00BD5FEC">
              <w:rPr>
                <w:rFonts w:ascii="Times New Roman" w:eastAsia="Times New Roman" w:hAnsi="Times New Roman" w:cs="Times New Roman"/>
                <w:color w:val="000000"/>
                <w:lang w:val="en-US" w:bidi="fa-IR"/>
              </w:rPr>
              <w:t>0.228</w:t>
            </w:r>
          </w:p>
        </w:tc>
        <w:tc>
          <w:tcPr>
            <w:tcW w:w="1757" w:type="dxa"/>
            <w:tcBorders>
              <w:top w:val="single" w:sz="4" w:space="0" w:color="auto"/>
              <w:left w:val="nil"/>
              <w:bottom w:val="single" w:sz="4" w:space="0" w:color="auto"/>
              <w:right w:val="nil"/>
            </w:tcBorders>
            <w:vAlign w:val="center"/>
            <w:hideMark/>
          </w:tcPr>
          <w:p w14:paraId="121E6125" w14:textId="77777777" w:rsidR="00DD0C68" w:rsidRPr="00BD5FEC" w:rsidRDefault="00DD0C68" w:rsidP="002E77C7">
            <w:pPr>
              <w:jc w:val="center"/>
              <w:rPr>
                <w:rFonts w:ascii="Times New Roman" w:eastAsia="Times New Roman" w:hAnsi="Times New Roman" w:cs="Times New Roman"/>
                <w:color w:val="000000"/>
                <w:lang w:val="en-US" w:bidi="fa-IR"/>
              </w:rPr>
            </w:pPr>
            <w:r w:rsidRPr="00BD5FEC">
              <w:rPr>
                <w:rFonts w:ascii="Times New Roman" w:eastAsia="Times New Roman" w:hAnsi="Times New Roman" w:cs="Times New Roman"/>
                <w:color w:val="000000"/>
                <w:lang w:val="en-US" w:bidi="fa-IR"/>
              </w:rPr>
              <w:t>0.178±0.007</w:t>
            </w:r>
          </w:p>
        </w:tc>
        <w:tc>
          <w:tcPr>
            <w:tcW w:w="1748" w:type="dxa"/>
            <w:tcBorders>
              <w:top w:val="single" w:sz="4" w:space="0" w:color="auto"/>
              <w:left w:val="nil"/>
              <w:bottom w:val="single" w:sz="4" w:space="0" w:color="auto"/>
              <w:right w:val="nil"/>
            </w:tcBorders>
            <w:vAlign w:val="center"/>
            <w:hideMark/>
          </w:tcPr>
          <w:p w14:paraId="328177F2" w14:textId="77777777" w:rsidR="00DD0C68" w:rsidRPr="00BD5FEC" w:rsidRDefault="00DD0C68" w:rsidP="002E77C7">
            <w:pPr>
              <w:jc w:val="center"/>
              <w:rPr>
                <w:rFonts w:ascii="Times New Roman" w:eastAsia="Times New Roman" w:hAnsi="Times New Roman" w:cs="Times New Roman"/>
                <w:color w:val="000000"/>
                <w:lang w:val="en-US" w:bidi="fa-IR"/>
              </w:rPr>
            </w:pPr>
            <w:r w:rsidRPr="00BD5FEC">
              <w:rPr>
                <w:rFonts w:ascii="Times New Roman" w:eastAsia="Times New Roman" w:hAnsi="Times New Roman" w:cs="Times New Roman"/>
                <w:color w:val="000000"/>
                <w:lang w:val="en-US" w:bidi="fa-IR"/>
              </w:rPr>
              <w:t>0.193±0.010</w:t>
            </w:r>
          </w:p>
        </w:tc>
        <w:tc>
          <w:tcPr>
            <w:tcW w:w="2199" w:type="dxa"/>
            <w:tcBorders>
              <w:top w:val="single" w:sz="4" w:space="0" w:color="auto"/>
              <w:left w:val="nil"/>
              <w:bottom w:val="single" w:sz="4" w:space="0" w:color="auto"/>
              <w:right w:val="nil"/>
            </w:tcBorders>
            <w:vAlign w:val="center"/>
            <w:hideMark/>
          </w:tcPr>
          <w:p w14:paraId="2BE35EE6" w14:textId="77777777" w:rsidR="00DD0C68" w:rsidRPr="00BD5FEC" w:rsidRDefault="00DD0C68" w:rsidP="002E77C7">
            <w:pPr>
              <w:jc w:val="center"/>
              <w:rPr>
                <w:rFonts w:ascii="Times New Roman" w:eastAsia="Times New Roman" w:hAnsi="Times New Roman" w:cs="Times New Roman"/>
                <w:color w:val="000000"/>
                <w:lang w:val="en-US" w:bidi="fa-IR"/>
              </w:rPr>
            </w:pPr>
            <w:r w:rsidRPr="00BD5FEC">
              <w:rPr>
                <w:rFonts w:ascii="Times New Roman" w:eastAsia="Times New Roman" w:hAnsi="Times New Roman" w:cs="Times New Roman"/>
                <w:color w:val="000000"/>
                <w:lang w:val="en-US" w:bidi="fa-IR"/>
              </w:rPr>
              <w:t>0.151±0.005</w:t>
            </w:r>
          </w:p>
        </w:tc>
      </w:tr>
      <w:tr w:rsidR="00DD0C68" w:rsidRPr="00BD5FEC" w14:paraId="77180869" w14:textId="77777777" w:rsidTr="002E77C7">
        <w:trPr>
          <w:jc w:val="center"/>
        </w:trPr>
        <w:tc>
          <w:tcPr>
            <w:tcW w:w="2560" w:type="dxa"/>
            <w:tcBorders>
              <w:top w:val="single" w:sz="4" w:space="0" w:color="auto"/>
              <w:left w:val="nil"/>
              <w:bottom w:val="single" w:sz="4" w:space="0" w:color="auto"/>
              <w:right w:val="nil"/>
            </w:tcBorders>
            <w:vAlign w:val="center"/>
            <w:hideMark/>
          </w:tcPr>
          <w:p w14:paraId="7368A471" w14:textId="77777777" w:rsidR="00DD0C68" w:rsidRPr="00BD5FEC" w:rsidRDefault="00DD0C68" w:rsidP="002E77C7">
            <w:pPr>
              <w:jc w:val="center"/>
              <w:rPr>
                <w:rFonts w:ascii="Times New Roman" w:eastAsia="Times New Roman" w:hAnsi="Times New Roman" w:cs="Times New Roman"/>
                <w:color w:val="000000"/>
                <w:lang w:val="en-US" w:bidi="fa-IR"/>
              </w:rPr>
            </w:pPr>
            <w:r w:rsidRPr="00BD5FEC">
              <w:rPr>
                <w:rFonts w:ascii="Times New Roman" w:eastAsia="Times New Roman" w:hAnsi="Times New Roman" w:cs="Times New Roman"/>
                <w:color w:val="000000"/>
                <w:lang w:val="en-US" w:bidi="fa-IR"/>
              </w:rPr>
              <w:t>Entrapment Efficiency (EE) (%)</w:t>
            </w:r>
          </w:p>
        </w:tc>
        <w:tc>
          <w:tcPr>
            <w:tcW w:w="1546" w:type="dxa"/>
            <w:tcBorders>
              <w:top w:val="single" w:sz="4" w:space="0" w:color="auto"/>
              <w:left w:val="nil"/>
              <w:bottom w:val="single" w:sz="4" w:space="0" w:color="auto"/>
              <w:right w:val="nil"/>
            </w:tcBorders>
            <w:vAlign w:val="center"/>
            <w:hideMark/>
          </w:tcPr>
          <w:p w14:paraId="10797000" w14:textId="77777777" w:rsidR="00DD0C68" w:rsidRPr="00BD5FEC" w:rsidRDefault="00DD0C68" w:rsidP="002E77C7">
            <w:pPr>
              <w:jc w:val="center"/>
              <w:rPr>
                <w:rFonts w:ascii="Times New Roman" w:eastAsia="Times New Roman" w:hAnsi="Times New Roman" w:cs="Times New Roman"/>
                <w:color w:val="000000"/>
                <w:lang w:val="en-US" w:bidi="fa-IR"/>
              </w:rPr>
            </w:pPr>
            <w:r w:rsidRPr="00BD5FEC">
              <w:rPr>
                <w:rFonts w:ascii="Times New Roman" w:eastAsia="Times New Roman" w:hAnsi="Times New Roman" w:cs="Times New Roman"/>
                <w:color w:val="000000"/>
                <w:lang w:val="en-US" w:bidi="fa-IR"/>
              </w:rPr>
              <w:t>73.183</w:t>
            </w:r>
          </w:p>
        </w:tc>
        <w:tc>
          <w:tcPr>
            <w:tcW w:w="1757" w:type="dxa"/>
            <w:tcBorders>
              <w:top w:val="single" w:sz="4" w:space="0" w:color="auto"/>
              <w:left w:val="nil"/>
              <w:bottom w:val="single" w:sz="4" w:space="0" w:color="auto"/>
              <w:right w:val="nil"/>
            </w:tcBorders>
            <w:vAlign w:val="center"/>
            <w:hideMark/>
          </w:tcPr>
          <w:p w14:paraId="1DCA67AD" w14:textId="77777777" w:rsidR="00DD0C68" w:rsidRPr="00BD5FEC" w:rsidRDefault="00DD0C68" w:rsidP="002E77C7">
            <w:pPr>
              <w:jc w:val="center"/>
              <w:rPr>
                <w:rFonts w:ascii="Times New Roman" w:eastAsia="Times New Roman" w:hAnsi="Times New Roman" w:cs="Times New Roman"/>
                <w:color w:val="000000"/>
                <w:lang w:val="en-US" w:bidi="fa-IR"/>
              </w:rPr>
            </w:pPr>
            <w:r w:rsidRPr="00BD5FEC">
              <w:rPr>
                <w:rFonts w:ascii="Times New Roman" w:eastAsia="Times New Roman" w:hAnsi="Times New Roman" w:cs="Times New Roman"/>
                <w:color w:val="000000"/>
                <w:lang w:val="en-US" w:bidi="fa-IR"/>
              </w:rPr>
              <w:t>75.32±0.59</w:t>
            </w:r>
          </w:p>
        </w:tc>
        <w:tc>
          <w:tcPr>
            <w:tcW w:w="1748" w:type="dxa"/>
            <w:tcBorders>
              <w:top w:val="single" w:sz="4" w:space="0" w:color="auto"/>
              <w:left w:val="nil"/>
              <w:bottom w:val="single" w:sz="4" w:space="0" w:color="auto"/>
              <w:right w:val="nil"/>
            </w:tcBorders>
            <w:vAlign w:val="center"/>
            <w:hideMark/>
          </w:tcPr>
          <w:p w14:paraId="78F809BF" w14:textId="77777777" w:rsidR="00DD0C68" w:rsidRPr="00BD5FEC" w:rsidRDefault="00DD0C68" w:rsidP="002E77C7">
            <w:pPr>
              <w:jc w:val="center"/>
              <w:rPr>
                <w:rFonts w:ascii="Times New Roman" w:eastAsia="Times New Roman" w:hAnsi="Times New Roman" w:cs="Times New Roman"/>
                <w:color w:val="000000"/>
                <w:lang w:val="en-US" w:bidi="fa-IR"/>
              </w:rPr>
            </w:pPr>
            <w:r w:rsidRPr="00BD5FEC">
              <w:rPr>
                <w:rFonts w:ascii="Times New Roman" w:eastAsia="Times New Roman" w:hAnsi="Times New Roman" w:cs="Times New Roman"/>
                <w:color w:val="000000"/>
                <w:lang w:val="en-US" w:bidi="fa-IR"/>
              </w:rPr>
              <w:t>83.64±1.17</w:t>
            </w:r>
          </w:p>
        </w:tc>
        <w:tc>
          <w:tcPr>
            <w:tcW w:w="2199" w:type="dxa"/>
            <w:tcBorders>
              <w:top w:val="single" w:sz="4" w:space="0" w:color="auto"/>
              <w:left w:val="nil"/>
              <w:bottom w:val="single" w:sz="4" w:space="0" w:color="auto"/>
              <w:right w:val="nil"/>
            </w:tcBorders>
            <w:vAlign w:val="center"/>
            <w:hideMark/>
          </w:tcPr>
          <w:p w14:paraId="5E9AE38A" w14:textId="77777777" w:rsidR="00DD0C68" w:rsidRPr="00BD5FEC" w:rsidRDefault="00DD0C68" w:rsidP="002E77C7">
            <w:pPr>
              <w:jc w:val="center"/>
              <w:rPr>
                <w:rFonts w:ascii="Times New Roman" w:eastAsia="Times New Roman" w:hAnsi="Times New Roman" w:cs="Times New Roman"/>
                <w:color w:val="000000"/>
                <w:lang w:val="en-US" w:bidi="fa-IR"/>
              </w:rPr>
            </w:pPr>
            <w:r w:rsidRPr="00BD5FEC">
              <w:rPr>
                <w:rFonts w:ascii="Times New Roman" w:eastAsia="Times New Roman" w:hAnsi="Times New Roman" w:cs="Times New Roman"/>
                <w:color w:val="000000"/>
                <w:rtl/>
                <w:lang w:val="en-US" w:bidi="fa-IR"/>
              </w:rPr>
              <w:t>-</w:t>
            </w:r>
          </w:p>
        </w:tc>
      </w:tr>
      <w:tr w:rsidR="00DD0C68" w:rsidRPr="00BD5FEC" w14:paraId="357B8C45" w14:textId="77777777" w:rsidTr="002E77C7">
        <w:trPr>
          <w:jc w:val="center"/>
        </w:trPr>
        <w:tc>
          <w:tcPr>
            <w:tcW w:w="2560" w:type="dxa"/>
            <w:tcBorders>
              <w:top w:val="single" w:sz="4" w:space="0" w:color="auto"/>
              <w:left w:val="nil"/>
              <w:bottom w:val="nil"/>
              <w:right w:val="nil"/>
            </w:tcBorders>
            <w:vAlign w:val="center"/>
            <w:hideMark/>
          </w:tcPr>
          <w:p w14:paraId="700797D5" w14:textId="77777777" w:rsidR="00DD0C68" w:rsidRPr="00BD5FEC" w:rsidRDefault="00DD0C68" w:rsidP="002E77C7">
            <w:pPr>
              <w:jc w:val="center"/>
              <w:rPr>
                <w:rFonts w:ascii="Times New Roman" w:eastAsia="Times New Roman" w:hAnsi="Times New Roman" w:cs="Times New Roman"/>
                <w:color w:val="000000"/>
                <w:lang w:val="en-US" w:bidi="fa-IR"/>
              </w:rPr>
            </w:pPr>
            <w:r w:rsidRPr="00BD5FEC">
              <w:rPr>
                <w:rFonts w:ascii="Times New Roman" w:eastAsia="Times New Roman" w:hAnsi="Times New Roman" w:cs="Times New Roman"/>
                <w:color w:val="000000"/>
                <w:lang w:val="en-US" w:bidi="fa-IR"/>
              </w:rPr>
              <w:t>Zeta potential (mV)</w:t>
            </w:r>
          </w:p>
        </w:tc>
        <w:tc>
          <w:tcPr>
            <w:tcW w:w="1546" w:type="dxa"/>
            <w:tcBorders>
              <w:top w:val="single" w:sz="4" w:space="0" w:color="auto"/>
              <w:left w:val="nil"/>
              <w:bottom w:val="nil"/>
              <w:right w:val="nil"/>
            </w:tcBorders>
            <w:vAlign w:val="center"/>
            <w:hideMark/>
          </w:tcPr>
          <w:p w14:paraId="6E58B199" w14:textId="77777777" w:rsidR="00DD0C68" w:rsidRPr="00BD5FEC" w:rsidRDefault="00DD0C68" w:rsidP="002E77C7">
            <w:pPr>
              <w:jc w:val="center"/>
              <w:rPr>
                <w:rFonts w:ascii="Times New Roman" w:eastAsia="Times New Roman" w:hAnsi="Times New Roman" w:cs="Times New Roman"/>
                <w:color w:val="000000"/>
                <w:lang w:val="en-US" w:bidi="fa-IR"/>
              </w:rPr>
            </w:pPr>
            <w:r w:rsidRPr="00BD5FEC">
              <w:rPr>
                <w:rFonts w:ascii="Times New Roman" w:eastAsia="Times New Roman" w:hAnsi="Times New Roman" w:cs="Times New Roman"/>
                <w:color w:val="000000"/>
                <w:lang w:val="en-US" w:bidi="fa-IR"/>
              </w:rPr>
              <w:t>-</w:t>
            </w:r>
          </w:p>
        </w:tc>
        <w:tc>
          <w:tcPr>
            <w:tcW w:w="1757" w:type="dxa"/>
            <w:tcBorders>
              <w:top w:val="single" w:sz="4" w:space="0" w:color="auto"/>
              <w:left w:val="nil"/>
              <w:bottom w:val="nil"/>
              <w:right w:val="nil"/>
            </w:tcBorders>
            <w:vAlign w:val="center"/>
            <w:hideMark/>
          </w:tcPr>
          <w:p w14:paraId="5BA23816" w14:textId="77777777" w:rsidR="00DD0C68" w:rsidRPr="00BD5FEC" w:rsidRDefault="00DD0C68" w:rsidP="002E77C7">
            <w:pPr>
              <w:jc w:val="center"/>
              <w:rPr>
                <w:rFonts w:ascii="Times New Roman" w:eastAsia="Times New Roman" w:hAnsi="Times New Roman" w:cs="Times New Roman"/>
                <w:color w:val="000000"/>
                <w:lang w:val="en-US" w:bidi="fa-IR"/>
              </w:rPr>
            </w:pPr>
            <w:r w:rsidRPr="00BD5FEC">
              <w:rPr>
                <w:rFonts w:ascii="Times New Roman" w:eastAsia="Times New Roman" w:hAnsi="Times New Roman" w:cs="Times New Roman"/>
                <w:color w:val="000000"/>
                <w:lang w:val="en-US" w:bidi="fa-IR"/>
              </w:rPr>
              <w:t>-18.35±1.58</w:t>
            </w:r>
          </w:p>
        </w:tc>
        <w:tc>
          <w:tcPr>
            <w:tcW w:w="1748" w:type="dxa"/>
            <w:tcBorders>
              <w:top w:val="single" w:sz="4" w:space="0" w:color="auto"/>
              <w:left w:val="nil"/>
              <w:bottom w:val="nil"/>
              <w:right w:val="nil"/>
            </w:tcBorders>
            <w:vAlign w:val="center"/>
            <w:hideMark/>
          </w:tcPr>
          <w:p w14:paraId="794E876B" w14:textId="77777777" w:rsidR="00DD0C68" w:rsidRPr="00BD5FEC" w:rsidRDefault="00DD0C68" w:rsidP="002E77C7">
            <w:pPr>
              <w:jc w:val="center"/>
              <w:rPr>
                <w:rFonts w:ascii="Times New Roman" w:eastAsia="Times New Roman" w:hAnsi="Times New Roman" w:cs="Times New Roman"/>
                <w:color w:val="000000"/>
                <w:lang w:val="en-US" w:bidi="fa-IR"/>
              </w:rPr>
            </w:pPr>
            <w:r w:rsidRPr="00BD5FEC">
              <w:rPr>
                <w:rFonts w:ascii="Times New Roman" w:eastAsia="Times New Roman" w:hAnsi="Times New Roman" w:cs="Times New Roman"/>
                <w:color w:val="000000"/>
                <w:lang w:val="en-US" w:bidi="fa-IR"/>
              </w:rPr>
              <w:t>-23.68±1.34</w:t>
            </w:r>
          </w:p>
        </w:tc>
        <w:tc>
          <w:tcPr>
            <w:tcW w:w="2199" w:type="dxa"/>
            <w:tcBorders>
              <w:top w:val="single" w:sz="4" w:space="0" w:color="auto"/>
              <w:left w:val="nil"/>
              <w:bottom w:val="nil"/>
              <w:right w:val="nil"/>
            </w:tcBorders>
            <w:vAlign w:val="center"/>
            <w:hideMark/>
          </w:tcPr>
          <w:p w14:paraId="54AE157F" w14:textId="77777777" w:rsidR="00DD0C68" w:rsidRPr="00BD5FEC" w:rsidRDefault="00DD0C68" w:rsidP="002E77C7">
            <w:pPr>
              <w:jc w:val="center"/>
              <w:rPr>
                <w:rFonts w:ascii="Times New Roman" w:eastAsia="Times New Roman" w:hAnsi="Times New Roman" w:cs="Times New Roman"/>
                <w:color w:val="000000"/>
                <w:lang w:val="en-US" w:bidi="fa-IR"/>
              </w:rPr>
            </w:pPr>
            <w:r w:rsidRPr="00BD5FEC">
              <w:rPr>
                <w:rFonts w:ascii="Times New Roman" w:eastAsia="Times New Roman" w:hAnsi="Times New Roman" w:cs="Times New Roman"/>
                <w:color w:val="000000"/>
                <w:lang w:val="en-US" w:bidi="fa-IR"/>
              </w:rPr>
              <w:t>-29.4±1.25</w:t>
            </w:r>
          </w:p>
        </w:tc>
      </w:tr>
    </w:tbl>
    <w:p w14:paraId="2F521FE1" w14:textId="77777777" w:rsidR="00AB23F3" w:rsidRPr="00BD5FEC" w:rsidRDefault="00AB23F3" w:rsidP="00DD0C68">
      <w:pPr>
        <w:rPr>
          <w:rFonts w:ascii="Calibri" w:eastAsia="SimSun" w:hAnsi="Calibri" w:cs="Arial"/>
          <w:color w:val="000000"/>
          <w:szCs w:val="22"/>
          <w:lang w:bidi="fa-IR"/>
        </w:rPr>
      </w:pPr>
      <w:r w:rsidRPr="00BD5FEC">
        <w:rPr>
          <w:rFonts w:ascii="Calibri" w:eastAsia="SimSun" w:hAnsi="Calibri" w:cs="Arial"/>
          <w:color w:val="000000"/>
          <w:szCs w:val="22"/>
          <w:lang w:bidi="fa-IR"/>
        </w:rPr>
        <w:br w:type="page"/>
      </w:r>
    </w:p>
    <w:p w14:paraId="4840A8D9" w14:textId="77777777" w:rsidR="00AB23F3" w:rsidRPr="00BD5FEC" w:rsidRDefault="00AB23F3" w:rsidP="00DD0C68">
      <w:pPr>
        <w:rPr>
          <w:rFonts w:ascii="Calibri" w:eastAsia="SimSun" w:hAnsi="Calibri" w:cs="Arial"/>
          <w:color w:val="000000"/>
          <w:szCs w:val="22"/>
          <w:lang w:bidi="fa-IR"/>
        </w:rPr>
      </w:pPr>
    </w:p>
    <w:p w14:paraId="4257F595" w14:textId="79E51EF0" w:rsidR="001F1EE3" w:rsidRPr="00BD5FEC" w:rsidRDefault="001F1EE3" w:rsidP="001F1EE3">
      <w:pPr>
        <w:spacing w:after="0" w:line="240" w:lineRule="auto"/>
        <w:jc w:val="center"/>
        <w:rPr>
          <w:rFonts w:ascii="Times New Roman" w:eastAsia="Calibri" w:hAnsi="Times New Roman" w:cs="Times New Roman"/>
          <w:b/>
          <w:bCs/>
          <w:color w:val="000000"/>
          <w:lang w:bidi="fa-IR"/>
        </w:rPr>
      </w:pPr>
      <w:r w:rsidRPr="00BD5FEC">
        <w:rPr>
          <w:color w:val="000000"/>
        </w:rPr>
        <w:drawing>
          <wp:inline distT="0" distB="0" distL="0" distR="0" wp14:anchorId="499F9F07" wp14:editId="131704FF">
            <wp:extent cx="6210300" cy="361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3619500"/>
                    </a:xfrm>
                    <a:prstGeom prst="rect">
                      <a:avLst/>
                    </a:prstGeom>
                    <a:noFill/>
                    <a:ln>
                      <a:noFill/>
                    </a:ln>
                  </pic:spPr>
                </pic:pic>
              </a:graphicData>
            </a:graphic>
          </wp:inline>
        </w:drawing>
      </w:r>
    </w:p>
    <w:p w14:paraId="739A6EFC" w14:textId="384ECE95" w:rsidR="00AB23F3" w:rsidRPr="00BD5FEC" w:rsidRDefault="00AB23F3" w:rsidP="00AB23F3">
      <w:pPr>
        <w:spacing w:after="0" w:line="240" w:lineRule="auto"/>
        <w:jc w:val="both"/>
        <w:rPr>
          <w:rFonts w:ascii="Times New Roman" w:eastAsia="Calibri" w:hAnsi="Times New Roman" w:cs="Times New Roman"/>
          <w:color w:val="000000"/>
          <w:lang w:bidi="fa-IR"/>
        </w:rPr>
      </w:pPr>
      <w:r w:rsidRPr="00BD5FEC">
        <w:rPr>
          <w:rFonts w:ascii="Times New Roman" w:eastAsia="Calibri" w:hAnsi="Times New Roman" w:cs="Times New Roman"/>
          <w:b/>
          <w:bCs/>
          <w:color w:val="000000"/>
          <w:lang w:bidi="fa-IR"/>
        </w:rPr>
        <w:t>Figure S1</w:t>
      </w:r>
      <w:r w:rsidRPr="00BD5FEC">
        <w:rPr>
          <w:rFonts w:ascii="Times New Roman" w:eastAsia="Calibri" w:hAnsi="Times New Roman" w:cs="Times New Roman"/>
          <w:color w:val="000000"/>
          <w:lang w:bidi="fa-IR"/>
        </w:rPr>
        <w:t xml:space="preserve">. </w:t>
      </w:r>
      <w:r w:rsidRPr="00BD5FEC">
        <w:rPr>
          <w:rFonts w:ascii="Times New Roman" w:eastAsia="Calibri" w:hAnsi="Times New Roman" w:cs="Times New Roman"/>
          <w:b/>
          <w:bCs/>
          <w:color w:val="000000"/>
          <w:lang w:bidi="fa-IR"/>
        </w:rPr>
        <w:t>A, B</w:t>
      </w:r>
      <w:r w:rsidRPr="00BD5FEC">
        <w:rPr>
          <w:rFonts w:ascii="Times New Roman" w:eastAsia="Calibri" w:hAnsi="Times New Roman" w:cs="Times New Roman"/>
          <w:color w:val="000000"/>
          <w:lang w:bidi="fa-IR"/>
        </w:rPr>
        <w:t xml:space="preserve">) Box–Behnken method for average diameter as a function of the parameters; </w:t>
      </w:r>
      <w:r w:rsidRPr="00BD5FEC">
        <w:rPr>
          <w:rFonts w:ascii="Times New Roman" w:eastAsia="Calibri" w:hAnsi="Times New Roman" w:cs="Times New Roman"/>
          <w:b/>
          <w:bCs/>
          <w:color w:val="000000"/>
          <w:lang w:bidi="fa-IR"/>
        </w:rPr>
        <w:t>C, D</w:t>
      </w:r>
      <w:r w:rsidRPr="00BD5FEC">
        <w:rPr>
          <w:rFonts w:ascii="Times New Roman" w:eastAsia="Calibri" w:hAnsi="Times New Roman" w:cs="Times New Roman"/>
          <w:color w:val="000000"/>
          <w:lang w:bidi="fa-IR"/>
        </w:rPr>
        <w:t xml:space="preserve">) Box–Behnken method for PDI as a function of the parameters; </w:t>
      </w:r>
      <w:r w:rsidRPr="00BD5FEC">
        <w:rPr>
          <w:rFonts w:ascii="Times New Roman" w:eastAsia="Calibri" w:hAnsi="Times New Roman" w:cs="Times New Roman"/>
          <w:b/>
          <w:bCs/>
          <w:color w:val="000000"/>
          <w:lang w:bidi="fa-IR"/>
        </w:rPr>
        <w:t>E, F</w:t>
      </w:r>
      <w:r w:rsidRPr="00BD5FEC">
        <w:rPr>
          <w:rFonts w:ascii="Times New Roman" w:eastAsia="Calibri" w:hAnsi="Times New Roman" w:cs="Times New Roman"/>
          <w:color w:val="000000"/>
          <w:lang w:bidi="fa-IR"/>
        </w:rPr>
        <w:t>) Box–Behnken method for encapsulation efficiency (EE) as a function of the parameters.</w:t>
      </w:r>
    </w:p>
    <w:bookmarkEnd w:id="0"/>
    <w:bookmarkEnd w:id="1"/>
    <w:bookmarkEnd w:id="2"/>
    <w:bookmarkEnd w:id="3"/>
    <w:bookmarkEnd w:id="4"/>
    <w:p w14:paraId="21ED913D" w14:textId="248BE32D" w:rsidR="009A1A6B" w:rsidRPr="00BD5FEC" w:rsidRDefault="009A1A6B" w:rsidP="006A10D9">
      <w:pPr>
        <w:rPr>
          <w:rFonts w:asciiTheme="majorBidi" w:eastAsia="Calibri" w:hAnsiTheme="majorBidi" w:cstheme="majorBidi"/>
          <w:color w:val="000000"/>
          <w:sz w:val="24"/>
          <w:szCs w:val="24"/>
        </w:rPr>
      </w:pPr>
    </w:p>
    <w:sectPr w:rsidR="009A1A6B" w:rsidRPr="00BD5FEC">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17540" w14:textId="77777777" w:rsidR="00B37773" w:rsidRDefault="00B37773" w:rsidP="00665DCF">
      <w:pPr>
        <w:spacing w:after="0" w:line="240" w:lineRule="auto"/>
      </w:pPr>
      <w:r>
        <w:separator/>
      </w:r>
    </w:p>
  </w:endnote>
  <w:endnote w:type="continuationSeparator" w:id="0">
    <w:p w14:paraId="3FE7367E" w14:textId="77777777" w:rsidR="00B37773" w:rsidRDefault="00B37773" w:rsidP="00665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F0878" w14:textId="7064A69D" w:rsidR="00027642" w:rsidRDefault="00BD5FEC">
    <w:pPr>
      <w:pStyle w:val="Footer"/>
      <w:jc w:val="center"/>
    </w:pPr>
    <w:r>
      <w:rPr>
        <w:noProof/>
      </w:rPr>
      <mc:AlternateContent>
        <mc:Choice Requires="wps">
          <w:drawing>
            <wp:anchor distT="0" distB="0" distL="114300" distR="114300" simplePos="0" relativeHeight="251659264" behindDoc="0" locked="0" layoutInCell="0" allowOverlap="1" wp14:anchorId="6058BDB5" wp14:editId="0886E79B">
              <wp:simplePos x="0" y="0"/>
              <wp:positionH relativeFrom="page">
                <wp:posOffset>0</wp:posOffset>
              </wp:positionH>
              <wp:positionV relativeFrom="page">
                <wp:posOffset>9603740</wp:posOffset>
              </wp:positionV>
              <wp:extent cx="7772400" cy="263525"/>
              <wp:effectExtent l="0" t="0" r="0" b="3175"/>
              <wp:wrapNone/>
              <wp:docPr id="2" name="MSIPCMdbee47449f68eb6592098694"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CA16D6" w14:textId="616E08A0" w:rsidR="00BD5FEC" w:rsidRPr="00BD5FEC" w:rsidRDefault="00BD5FEC" w:rsidP="00BD5FEC">
                          <w:pPr>
                            <w:spacing w:after="0"/>
                            <w:rPr>
                              <w:rFonts w:ascii="Rockwell" w:hAnsi="Rockwell"/>
                              <w:color w:val="0078D7"/>
                              <w:sz w:val="18"/>
                            </w:rPr>
                          </w:pPr>
                          <w:r w:rsidRPr="00BD5FEC">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058BDB5" id="_x0000_t202" coordsize="21600,21600" o:spt="202" path="m,l,21600r21600,l21600,xe">
              <v:stroke joinstyle="miter"/>
              <v:path gradientshapeok="t" o:connecttype="rect"/>
            </v:shapetype>
            <v:shape id="MSIPCMdbee47449f68eb6592098694" o:spid="_x0000_s1026" type="#_x0000_t202" alt="{&quot;HashCode&quot;:-1348403003,&quot;Height&quot;:792.0,&quot;Width&quot;:612.0,&quot;Placement&quot;:&quot;Footer&quot;,&quot;Index&quot;:&quot;Primary&quot;,&quot;Section&quot;:1,&quot;Top&quot;:0.0,&quot;Left&quot;:0.0}" style="position:absolute;left:0;text-align:left;margin-left:0;margin-top:756.2pt;width:612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" o:allowincell="f" filled="f" stroked="f" strokeweight=".5pt">
              <v:fill o:detectmouseclick="t"/>
              <v:textbox inset="20pt,0,,0">
                <w:txbxContent>
                  <w:p w14:paraId="66CA16D6" w14:textId="616E08A0" w:rsidR="00BD5FEC" w:rsidRPr="00BD5FEC" w:rsidRDefault="00BD5FEC" w:rsidP="00BD5FEC">
                    <w:pPr>
                      <w:spacing w:after="0"/>
                      <w:rPr>
                        <w:rFonts w:ascii="Rockwell" w:hAnsi="Rockwell"/>
                        <w:color w:val="0078D7"/>
                        <w:sz w:val="18"/>
                      </w:rPr>
                    </w:pPr>
                    <w:r w:rsidRPr="00BD5FEC">
                      <w:rPr>
                        <w:rFonts w:ascii="Rockwell" w:hAnsi="Rockwell"/>
                        <w:color w:val="0078D7"/>
                        <w:sz w:val="18"/>
                      </w:rPr>
                      <w:t>Information Classification: General</w:t>
                    </w:r>
                  </w:p>
                </w:txbxContent>
              </v:textbox>
              <w10:wrap anchorx="page" anchory="page"/>
            </v:shape>
          </w:pict>
        </mc:Fallback>
      </mc:AlternateContent>
    </w:r>
    <w:sdt>
      <w:sdtPr>
        <w:id w:val="-287595773"/>
        <w:docPartObj>
          <w:docPartGallery w:val="Page Numbers (Bottom of Page)"/>
          <w:docPartUnique/>
        </w:docPartObj>
      </w:sdtPr>
      <w:sdtEndPr>
        <w:rPr>
          <w:noProof/>
        </w:rPr>
      </w:sdtEndPr>
      <w:sdtContent>
        <w:r w:rsidR="00027642" w:rsidRPr="00D31FD2">
          <w:rPr>
            <w:rFonts w:asciiTheme="majorBidi" w:hAnsiTheme="majorBidi" w:cstheme="majorBidi"/>
          </w:rPr>
          <w:t>S</w:t>
        </w:r>
        <w:r w:rsidR="00027642" w:rsidRPr="00D31FD2">
          <w:rPr>
            <w:rFonts w:asciiTheme="majorBidi" w:hAnsiTheme="majorBidi" w:cstheme="majorBidi"/>
          </w:rPr>
          <w:fldChar w:fldCharType="begin"/>
        </w:r>
        <w:r w:rsidR="00027642" w:rsidRPr="00D31FD2">
          <w:rPr>
            <w:rFonts w:asciiTheme="majorBidi" w:hAnsiTheme="majorBidi" w:cstheme="majorBidi"/>
          </w:rPr>
          <w:instrText xml:space="preserve"> PAGE   \* MERGEFORMAT </w:instrText>
        </w:r>
        <w:r w:rsidR="00027642" w:rsidRPr="00D31FD2">
          <w:rPr>
            <w:rFonts w:asciiTheme="majorBidi" w:hAnsiTheme="majorBidi" w:cstheme="majorBidi"/>
          </w:rPr>
          <w:fldChar w:fldCharType="separate"/>
        </w:r>
        <w:r w:rsidR="00D31FD2">
          <w:rPr>
            <w:rFonts w:asciiTheme="majorBidi" w:hAnsiTheme="majorBidi" w:cstheme="majorBidi"/>
            <w:noProof/>
          </w:rPr>
          <w:t>20</w:t>
        </w:r>
        <w:r w:rsidR="00027642" w:rsidRPr="00D31FD2">
          <w:rPr>
            <w:rFonts w:asciiTheme="majorBidi" w:hAnsiTheme="majorBidi" w:cstheme="majorBidi"/>
            <w:noProof/>
          </w:rPr>
          <w:fldChar w:fldCharType="end"/>
        </w:r>
      </w:sdtContent>
    </w:sdt>
  </w:p>
  <w:p w14:paraId="3A0F2B65" w14:textId="77777777" w:rsidR="00027642" w:rsidRDefault="00027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57A03" w14:textId="77777777" w:rsidR="00B37773" w:rsidRDefault="00B37773" w:rsidP="00665DCF">
      <w:pPr>
        <w:spacing w:after="0" w:line="240" w:lineRule="auto"/>
      </w:pPr>
      <w:r>
        <w:separator/>
      </w:r>
    </w:p>
  </w:footnote>
  <w:footnote w:type="continuationSeparator" w:id="0">
    <w:p w14:paraId="4A409890" w14:textId="77777777" w:rsidR="00B37773" w:rsidRDefault="00B37773" w:rsidP="00665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529"/>
    <w:multiLevelType w:val="hybridMultilevel"/>
    <w:tmpl w:val="1C0C397E"/>
    <w:lvl w:ilvl="0" w:tplc="5998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57DF1"/>
    <w:multiLevelType w:val="multilevel"/>
    <w:tmpl w:val="C23E4A5A"/>
    <w:lvl w:ilvl="0">
      <w:start w:val="1"/>
      <w:numFmt w:val="decimal"/>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0802D0D"/>
    <w:multiLevelType w:val="multilevel"/>
    <w:tmpl w:val="F826519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7520816"/>
    <w:multiLevelType w:val="multilevel"/>
    <w:tmpl w:val="C86A1B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7390827">
    <w:abstractNumId w:val="1"/>
  </w:num>
  <w:num w:numId="2" w16cid:durableId="285310185">
    <w:abstractNumId w:val="3"/>
  </w:num>
  <w:num w:numId="3" w16cid:durableId="552273215">
    <w:abstractNumId w:val="2"/>
  </w:num>
  <w:num w:numId="4" w16cid:durableId="31005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zMzI3MbawNDU2MrBU0lEKTi0uzszPAykwsagFAATPJvgtAAAA"/>
    <w:docVar w:name="EN.InstantFormat" w:val="&lt;ENInstantFormat&gt;&lt;Enabled&gt;1&lt;/Enabled&gt;&lt;ScanUnformatted&gt;1&lt;/ScanUnformatted&gt;&lt;ScanChanges&gt;1&lt;/ScanChanges&gt;&lt;Suspended&gt;0&lt;/Suspended&gt;&lt;/ENInstantFormat&gt;"/>
    <w:docVar w:name="EN.Layout" w:val="&lt;ENLayout&gt;&lt;Style&gt;Intl J Biological Macromolecules&lt;/Style&gt;&lt;LeftDelim&gt;{&lt;/LeftDelim&gt;&lt;RightDelim&gt;}&lt;/RightDelim&gt;&lt;FontName&gt;Calibri Light&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a92w9x6a9zrqerzp9vd2vxrwz5wpwrwxrt&quot;&gt;Untitled&lt;record-ids&gt;&lt;item&gt;1&lt;/item&gt;&lt;item&gt;2&lt;/item&gt;&lt;item&gt;3&lt;/item&gt;&lt;item&gt;4&lt;/item&gt;&lt;item&gt;5&lt;/item&gt;&lt;item&gt;6&lt;/item&gt;&lt;item&gt;7&lt;/item&gt;&lt;item&gt;8&lt;/item&gt;&lt;item&gt;9&lt;/item&gt;&lt;item&gt;10&lt;/item&gt;&lt;item&gt;11&lt;/item&gt;&lt;item&gt;12&lt;/item&gt;&lt;item&gt;13&lt;/item&gt;&lt;item&gt;14&lt;/item&gt;&lt;item&gt;15&lt;/item&gt;&lt;/record-ids&gt;&lt;/item&gt;&lt;/Libraries&gt;"/>
  </w:docVars>
  <w:rsids>
    <w:rsidRoot w:val="007D665E"/>
    <w:rsid w:val="00007993"/>
    <w:rsid w:val="00010FD3"/>
    <w:rsid w:val="000119D8"/>
    <w:rsid w:val="00017665"/>
    <w:rsid w:val="00020AB3"/>
    <w:rsid w:val="00020E85"/>
    <w:rsid w:val="00022B4A"/>
    <w:rsid w:val="000267B5"/>
    <w:rsid w:val="00027642"/>
    <w:rsid w:val="000317D0"/>
    <w:rsid w:val="000328C2"/>
    <w:rsid w:val="000376E9"/>
    <w:rsid w:val="000425AA"/>
    <w:rsid w:val="00045F63"/>
    <w:rsid w:val="000617B4"/>
    <w:rsid w:val="00065CFF"/>
    <w:rsid w:val="0007062C"/>
    <w:rsid w:val="000711FC"/>
    <w:rsid w:val="0007525F"/>
    <w:rsid w:val="0008012C"/>
    <w:rsid w:val="0008159C"/>
    <w:rsid w:val="0009172E"/>
    <w:rsid w:val="000A428E"/>
    <w:rsid w:val="000A4EE9"/>
    <w:rsid w:val="000A62E4"/>
    <w:rsid w:val="000A6762"/>
    <w:rsid w:val="000A700F"/>
    <w:rsid w:val="000B27B1"/>
    <w:rsid w:val="000B3146"/>
    <w:rsid w:val="000B3E21"/>
    <w:rsid w:val="000B3E9B"/>
    <w:rsid w:val="000B4A7F"/>
    <w:rsid w:val="000D0150"/>
    <w:rsid w:val="000D0D36"/>
    <w:rsid w:val="000D3A02"/>
    <w:rsid w:val="000D482B"/>
    <w:rsid w:val="000D6659"/>
    <w:rsid w:val="000D68A2"/>
    <w:rsid w:val="000E1485"/>
    <w:rsid w:val="000E6625"/>
    <w:rsid w:val="000E7478"/>
    <w:rsid w:val="000F2BA8"/>
    <w:rsid w:val="000F41D6"/>
    <w:rsid w:val="00107E54"/>
    <w:rsid w:val="00110B36"/>
    <w:rsid w:val="00116C32"/>
    <w:rsid w:val="00117003"/>
    <w:rsid w:val="00117A54"/>
    <w:rsid w:val="001218AC"/>
    <w:rsid w:val="001236FF"/>
    <w:rsid w:val="00123974"/>
    <w:rsid w:val="00123A55"/>
    <w:rsid w:val="001240A7"/>
    <w:rsid w:val="0012676D"/>
    <w:rsid w:val="00126CC9"/>
    <w:rsid w:val="00127211"/>
    <w:rsid w:val="00135FCB"/>
    <w:rsid w:val="00145C59"/>
    <w:rsid w:val="0014617B"/>
    <w:rsid w:val="00153D5D"/>
    <w:rsid w:val="00154D0D"/>
    <w:rsid w:val="00161271"/>
    <w:rsid w:val="00161F9D"/>
    <w:rsid w:val="0017033B"/>
    <w:rsid w:val="0017044D"/>
    <w:rsid w:val="00176C38"/>
    <w:rsid w:val="00183610"/>
    <w:rsid w:val="001855EA"/>
    <w:rsid w:val="001A048A"/>
    <w:rsid w:val="001A34C0"/>
    <w:rsid w:val="001A3A87"/>
    <w:rsid w:val="001A5A21"/>
    <w:rsid w:val="001B6D51"/>
    <w:rsid w:val="001C4A31"/>
    <w:rsid w:val="001C7E8C"/>
    <w:rsid w:val="001D2710"/>
    <w:rsid w:val="001D36EF"/>
    <w:rsid w:val="001D44E1"/>
    <w:rsid w:val="001D4CFE"/>
    <w:rsid w:val="001D7C5B"/>
    <w:rsid w:val="001E7F09"/>
    <w:rsid w:val="001F06CA"/>
    <w:rsid w:val="001F1EE3"/>
    <w:rsid w:val="001F4536"/>
    <w:rsid w:val="002046C6"/>
    <w:rsid w:val="00215F83"/>
    <w:rsid w:val="0021671E"/>
    <w:rsid w:val="00220C33"/>
    <w:rsid w:val="0023142C"/>
    <w:rsid w:val="002473C9"/>
    <w:rsid w:val="002513AD"/>
    <w:rsid w:val="00251F41"/>
    <w:rsid w:val="00253354"/>
    <w:rsid w:val="00261E02"/>
    <w:rsid w:val="0026268C"/>
    <w:rsid w:val="00264356"/>
    <w:rsid w:val="00264B6B"/>
    <w:rsid w:val="00267A91"/>
    <w:rsid w:val="0027552C"/>
    <w:rsid w:val="002770CA"/>
    <w:rsid w:val="00282FEE"/>
    <w:rsid w:val="00284254"/>
    <w:rsid w:val="00287665"/>
    <w:rsid w:val="00297D73"/>
    <w:rsid w:val="002A0563"/>
    <w:rsid w:val="002A1DCB"/>
    <w:rsid w:val="002A3878"/>
    <w:rsid w:val="002A4023"/>
    <w:rsid w:val="002B0BC7"/>
    <w:rsid w:val="002B17CC"/>
    <w:rsid w:val="002B25B5"/>
    <w:rsid w:val="002C3D2E"/>
    <w:rsid w:val="002C5103"/>
    <w:rsid w:val="002C708D"/>
    <w:rsid w:val="002D629B"/>
    <w:rsid w:val="002D7569"/>
    <w:rsid w:val="002E07A5"/>
    <w:rsid w:val="002E1FE1"/>
    <w:rsid w:val="002E3DA8"/>
    <w:rsid w:val="002E4FD7"/>
    <w:rsid w:val="002E5B07"/>
    <w:rsid w:val="002E77C7"/>
    <w:rsid w:val="002F1CFA"/>
    <w:rsid w:val="002F5416"/>
    <w:rsid w:val="002F76BC"/>
    <w:rsid w:val="00301CB6"/>
    <w:rsid w:val="00302220"/>
    <w:rsid w:val="003063FF"/>
    <w:rsid w:val="00312F0C"/>
    <w:rsid w:val="003140ED"/>
    <w:rsid w:val="00316F0E"/>
    <w:rsid w:val="00321270"/>
    <w:rsid w:val="003250FA"/>
    <w:rsid w:val="003349D0"/>
    <w:rsid w:val="00341566"/>
    <w:rsid w:val="00341F7F"/>
    <w:rsid w:val="00343C2A"/>
    <w:rsid w:val="00350D72"/>
    <w:rsid w:val="003563C3"/>
    <w:rsid w:val="00356757"/>
    <w:rsid w:val="003573E7"/>
    <w:rsid w:val="00362EA2"/>
    <w:rsid w:val="00371119"/>
    <w:rsid w:val="00373923"/>
    <w:rsid w:val="00376168"/>
    <w:rsid w:val="00377253"/>
    <w:rsid w:val="00377954"/>
    <w:rsid w:val="00382361"/>
    <w:rsid w:val="00382BC3"/>
    <w:rsid w:val="00383DB0"/>
    <w:rsid w:val="00384EDB"/>
    <w:rsid w:val="003919B6"/>
    <w:rsid w:val="00393131"/>
    <w:rsid w:val="003933EA"/>
    <w:rsid w:val="00394B4C"/>
    <w:rsid w:val="003A2A58"/>
    <w:rsid w:val="003A4043"/>
    <w:rsid w:val="003A59A4"/>
    <w:rsid w:val="003B3D3F"/>
    <w:rsid w:val="003B6F25"/>
    <w:rsid w:val="003C7E3A"/>
    <w:rsid w:val="003D021E"/>
    <w:rsid w:val="003D3984"/>
    <w:rsid w:val="003D682A"/>
    <w:rsid w:val="003D6941"/>
    <w:rsid w:val="003D7F12"/>
    <w:rsid w:val="003E6BF1"/>
    <w:rsid w:val="003E6C30"/>
    <w:rsid w:val="003E78FD"/>
    <w:rsid w:val="003F2DE0"/>
    <w:rsid w:val="003F314F"/>
    <w:rsid w:val="003F45C5"/>
    <w:rsid w:val="003F6DE6"/>
    <w:rsid w:val="00404345"/>
    <w:rsid w:val="004105BC"/>
    <w:rsid w:val="0041344F"/>
    <w:rsid w:val="004159BA"/>
    <w:rsid w:val="00416453"/>
    <w:rsid w:val="00420B01"/>
    <w:rsid w:val="00422398"/>
    <w:rsid w:val="004254A2"/>
    <w:rsid w:val="004256EA"/>
    <w:rsid w:val="00442FA0"/>
    <w:rsid w:val="00446422"/>
    <w:rsid w:val="004511DE"/>
    <w:rsid w:val="00453631"/>
    <w:rsid w:val="00454F38"/>
    <w:rsid w:val="00462545"/>
    <w:rsid w:val="00463AA2"/>
    <w:rsid w:val="00466F98"/>
    <w:rsid w:val="0047292B"/>
    <w:rsid w:val="00473F55"/>
    <w:rsid w:val="0047540C"/>
    <w:rsid w:val="00491626"/>
    <w:rsid w:val="00496723"/>
    <w:rsid w:val="004A1662"/>
    <w:rsid w:val="004A727B"/>
    <w:rsid w:val="004C2D68"/>
    <w:rsid w:val="004C4F95"/>
    <w:rsid w:val="004C6F46"/>
    <w:rsid w:val="004C7A2D"/>
    <w:rsid w:val="004C7E21"/>
    <w:rsid w:val="004D1326"/>
    <w:rsid w:val="004D2357"/>
    <w:rsid w:val="004D300F"/>
    <w:rsid w:val="004D67BD"/>
    <w:rsid w:val="004D7817"/>
    <w:rsid w:val="004D79EC"/>
    <w:rsid w:val="004D7BBE"/>
    <w:rsid w:val="004E48E2"/>
    <w:rsid w:val="004E6611"/>
    <w:rsid w:val="004F0DE1"/>
    <w:rsid w:val="004F1B57"/>
    <w:rsid w:val="004F6418"/>
    <w:rsid w:val="00501553"/>
    <w:rsid w:val="00501DF0"/>
    <w:rsid w:val="0051564C"/>
    <w:rsid w:val="00540FF1"/>
    <w:rsid w:val="005429E4"/>
    <w:rsid w:val="00550777"/>
    <w:rsid w:val="00563213"/>
    <w:rsid w:val="005656B1"/>
    <w:rsid w:val="0059131D"/>
    <w:rsid w:val="00592734"/>
    <w:rsid w:val="005940DB"/>
    <w:rsid w:val="00596815"/>
    <w:rsid w:val="005A1298"/>
    <w:rsid w:val="005A4050"/>
    <w:rsid w:val="005A5F3D"/>
    <w:rsid w:val="005A6272"/>
    <w:rsid w:val="005A7583"/>
    <w:rsid w:val="005A7DE6"/>
    <w:rsid w:val="005B2371"/>
    <w:rsid w:val="005B2E6A"/>
    <w:rsid w:val="005C183E"/>
    <w:rsid w:val="005C46EA"/>
    <w:rsid w:val="005C4D4A"/>
    <w:rsid w:val="005D2DF2"/>
    <w:rsid w:val="005D5058"/>
    <w:rsid w:val="005D72DE"/>
    <w:rsid w:val="005E692B"/>
    <w:rsid w:val="00603461"/>
    <w:rsid w:val="006041FE"/>
    <w:rsid w:val="0060480D"/>
    <w:rsid w:val="00607400"/>
    <w:rsid w:val="00607A18"/>
    <w:rsid w:val="00610B5A"/>
    <w:rsid w:val="006117EC"/>
    <w:rsid w:val="0061183C"/>
    <w:rsid w:val="00612324"/>
    <w:rsid w:val="00613479"/>
    <w:rsid w:val="006149A3"/>
    <w:rsid w:val="006160CB"/>
    <w:rsid w:val="00616B87"/>
    <w:rsid w:val="00632A5B"/>
    <w:rsid w:val="00632ADD"/>
    <w:rsid w:val="00642907"/>
    <w:rsid w:val="006478AB"/>
    <w:rsid w:val="00651BCC"/>
    <w:rsid w:val="006524C5"/>
    <w:rsid w:val="00657C26"/>
    <w:rsid w:val="00665DCF"/>
    <w:rsid w:val="00666AE8"/>
    <w:rsid w:val="00667995"/>
    <w:rsid w:val="00670B3C"/>
    <w:rsid w:val="00673144"/>
    <w:rsid w:val="00673EFD"/>
    <w:rsid w:val="00674710"/>
    <w:rsid w:val="00677575"/>
    <w:rsid w:val="00694466"/>
    <w:rsid w:val="006A10D9"/>
    <w:rsid w:val="006B72C1"/>
    <w:rsid w:val="006C3C42"/>
    <w:rsid w:val="006D0B5A"/>
    <w:rsid w:val="006D19C5"/>
    <w:rsid w:val="006D29D6"/>
    <w:rsid w:val="006D2C2B"/>
    <w:rsid w:val="006E093D"/>
    <w:rsid w:val="006E0E12"/>
    <w:rsid w:val="006F44D2"/>
    <w:rsid w:val="006F5A3D"/>
    <w:rsid w:val="00700A8C"/>
    <w:rsid w:val="00701FAC"/>
    <w:rsid w:val="00712E4A"/>
    <w:rsid w:val="00713EAF"/>
    <w:rsid w:val="007310C3"/>
    <w:rsid w:val="007346DD"/>
    <w:rsid w:val="00740965"/>
    <w:rsid w:val="007419B4"/>
    <w:rsid w:val="007433EA"/>
    <w:rsid w:val="00750205"/>
    <w:rsid w:val="007529D1"/>
    <w:rsid w:val="00756CD9"/>
    <w:rsid w:val="00762A77"/>
    <w:rsid w:val="007636C8"/>
    <w:rsid w:val="0076631F"/>
    <w:rsid w:val="00780927"/>
    <w:rsid w:val="00781F58"/>
    <w:rsid w:val="00785940"/>
    <w:rsid w:val="00795921"/>
    <w:rsid w:val="007B3153"/>
    <w:rsid w:val="007B34D2"/>
    <w:rsid w:val="007C1769"/>
    <w:rsid w:val="007C34AD"/>
    <w:rsid w:val="007C4695"/>
    <w:rsid w:val="007D5859"/>
    <w:rsid w:val="007D665E"/>
    <w:rsid w:val="007E065B"/>
    <w:rsid w:val="007E2C8F"/>
    <w:rsid w:val="007E4A19"/>
    <w:rsid w:val="007E76CE"/>
    <w:rsid w:val="007F5171"/>
    <w:rsid w:val="007F54CF"/>
    <w:rsid w:val="00802B7F"/>
    <w:rsid w:val="008040E4"/>
    <w:rsid w:val="00804E99"/>
    <w:rsid w:val="008055C0"/>
    <w:rsid w:val="00806268"/>
    <w:rsid w:val="00810FFE"/>
    <w:rsid w:val="0081215D"/>
    <w:rsid w:val="00814CF9"/>
    <w:rsid w:val="0081634D"/>
    <w:rsid w:val="0082178A"/>
    <w:rsid w:val="00823E45"/>
    <w:rsid w:val="00825FEC"/>
    <w:rsid w:val="008266D7"/>
    <w:rsid w:val="00832CCA"/>
    <w:rsid w:val="00835811"/>
    <w:rsid w:val="0084225E"/>
    <w:rsid w:val="00846F0C"/>
    <w:rsid w:val="00847D52"/>
    <w:rsid w:val="0085046B"/>
    <w:rsid w:val="00866A9A"/>
    <w:rsid w:val="00872158"/>
    <w:rsid w:val="00873311"/>
    <w:rsid w:val="00873705"/>
    <w:rsid w:val="00881C0B"/>
    <w:rsid w:val="008919DD"/>
    <w:rsid w:val="00893EED"/>
    <w:rsid w:val="008A6F11"/>
    <w:rsid w:val="008B1F0F"/>
    <w:rsid w:val="008B68AF"/>
    <w:rsid w:val="008B73F1"/>
    <w:rsid w:val="008C77D2"/>
    <w:rsid w:val="008D0A69"/>
    <w:rsid w:val="008E0FF8"/>
    <w:rsid w:val="008E1B42"/>
    <w:rsid w:val="008E3FA9"/>
    <w:rsid w:val="008E408D"/>
    <w:rsid w:val="008E5B00"/>
    <w:rsid w:val="008E6FFF"/>
    <w:rsid w:val="008F2B0C"/>
    <w:rsid w:val="008F2BD0"/>
    <w:rsid w:val="008F41D5"/>
    <w:rsid w:val="00901249"/>
    <w:rsid w:val="00905131"/>
    <w:rsid w:val="00906543"/>
    <w:rsid w:val="009124C3"/>
    <w:rsid w:val="0092477B"/>
    <w:rsid w:val="0093040D"/>
    <w:rsid w:val="00931672"/>
    <w:rsid w:val="00934DDC"/>
    <w:rsid w:val="00944404"/>
    <w:rsid w:val="009478B5"/>
    <w:rsid w:val="00954451"/>
    <w:rsid w:val="00954C5B"/>
    <w:rsid w:val="00955063"/>
    <w:rsid w:val="009611AB"/>
    <w:rsid w:val="00964127"/>
    <w:rsid w:val="0097199D"/>
    <w:rsid w:val="00972B84"/>
    <w:rsid w:val="00975254"/>
    <w:rsid w:val="00980255"/>
    <w:rsid w:val="0098178A"/>
    <w:rsid w:val="009864A4"/>
    <w:rsid w:val="00987EE0"/>
    <w:rsid w:val="009A1A6B"/>
    <w:rsid w:val="009A7AE3"/>
    <w:rsid w:val="009A7E96"/>
    <w:rsid w:val="009B5A1F"/>
    <w:rsid w:val="009C125E"/>
    <w:rsid w:val="009C4E34"/>
    <w:rsid w:val="009C7B16"/>
    <w:rsid w:val="009E0D2C"/>
    <w:rsid w:val="009E171F"/>
    <w:rsid w:val="009E1C5D"/>
    <w:rsid w:val="009E2A81"/>
    <w:rsid w:val="009F3123"/>
    <w:rsid w:val="009F6943"/>
    <w:rsid w:val="009F71DA"/>
    <w:rsid w:val="00A00BB4"/>
    <w:rsid w:val="00A03DB4"/>
    <w:rsid w:val="00A13AD8"/>
    <w:rsid w:val="00A16E6D"/>
    <w:rsid w:val="00A20869"/>
    <w:rsid w:val="00A20B30"/>
    <w:rsid w:val="00A250FF"/>
    <w:rsid w:val="00A31D6A"/>
    <w:rsid w:val="00A33E2D"/>
    <w:rsid w:val="00A34159"/>
    <w:rsid w:val="00A34A20"/>
    <w:rsid w:val="00A37EFB"/>
    <w:rsid w:val="00A45908"/>
    <w:rsid w:val="00A45C98"/>
    <w:rsid w:val="00A46C3B"/>
    <w:rsid w:val="00A53C9E"/>
    <w:rsid w:val="00A56F36"/>
    <w:rsid w:val="00A57988"/>
    <w:rsid w:val="00A61DCE"/>
    <w:rsid w:val="00A65880"/>
    <w:rsid w:val="00A803F3"/>
    <w:rsid w:val="00A9476D"/>
    <w:rsid w:val="00A949D9"/>
    <w:rsid w:val="00A97DD3"/>
    <w:rsid w:val="00AA1010"/>
    <w:rsid w:val="00AA4060"/>
    <w:rsid w:val="00AA49AA"/>
    <w:rsid w:val="00AA5169"/>
    <w:rsid w:val="00AB23F3"/>
    <w:rsid w:val="00AB52B4"/>
    <w:rsid w:val="00AC1E7F"/>
    <w:rsid w:val="00AC310D"/>
    <w:rsid w:val="00AC4A79"/>
    <w:rsid w:val="00AD01C1"/>
    <w:rsid w:val="00AD1EC7"/>
    <w:rsid w:val="00AE227F"/>
    <w:rsid w:val="00AE23A7"/>
    <w:rsid w:val="00AE72A5"/>
    <w:rsid w:val="00AE7A21"/>
    <w:rsid w:val="00AF7643"/>
    <w:rsid w:val="00B031BE"/>
    <w:rsid w:val="00B0748A"/>
    <w:rsid w:val="00B10F9D"/>
    <w:rsid w:val="00B25037"/>
    <w:rsid w:val="00B37773"/>
    <w:rsid w:val="00B40C2C"/>
    <w:rsid w:val="00B524F0"/>
    <w:rsid w:val="00B60445"/>
    <w:rsid w:val="00B807C6"/>
    <w:rsid w:val="00B83ABD"/>
    <w:rsid w:val="00B94BB0"/>
    <w:rsid w:val="00BA1A48"/>
    <w:rsid w:val="00BA7B75"/>
    <w:rsid w:val="00BB1E6E"/>
    <w:rsid w:val="00BB311B"/>
    <w:rsid w:val="00BB5565"/>
    <w:rsid w:val="00BC312A"/>
    <w:rsid w:val="00BC7786"/>
    <w:rsid w:val="00BD24BD"/>
    <w:rsid w:val="00BD4507"/>
    <w:rsid w:val="00BD51AB"/>
    <w:rsid w:val="00BD5FEC"/>
    <w:rsid w:val="00BF3166"/>
    <w:rsid w:val="00BF4685"/>
    <w:rsid w:val="00C0514B"/>
    <w:rsid w:val="00C122BF"/>
    <w:rsid w:val="00C15153"/>
    <w:rsid w:val="00C151E3"/>
    <w:rsid w:val="00C1567A"/>
    <w:rsid w:val="00C21830"/>
    <w:rsid w:val="00C34AAC"/>
    <w:rsid w:val="00C44D43"/>
    <w:rsid w:val="00C56DF3"/>
    <w:rsid w:val="00C600DC"/>
    <w:rsid w:val="00C62068"/>
    <w:rsid w:val="00C6382B"/>
    <w:rsid w:val="00C6415E"/>
    <w:rsid w:val="00C653AB"/>
    <w:rsid w:val="00C669B4"/>
    <w:rsid w:val="00C66B84"/>
    <w:rsid w:val="00C70529"/>
    <w:rsid w:val="00C722BB"/>
    <w:rsid w:val="00C73D31"/>
    <w:rsid w:val="00C76177"/>
    <w:rsid w:val="00C82518"/>
    <w:rsid w:val="00C8385A"/>
    <w:rsid w:val="00C86E1E"/>
    <w:rsid w:val="00CA00BB"/>
    <w:rsid w:val="00CA1F10"/>
    <w:rsid w:val="00CB56E1"/>
    <w:rsid w:val="00CB5BB3"/>
    <w:rsid w:val="00CC054D"/>
    <w:rsid w:val="00CC39F6"/>
    <w:rsid w:val="00CD0DC6"/>
    <w:rsid w:val="00CE4D47"/>
    <w:rsid w:val="00CE644B"/>
    <w:rsid w:val="00CE6A34"/>
    <w:rsid w:val="00CF1448"/>
    <w:rsid w:val="00CF1AB6"/>
    <w:rsid w:val="00CF7692"/>
    <w:rsid w:val="00D02388"/>
    <w:rsid w:val="00D0523E"/>
    <w:rsid w:val="00D1058D"/>
    <w:rsid w:val="00D2083F"/>
    <w:rsid w:val="00D24576"/>
    <w:rsid w:val="00D246D3"/>
    <w:rsid w:val="00D27B75"/>
    <w:rsid w:val="00D31FD2"/>
    <w:rsid w:val="00D3293E"/>
    <w:rsid w:val="00D418F8"/>
    <w:rsid w:val="00D47A4F"/>
    <w:rsid w:val="00D47C0A"/>
    <w:rsid w:val="00D515AD"/>
    <w:rsid w:val="00D55850"/>
    <w:rsid w:val="00D60751"/>
    <w:rsid w:val="00D63695"/>
    <w:rsid w:val="00D70487"/>
    <w:rsid w:val="00D729B5"/>
    <w:rsid w:val="00D844A2"/>
    <w:rsid w:val="00D8781E"/>
    <w:rsid w:val="00D87E88"/>
    <w:rsid w:val="00D97012"/>
    <w:rsid w:val="00DA0219"/>
    <w:rsid w:val="00DA2469"/>
    <w:rsid w:val="00DA6878"/>
    <w:rsid w:val="00DC49AF"/>
    <w:rsid w:val="00DC4FC1"/>
    <w:rsid w:val="00DC611D"/>
    <w:rsid w:val="00DD0C68"/>
    <w:rsid w:val="00DD268F"/>
    <w:rsid w:val="00DD6A54"/>
    <w:rsid w:val="00DE2492"/>
    <w:rsid w:val="00DE2ACC"/>
    <w:rsid w:val="00DE3B5D"/>
    <w:rsid w:val="00DE7647"/>
    <w:rsid w:val="00DF1D3F"/>
    <w:rsid w:val="00DF6F7E"/>
    <w:rsid w:val="00DF7B03"/>
    <w:rsid w:val="00E029C7"/>
    <w:rsid w:val="00E03A12"/>
    <w:rsid w:val="00E144D0"/>
    <w:rsid w:val="00E16D63"/>
    <w:rsid w:val="00E17E23"/>
    <w:rsid w:val="00E246BC"/>
    <w:rsid w:val="00E2646C"/>
    <w:rsid w:val="00E26F25"/>
    <w:rsid w:val="00E32D7F"/>
    <w:rsid w:val="00E354E6"/>
    <w:rsid w:val="00E41B45"/>
    <w:rsid w:val="00E42F51"/>
    <w:rsid w:val="00E43B6D"/>
    <w:rsid w:val="00E46678"/>
    <w:rsid w:val="00E50732"/>
    <w:rsid w:val="00E51D08"/>
    <w:rsid w:val="00E55D09"/>
    <w:rsid w:val="00E62A07"/>
    <w:rsid w:val="00E76E3D"/>
    <w:rsid w:val="00E8063F"/>
    <w:rsid w:val="00E8444B"/>
    <w:rsid w:val="00E8516E"/>
    <w:rsid w:val="00EA5D5F"/>
    <w:rsid w:val="00EA7417"/>
    <w:rsid w:val="00EB0925"/>
    <w:rsid w:val="00EB487C"/>
    <w:rsid w:val="00EC08D2"/>
    <w:rsid w:val="00EC2EC7"/>
    <w:rsid w:val="00EC5A2D"/>
    <w:rsid w:val="00EC680D"/>
    <w:rsid w:val="00EC6B2F"/>
    <w:rsid w:val="00ED1481"/>
    <w:rsid w:val="00ED4B87"/>
    <w:rsid w:val="00ED4EC3"/>
    <w:rsid w:val="00ED71B4"/>
    <w:rsid w:val="00EF22EF"/>
    <w:rsid w:val="00EF50F3"/>
    <w:rsid w:val="00F044F3"/>
    <w:rsid w:val="00F07C0B"/>
    <w:rsid w:val="00F14127"/>
    <w:rsid w:val="00F21397"/>
    <w:rsid w:val="00F27262"/>
    <w:rsid w:val="00F31F75"/>
    <w:rsid w:val="00F320D7"/>
    <w:rsid w:val="00F35F52"/>
    <w:rsid w:val="00F3758A"/>
    <w:rsid w:val="00F402B0"/>
    <w:rsid w:val="00F42933"/>
    <w:rsid w:val="00F42973"/>
    <w:rsid w:val="00F436CF"/>
    <w:rsid w:val="00F45796"/>
    <w:rsid w:val="00F5051B"/>
    <w:rsid w:val="00F5602C"/>
    <w:rsid w:val="00F57594"/>
    <w:rsid w:val="00F604AE"/>
    <w:rsid w:val="00F6666B"/>
    <w:rsid w:val="00F74D1B"/>
    <w:rsid w:val="00F762AC"/>
    <w:rsid w:val="00F8555D"/>
    <w:rsid w:val="00F9341B"/>
    <w:rsid w:val="00F9491A"/>
    <w:rsid w:val="00F964DF"/>
    <w:rsid w:val="00FA14A2"/>
    <w:rsid w:val="00FA188E"/>
    <w:rsid w:val="00FA2D6C"/>
    <w:rsid w:val="00FA30EF"/>
    <w:rsid w:val="00FB40BD"/>
    <w:rsid w:val="00FB47B3"/>
    <w:rsid w:val="00FC09B3"/>
    <w:rsid w:val="00FC2D25"/>
    <w:rsid w:val="00FC4367"/>
    <w:rsid w:val="00FE0A34"/>
    <w:rsid w:val="00FE1D27"/>
    <w:rsid w:val="00FE61B5"/>
    <w:rsid w:val="00FF6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2FA2"/>
  <w14:defaultImageDpi w14:val="32767"/>
  <w15:chartTrackingRefBased/>
  <w15:docId w15:val="{02E241A7-5A5F-4F2D-951C-DDF21D0F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B Nazanin"/>
        <w:color w:val="000000" w:themeColor="text1"/>
        <w:sz w:val="22"/>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F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5F52"/>
    <w:pPr>
      <w:keepNext/>
      <w:keepLines/>
      <w:spacing w:before="40" w:after="0"/>
      <w:outlineLvl w:val="1"/>
    </w:pPr>
    <w:rPr>
      <w:rFonts w:asciiTheme="majorHAnsi" w:eastAsiaTheme="majorEastAsia" w:hAnsiTheme="majorHAnsi" w:cstheme="majorBidi"/>
      <w:color w:val="2E74B5" w:themeColor="accent1" w:themeShade="BF"/>
      <w:sz w:val="26"/>
    </w:rPr>
  </w:style>
  <w:style w:type="paragraph" w:styleId="Heading3">
    <w:name w:val="heading 3"/>
    <w:basedOn w:val="Normal"/>
    <w:next w:val="Normal"/>
    <w:link w:val="Heading3Char"/>
    <w:uiPriority w:val="9"/>
    <w:unhideWhenUsed/>
    <w:qFormat/>
    <w:rsid w:val="00987E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604A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F41"/>
    <w:pPr>
      <w:spacing w:after="0" w:line="240" w:lineRule="auto"/>
    </w:pPr>
    <w:rPr>
      <w:rFonts w:asciiTheme="minorHAnsi"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5F5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35F52"/>
    <w:rPr>
      <w:rFonts w:asciiTheme="majorHAnsi" w:eastAsiaTheme="majorEastAsia" w:hAnsiTheme="majorHAnsi" w:cstheme="majorBidi"/>
      <w:color w:val="2E74B5" w:themeColor="accent1" w:themeShade="BF"/>
      <w:sz w:val="26"/>
    </w:rPr>
  </w:style>
  <w:style w:type="character" w:customStyle="1" w:styleId="Heading3Char">
    <w:name w:val="Heading 3 Char"/>
    <w:basedOn w:val="DefaultParagraphFont"/>
    <w:link w:val="Heading3"/>
    <w:uiPriority w:val="9"/>
    <w:rsid w:val="00987EE0"/>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DC4FC1"/>
    <w:pPr>
      <w:spacing w:after="0" w:line="240" w:lineRule="auto"/>
    </w:pPr>
    <w:rPr>
      <w:rFonts w:asciiTheme="minorHAnsi"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4FC1"/>
    <w:pPr>
      <w:spacing w:after="0" w:line="240" w:lineRule="auto"/>
    </w:pPr>
    <w:rPr>
      <w:rFonts w:asciiTheme="minorHAnsi"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65880"/>
    <w:pPr>
      <w:spacing w:after="200" w:line="240" w:lineRule="auto"/>
    </w:pPr>
    <w:rPr>
      <w:rFonts w:asciiTheme="minorHAnsi" w:hAnsiTheme="minorHAnsi" w:cstheme="minorBidi"/>
      <w:i/>
      <w:iCs/>
      <w:color w:val="44546A" w:themeColor="text2"/>
      <w:sz w:val="18"/>
      <w:szCs w:val="18"/>
    </w:rPr>
  </w:style>
  <w:style w:type="character" w:styleId="PlaceholderText">
    <w:name w:val="Placeholder Text"/>
    <w:basedOn w:val="DefaultParagraphFont"/>
    <w:uiPriority w:val="99"/>
    <w:semiHidden/>
    <w:rsid w:val="00A45908"/>
    <w:rPr>
      <w:color w:val="808080"/>
    </w:rPr>
  </w:style>
  <w:style w:type="character" w:customStyle="1" w:styleId="Heading4Char">
    <w:name w:val="Heading 4 Char"/>
    <w:basedOn w:val="DefaultParagraphFont"/>
    <w:link w:val="Heading4"/>
    <w:uiPriority w:val="9"/>
    <w:rsid w:val="00F604AE"/>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D878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81E"/>
    <w:rPr>
      <w:rFonts w:ascii="Segoe UI" w:hAnsi="Segoe UI" w:cs="Segoe UI"/>
      <w:sz w:val="18"/>
      <w:szCs w:val="18"/>
    </w:rPr>
  </w:style>
  <w:style w:type="character" w:styleId="CommentReference">
    <w:name w:val="annotation reference"/>
    <w:basedOn w:val="DefaultParagraphFont"/>
    <w:uiPriority w:val="99"/>
    <w:semiHidden/>
    <w:unhideWhenUsed/>
    <w:rsid w:val="00C1567A"/>
    <w:rPr>
      <w:sz w:val="16"/>
      <w:szCs w:val="16"/>
    </w:rPr>
  </w:style>
  <w:style w:type="paragraph" w:styleId="CommentText">
    <w:name w:val="annotation text"/>
    <w:basedOn w:val="Normal"/>
    <w:link w:val="CommentTextChar"/>
    <w:uiPriority w:val="99"/>
    <w:unhideWhenUsed/>
    <w:rsid w:val="00C1567A"/>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C1567A"/>
    <w:rPr>
      <w:rFonts w:asciiTheme="minorHAnsi" w:hAnsiTheme="minorHAnsi" w:cstheme="minorBidi"/>
      <w:color w:val="auto"/>
      <w:sz w:val="20"/>
      <w:szCs w:val="20"/>
    </w:rPr>
  </w:style>
  <w:style w:type="character" w:styleId="Emphasis">
    <w:name w:val="Emphasis"/>
    <w:basedOn w:val="DefaultParagraphFont"/>
    <w:uiPriority w:val="20"/>
    <w:qFormat/>
    <w:rsid w:val="000711FC"/>
    <w:rPr>
      <w:i/>
      <w:iCs/>
    </w:rPr>
  </w:style>
  <w:style w:type="paragraph" w:styleId="Header">
    <w:name w:val="header"/>
    <w:basedOn w:val="Normal"/>
    <w:link w:val="HeaderChar"/>
    <w:uiPriority w:val="99"/>
    <w:unhideWhenUsed/>
    <w:rsid w:val="00665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DCF"/>
  </w:style>
  <w:style w:type="paragraph" w:styleId="Footer">
    <w:name w:val="footer"/>
    <w:basedOn w:val="Normal"/>
    <w:link w:val="FooterChar"/>
    <w:uiPriority w:val="99"/>
    <w:unhideWhenUsed/>
    <w:rsid w:val="00665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DCF"/>
  </w:style>
  <w:style w:type="table" w:customStyle="1" w:styleId="TableGrid11">
    <w:name w:val="Table Grid11"/>
    <w:basedOn w:val="TableNormal"/>
    <w:uiPriority w:val="39"/>
    <w:rsid w:val="00383DB0"/>
    <w:pPr>
      <w:spacing w:after="0" w:line="240" w:lineRule="auto"/>
    </w:pPr>
    <w:rPr>
      <w:rFonts w:ascii="Calibri" w:eastAsia="Calibri" w:hAnsi="Calibri" w:cs="Arial"/>
      <w:color w:val="auto"/>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7642"/>
    <w:rPr>
      <w:color w:val="0563C1" w:themeColor="hyperlink"/>
      <w:u w:val="single"/>
    </w:rPr>
  </w:style>
  <w:style w:type="table" w:customStyle="1" w:styleId="TableGrid111">
    <w:name w:val="Table Grid111"/>
    <w:basedOn w:val="TableNormal"/>
    <w:uiPriority w:val="39"/>
    <w:rsid w:val="00E246BC"/>
    <w:pPr>
      <w:spacing w:after="0" w:line="240" w:lineRule="auto"/>
    </w:pPr>
    <w:rPr>
      <w:rFonts w:ascii="Calibri" w:eastAsia="Calibri" w:hAnsi="Calibri" w:cs="Arial"/>
      <w:color w:val="auto"/>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97012"/>
    <w:rPr>
      <w:rFonts w:ascii="Calibri Light" w:hAnsi="Calibri Light" w:cs="B Nazanin"/>
      <w:b/>
      <w:bCs/>
      <w:color w:val="000000" w:themeColor="text1"/>
    </w:rPr>
  </w:style>
  <w:style w:type="character" w:customStyle="1" w:styleId="CommentSubjectChar">
    <w:name w:val="Comment Subject Char"/>
    <w:basedOn w:val="CommentTextChar"/>
    <w:link w:val="CommentSubject"/>
    <w:uiPriority w:val="99"/>
    <w:semiHidden/>
    <w:rsid w:val="00D97012"/>
    <w:rPr>
      <w:rFonts w:asciiTheme="minorHAnsi" w:hAnsiTheme="minorHAnsi" w:cstheme="minorBidi"/>
      <w:b/>
      <w:bCs/>
      <w:color w:val="auto"/>
      <w:sz w:val="20"/>
      <w:szCs w:val="20"/>
    </w:rPr>
  </w:style>
  <w:style w:type="table" w:customStyle="1" w:styleId="TableGrid12">
    <w:name w:val="Table Grid12"/>
    <w:basedOn w:val="TableNormal"/>
    <w:next w:val="TableGrid"/>
    <w:uiPriority w:val="39"/>
    <w:rsid w:val="00261E02"/>
    <w:pPr>
      <w:spacing w:after="0" w:line="240" w:lineRule="auto"/>
    </w:pPr>
    <w:rPr>
      <w:rFonts w:ascii="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261E02"/>
    <w:pPr>
      <w:spacing w:after="0" w:line="240" w:lineRule="auto"/>
    </w:pPr>
    <w:rPr>
      <w:rFonts w:ascii="Calibri" w:eastAsia="Calibri" w:hAnsi="Calibri" w:cs="Arial"/>
      <w:color w:val="auto"/>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61E02"/>
    <w:pPr>
      <w:spacing w:after="0"/>
      <w:jc w:val="center"/>
    </w:pPr>
    <w:rPr>
      <w:rFonts w:cs="Calibri Light"/>
      <w:noProof/>
    </w:rPr>
  </w:style>
  <w:style w:type="character" w:customStyle="1" w:styleId="EndNoteBibliographyTitleChar">
    <w:name w:val="EndNote Bibliography Title Char"/>
    <w:basedOn w:val="DefaultParagraphFont"/>
    <w:link w:val="EndNoteBibliographyTitle"/>
    <w:rsid w:val="00261E02"/>
    <w:rPr>
      <w:rFonts w:cs="Calibri Light"/>
      <w:noProof/>
    </w:rPr>
  </w:style>
  <w:style w:type="paragraph" w:customStyle="1" w:styleId="EndNoteBibliography">
    <w:name w:val="EndNote Bibliography"/>
    <w:basedOn w:val="Normal"/>
    <w:link w:val="EndNoteBibliographyChar"/>
    <w:rsid w:val="00261E02"/>
    <w:pPr>
      <w:spacing w:line="240" w:lineRule="auto"/>
      <w:jc w:val="center"/>
    </w:pPr>
    <w:rPr>
      <w:rFonts w:cs="Calibri Light"/>
      <w:noProof/>
    </w:rPr>
  </w:style>
  <w:style w:type="character" w:customStyle="1" w:styleId="EndNoteBibliographyChar">
    <w:name w:val="EndNote Bibliography Char"/>
    <w:basedOn w:val="DefaultParagraphFont"/>
    <w:link w:val="EndNoteBibliography"/>
    <w:rsid w:val="00261E02"/>
    <w:rPr>
      <w:rFonts w:cs="Calibri Light"/>
      <w:noProof/>
    </w:rPr>
  </w:style>
  <w:style w:type="table" w:customStyle="1" w:styleId="TableGrid13">
    <w:name w:val="Table Grid13"/>
    <w:basedOn w:val="TableNormal"/>
    <w:next w:val="TableGrid"/>
    <w:uiPriority w:val="39"/>
    <w:rsid w:val="00DD0C68"/>
    <w:pPr>
      <w:spacing w:after="0" w:line="240" w:lineRule="auto"/>
    </w:pPr>
    <w:rPr>
      <w:rFonts w:ascii="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DD0C68"/>
    <w:pPr>
      <w:spacing w:after="0" w:line="240" w:lineRule="auto"/>
    </w:pPr>
    <w:rPr>
      <w:rFonts w:ascii="Calibri" w:eastAsia="Calibri" w:hAnsi="Calibri" w:cs="Arial"/>
      <w:color w:val="auto"/>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74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842459">
      <w:bodyDiv w:val="1"/>
      <w:marLeft w:val="0"/>
      <w:marRight w:val="0"/>
      <w:marTop w:val="0"/>
      <w:marBottom w:val="0"/>
      <w:divBdr>
        <w:top w:val="none" w:sz="0" w:space="0" w:color="auto"/>
        <w:left w:val="none" w:sz="0" w:space="0" w:color="auto"/>
        <w:bottom w:val="none" w:sz="0" w:space="0" w:color="auto"/>
        <w:right w:val="none" w:sz="0" w:space="0" w:color="auto"/>
      </w:divBdr>
    </w:div>
    <w:div w:id="732392488">
      <w:bodyDiv w:val="1"/>
      <w:marLeft w:val="0"/>
      <w:marRight w:val="0"/>
      <w:marTop w:val="0"/>
      <w:marBottom w:val="0"/>
      <w:divBdr>
        <w:top w:val="none" w:sz="0" w:space="0" w:color="auto"/>
        <w:left w:val="none" w:sz="0" w:space="0" w:color="auto"/>
        <w:bottom w:val="none" w:sz="0" w:space="0" w:color="auto"/>
        <w:right w:val="none" w:sz="0" w:space="0" w:color="auto"/>
      </w:divBdr>
    </w:div>
    <w:div w:id="14361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imsv@stanfor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49D16-80D2-4BB2-A1D3-6AD860C3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AriyanSistem</dc:creator>
  <cp:keywords/>
  <dc:description/>
  <cp:lastModifiedBy>Spence, Oliver</cp:lastModifiedBy>
  <cp:revision>3</cp:revision>
  <cp:lastPrinted>2022-10-13T06:51:00Z</cp:lastPrinted>
  <dcterms:created xsi:type="dcterms:W3CDTF">2023-05-22T21:02:00Z</dcterms:created>
  <dcterms:modified xsi:type="dcterms:W3CDTF">2023-05-22T21:02:00Z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http://www.zotero.org/styles/nano-today</vt:lpwstr>
  </property>
  <property fmtid="{D5CDD505-2E9C-101B-9397-08002B2CF9AE}" pid="4" name="Mendeley Unique User Id_1">
    <vt:lpwstr>06a4cbe4-648e-3b3c-a77a-a01fd67c3b8a</vt:lpwstr>
  </property>
  <property fmtid="{D5CDD505-2E9C-101B-9397-08002B2CF9AE}" pid="5" name="Mendeley Recent Style Id 0_1">
    <vt:lpwstr>http://www.zotero.org/styles/advanced-functional-materials</vt:lpwstr>
  </property>
  <property fmtid="{D5CDD505-2E9C-101B-9397-08002B2CF9AE}" pid="6" name="Mendeley Recent Style Name 0_1">
    <vt:lpwstr>Advanced Functional Materials</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http://www.zotero.org/styles/macromolecular-reaction-engineering</vt:lpwstr>
  </property>
  <property fmtid="{D5CDD505-2E9C-101B-9397-08002B2CF9AE}" pid="14" name="Mendeley Recent Style Name 4_1">
    <vt:lpwstr>Macromolecular Reaction Engineering</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http://www.zotero.org/styles/nano-today</vt:lpwstr>
  </property>
  <property fmtid="{D5CDD505-2E9C-101B-9397-08002B2CF9AE}" pid="18" name="Mendeley Recent Style Name 6_1">
    <vt:lpwstr>Nano Today</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http://www.zotero.org/styles/spectroscopy-letters</vt:lpwstr>
  </property>
  <property fmtid="{D5CDD505-2E9C-101B-9397-08002B2CF9AE}" pid="22" name="Mendeley Recent Style Name 8_1">
    <vt:lpwstr>Spectroscopy Letters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SIP_Label_2bbab825-a111-45e4-86a1-18cee0005896_Enabled">
    <vt:lpwstr>true</vt:lpwstr>
  </property>
  <property fmtid="{D5CDD505-2E9C-101B-9397-08002B2CF9AE}" pid="26" name="MSIP_Label_2bbab825-a111-45e4-86a1-18cee0005896_SetDate">
    <vt:lpwstr>2023-05-22T21:02:58Z</vt:lpwstr>
  </property>
  <property fmtid="{D5CDD505-2E9C-101B-9397-08002B2CF9AE}" pid="27" name="MSIP_Label_2bbab825-a111-45e4-86a1-18cee0005896_Method">
    <vt:lpwstr>Standard</vt:lpwstr>
  </property>
  <property fmtid="{D5CDD505-2E9C-101B-9397-08002B2CF9AE}" pid="28" name="MSIP_Label_2bbab825-a111-45e4-86a1-18cee0005896_Name">
    <vt:lpwstr>2bbab825-a111-45e4-86a1-18cee0005896</vt:lpwstr>
  </property>
  <property fmtid="{D5CDD505-2E9C-101B-9397-08002B2CF9AE}" pid="29" name="MSIP_Label_2bbab825-a111-45e4-86a1-18cee0005896_SiteId">
    <vt:lpwstr>2567d566-604c-408a-8a60-55d0dc9d9d6b</vt:lpwstr>
  </property>
  <property fmtid="{D5CDD505-2E9C-101B-9397-08002B2CF9AE}" pid="30" name="MSIP_Label_2bbab825-a111-45e4-86a1-18cee0005896_ActionId">
    <vt:lpwstr>8da0cfb1-31f8-4fbf-ad18-e3c8cfd0e4da</vt:lpwstr>
  </property>
  <property fmtid="{D5CDD505-2E9C-101B-9397-08002B2CF9AE}" pid="31" name="MSIP_Label_2bbab825-a111-45e4-86a1-18cee0005896_ContentBits">
    <vt:lpwstr>2</vt:lpwstr>
  </property>
</Properties>
</file>