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5220" w14:textId="184C3808" w:rsidR="00130F08" w:rsidRPr="00652BD5" w:rsidRDefault="00130F08" w:rsidP="00252EE8">
      <w:pPr>
        <w:jc w:val="center"/>
        <w:rPr>
          <w:rFonts w:ascii="Arial" w:hAnsi="Arial" w:cs="Arial"/>
        </w:rPr>
      </w:pPr>
      <w:bookmarkStart w:id="0" w:name="_Hlk123236979"/>
      <w:bookmarkEnd w:id="0"/>
      <w:r w:rsidRPr="00652BD5">
        <w:rPr>
          <w:rStyle w:val="fontstyle01"/>
          <w:rFonts w:ascii="Arial" w:hAnsi="Arial" w:cs="Arial"/>
        </w:rPr>
        <w:t>Supporting Information</w:t>
      </w:r>
    </w:p>
    <w:p w14:paraId="76864684" w14:textId="102E5F63" w:rsidR="00130F08" w:rsidRPr="00652BD5" w:rsidRDefault="00130F08" w:rsidP="00252EE8">
      <w:pPr>
        <w:jc w:val="center"/>
        <w:rPr>
          <w:rFonts w:ascii="Arial" w:hAnsi="Arial" w:cs="Arial"/>
        </w:rPr>
      </w:pPr>
    </w:p>
    <w:p w14:paraId="62DAC3DB" w14:textId="3F5C3BEB" w:rsidR="00130F08" w:rsidRPr="00652BD5" w:rsidRDefault="004F3651" w:rsidP="00252EE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sz w:val="24"/>
          <w:szCs w:val="28"/>
        </w:rPr>
        <w:t>Mesoporous Silica Nanoparticle Hybrid Hydrogels Dressing for Long-Lasting Antibacterial and Wound Healing</w:t>
      </w:r>
    </w:p>
    <w:p w14:paraId="47088747" w14:textId="62195401" w:rsidR="004F3651" w:rsidRPr="00652BD5" w:rsidRDefault="004F3651" w:rsidP="004F3651">
      <w:pPr>
        <w:rPr>
          <w:rFonts w:ascii="Arial" w:hAnsi="Arial" w:cs="Arial"/>
        </w:rPr>
      </w:pPr>
      <w:r w:rsidRPr="00652BD5">
        <w:rPr>
          <w:rFonts w:ascii="Arial" w:hAnsi="Arial" w:cs="Arial"/>
        </w:rPr>
        <w:t>1. The characterization of CHX</w:t>
      </w:r>
      <w:r w:rsidRPr="00652BD5">
        <w:rPr>
          <w:rFonts w:ascii="Cambria Math" w:hAnsi="Cambria Math" w:cs="Cambria Math"/>
        </w:rPr>
        <w:t>⊂</w:t>
      </w:r>
      <w:r w:rsidRPr="00652BD5">
        <w:rPr>
          <w:rFonts w:ascii="Arial" w:hAnsi="Arial" w:cs="Arial"/>
        </w:rPr>
        <w:t>CD.</w:t>
      </w:r>
    </w:p>
    <w:p w14:paraId="50766BDD" w14:textId="7DF6B57A" w:rsidR="004F3651" w:rsidRPr="00652BD5" w:rsidRDefault="004F3651" w:rsidP="004F3651">
      <w:pPr>
        <w:rPr>
          <w:rFonts w:ascii="Arial" w:hAnsi="Arial" w:cs="Arial"/>
        </w:rPr>
      </w:pPr>
      <w:r w:rsidRPr="00652BD5">
        <w:rPr>
          <w:rFonts w:ascii="Arial" w:hAnsi="Arial" w:cs="Arial"/>
        </w:rPr>
        <w:t xml:space="preserve">1.1 The FTIR spectra </w:t>
      </w:r>
    </w:p>
    <w:p w14:paraId="78695908" w14:textId="45E41AB9" w:rsidR="004F3651" w:rsidRPr="00652BD5" w:rsidRDefault="00E54D28" w:rsidP="00E54D2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3B1624C5" wp14:editId="3C82FD1A">
            <wp:extent cx="3044383" cy="2368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" t="9711" r="10913"/>
                    <a:stretch/>
                  </pic:blipFill>
                  <pic:spPr bwMode="auto">
                    <a:xfrm>
                      <a:off x="0" y="0"/>
                      <a:ext cx="3044383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2178D" w14:textId="77777777" w:rsidR="00E54D28" w:rsidRPr="00652BD5" w:rsidRDefault="00E54D28" w:rsidP="00E54D28">
      <w:pPr>
        <w:jc w:val="center"/>
        <w:rPr>
          <w:rFonts w:ascii="Arial" w:hAnsi="Arial" w:cs="Arial"/>
        </w:rPr>
      </w:pPr>
    </w:p>
    <w:p w14:paraId="67E3A1C8" w14:textId="3300BFA7" w:rsidR="00E54D28" w:rsidRPr="00652BD5" w:rsidRDefault="00E54D28" w:rsidP="00E54D28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S1. FTIR spectra of the β-CD, CHX and the CHX</w:t>
      </w:r>
      <w:r w:rsidRPr="00652BD5">
        <w:rPr>
          <w:rFonts w:ascii="Cambria Math" w:hAnsi="Cambria Math" w:cs="Cambria Math"/>
        </w:rPr>
        <w:t>⊂</w:t>
      </w:r>
      <w:r w:rsidRPr="00652BD5">
        <w:rPr>
          <w:rFonts w:ascii="Arial" w:hAnsi="Arial" w:cs="Arial"/>
        </w:rPr>
        <w:t>CD complex are represented at 4000-500 cm</w:t>
      </w:r>
      <w:r w:rsidRPr="00652BD5">
        <w:rPr>
          <w:rFonts w:ascii="Arial" w:hAnsi="Arial" w:cs="Arial"/>
          <w:vertAlign w:val="superscript"/>
        </w:rPr>
        <w:t>−1</w:t>
      </w:r>
    </w:p>
    <w:p w14:paraId="3EC54887" w14:textId="317C3B3C" w:rsidR="00E54D28" w:rsidRPr="00652BD5" w:rsidRDefault="00E54D28" w:rsidP="00E54D28">
      <w:pPr>
        <w:rPr>
          <w:rFonts w:ascii="Arial" w:hAnsi="Arial" w:cs="Arial"/>
        </w:rPr>
      </w:pPr>
    </w:p>
    <w:p w14:paraId="7FBEF991" w14:textId="7AE1FF96" w:rsidR="00E430FC" w:rsidRPr="00652BD5" w:rsidRDefault="004F3651" w:rsidP="00246C31">
      <w:pPr>
        <w:rPr>
          <w:rFonts w:ascii="Arial" w:hAnsi="Arial" w:cs="Arial"/>
        </w:rPr>
      </w:pPr>
      <w:r w:rsidRPr="00652BD5">
        <w:rPr>
          <w:rFonts w:ascii="Arial" w:hAnsi="Arial" w:cs="Arial"/>
        </w:rPr>
        <w:t>2</w:t>
      </w:r>
      <w:r w:rsidR="00246C31" w:rsidRPr="00652BD5">
        <w:rPr>
          <w:rFonts w:ascii="Arial" w:hAnsi="Arial" w:cs="Arial"/>
        </w:rPr>
        <w:t xml:space="preserve">. The XPS spectra </w:t>
      </w:r>
    </w:p>
    <w:p w14:paraId="2D4BDDCC" w14:textId="3982EF56" w:rsidR="00E430FC" w:rsidRPr="00652BD5" w:rsidRDefault="00AB1152" w:rsidP="00246C3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430FC" w:rsidRPr="00652BD5">
        <w:rPr>
          <w:rFonts w:ascii="Arial" w:hAnsi="Arial" w:cs="Arial"/>
        </w:rPr>
        <w:t xml:space="preserve">.1. The XPS spectra of </w:t>
      </w:r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</w:t>
      </w:r>
    </w:p>
    <w:p w14:paraId="0B6741BD" w14:textId="46443DEC" w:rsidR="006E7981" w:rsidRPr="00652BD5" w:rsidRDefault="003F673D" w:rsidP="00252EE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43086F1C" wp14:editId="60F0A125">
            <wp:extent cx="3049706" cy="2368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1" t="10214" r="11751"/>
                    <a:stretch/>
                  </pic:blipFill>
                  <pic:spPr bwMode="auto">
                    <a:xfrm>
                      <a:off x="0" y="0"/>
                      <a:ext cx="3049706" cy="23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42B09" w14:textId="77777777" w:rsidR="00EF355E" w:rsidRPr="00652BD5" w:rsidRDefault="00EF355E" w:rsidP="00252EE8">
      <w:pPr>
        <w:rPr>
          <w:rFonts w:ascii="Arial" w:hAnsi="Arial" w:cs="Arial"/>
        </w:rPr>
      </w:pPr>
    </w:p>
    <w:p w14:paraId="419D0296" w14:textId="18ADE17C" w:rsidR="00252EE8" w:rsidRPr="00652BD5" w:rsidRDefault="00252EE8" w:rsidP="006E19FB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AB1152">
        <w:rPr>
          <w:rFonts w:ascii="Arial" w:hAnsi="Arial" w:cs="Arial"/>
        </w:rPr>
        <w:t>2</w:t>
      </w:r>
      <w:r w:rsidRPr="00652BD5">
        <w:rPr>
          <w:rFonts w:ascii="Arial" w:hAnsi="Arial" w:cs="Arial"/>
        </w:rPr>
        <w:t xml:space="preserve">. </w:t>
      </w:r>
      <w:r w:rsidR="009C5004" w:rsidRPr="00652BD5">
        <w:rPr>
          <w:rFonts w:ascii="Arial" w:hAnsi="Arial" w:cs="Arial"/>
        </w:rPr>
        <w:t>XPS survey spectra</w:t>
      </w:r>
      <w:r w:rsidRPr="00652BD5">
        <w:rPr>
          <w:rFonts w:ascii="Arial" w:hAnsi="Arial" w:cs="Arial"/>
        </w:rPr>
        <w:t xml:space="preserve"> of </w:t>
      </w:r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</w:t>
      </w:r>
      <w:r w:rsidRPr="00652BD5">
        <w:rPr>
          <w:rFonts w:ascii="Arial" w:hAnsi="Arial" w:cs="Arial"/>
        </w:rPr>
        <w:t xml:space="preserve">. The major peaks in the </w:t>
      </w:r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</w:t>
      </w:r>
      <w:r w:rsidRPr="00652BD5">
        <w:rPr>
          <w:rFonts w:ascii="Arial" w:hAnsi="Arial" w:cs="Arial"/>
        </w:rPr>
        <w:t xml:space="preserve"> spectra for </w:t>
      </w:r>
      <w:r w:rsidR="009C5004" w:rsidRPr="00652BD5">
        <w:rPr>
          <w:rFonts w:ascii="Arial" w:hAnsi="Arial" w:cs="Arial"/>
        </w:rPr>
        <w:t>O1s</w:t>
      </w:r>
      <w:r w:rsidRPr="00652BD5">
        <w:rPr>
          <w:rFonts w:ascii="Arial" w:hAnsi="Arial" w:cs="Arial"/>
        </w:rPr>
        <w:t>, N1</w:t>
      </w:r>
      <w:r w:rsidR="009C5004" w:rsidRPr="00652BD5">
        <w:rPr>
          <w:rFonts w:ascii="Arial" w:hAnsi="Arial" w:cs="Arial"/>
        </w:rPr>
        <w:t>s</w:t>
      </w:r>
      <w:r w:rsidRPr="00652BD5">
        <w:rPr>
          <w:rFonts w:ascii="Arial" w:hAnsi="Arial" w:cs="Arial"/>
        </w:rPr>
        <w:t>,</w:t>
      </w:r>
      <w:r w:rsidR="009C5004" w:rsidRPr="00652BD5">
        <w:rPr>
          <w:rFonts w:ascii="Arial" w:hAnsi="Arial" w:cs="Arial"/>
        </w:rPr>
        <w:t xml:space="preserve"> C1s</w:t>
      </w:r>
      <w:r w:rsidRPr="00652BD5">
        <w:rPr>
          <w:rFonts w:ascii="Arial" w:hAnsi="Arial" w:cs="Arial"/>
        </w:rPr>
        <w:t>,</w:t>
      </w:r>
      <w:r w:rsidR="009C5004" w:rsidRPr="00652BD5">
        <w:rPr>
          <w:rFonts w:ascii="Arial" w:hAnsi="Arial" w:cs="Arial"/>
        </w:rPr>
        <w:t xml:space="preserve"> Cl</w:t>
      </w:r>
      <w:r w:rsidRPr="00652BD5">
        <w:rPr>
          <w:rFonts w:ascii="Arial" w:hAnsi="Arial" w:cs="Arial"/>
        </w:rPr>
        <w:t xml:space="preserve">2p, and </w:t>
      </w:r>
      <w:r w:rsidR="009C5004" w:rsidRPr="00652BD5">
        <w:rPr>
          <w:rFonts w:ascii="Arial" w:hAnsi="Arial" w:cs="Arial"/>
        </w:rPr>
        <w:t>Si</w:t>
      </w:r>
      <w:r w:rsidRPr="00652BD5">
        <w:rPr>
          <w:rFonts w:ascii="Arial" w:hAnsi="Arial" w:cs="Arial"/>
        </w:rPr>
        <w:t xml:space="preserve">2p were observed at </w:t>
      </w:r>
      <w:r w:rsidR="009C5004" w:rsidRPr="00652BD5">
        <w:rPr>
          <w:rFonts w:ascii="Arial" w:hAnsi="Arial" w:cs="Arial"/>
        </w:rPr>
        <w:t>533.05</w:t>
      </w:r>
      <w:r w:rsidRPr="00652BD5">
        <w:rPr>
          <w:rFonts w:ascii="Arial" w:hAnsi="Arial" w:cs="Arial"/>
        </w:rPr>
        <w:t xml:space="preserve">, </w:t>
      </w:r>
      <w:r w:rsidR="009C5004" w:rsidRPr="00652BD5">
        <w:rPr>
          <w:rFonts w:ascii="Arial" w:hAnsi="Arial" w:cs="Arial"/>
        </w:rPr>
        <w:t>399.65</w:t>
      </w:r>
      <w:r w:rsidRPr="00652BD5">
        <w:rPr>
          <w:rFonts w:ascii="Arial" w:hAnsi="Arial" w:cs="Arial"/>
        </w:rPr>
        <w:t xml:space="preserve">, </w:t>
      </w:r>
      <w:r w:rsidR="009C5004" w:rsidRPr="00652BD5">
        <w:rPr>
          <w:rFonts w:ascii="Arial" w:hAnsi="Arial" w:cs="Arial"/>
        </w:rPr>
        <w:t>286.30</w:t>
      </w:r>
      <w:r w:rsidRPr="00652BD5">
        <w:rPr>
          <w:rFonts w:ascii="Arial" w:hAnsi="Arial" w:cs="Arial"/>
        </w:rPr>
        <w:t xml:space="preserve">, </w:t>
      </w:r>
      <w:r w:rsidR="009C5004" w:rsidRPr="00652BD5">
        <w:rPr>
          <w:rFonts w:ascii="Arial" w:hAnsi="Arial" w:cs="Arial"/>
        </w:rPr>
        <w:t xml:space="preserve">200.79 </w:t>
      </w:r>
      <w:r w:rsidRPr="00652BD5">
        <w:rPr>
          <w:rFonts w:ascii="Arial" w:hAnsi="Arial" w:cs="Arial"/>
        </w:rPr>
        <w:t xml:space="preserve">and </w:t>
      </w:r>
      <w:r w:rsidR="009C5004" w:rsidRPr="00652BD5">
        <w:rPr>
          <w:rFonts w:ascii="Arial" w:hAnsi="Arial" w:cs="Arial"/>
        </w:rPr>
        <w:t>102.70</w:t>
      </w:r>
      <w:r w:rsidRPr="00652BD5">
        <w:rPr>
          <w:rFonts w:ascii="Arial" w:hAnsi="Arial" w:cs="Arial"/>
        </w:rPr>
        <w:t xml:space="preserve"> eV, respectively.</w:t>
      </w:r>
    </w:p>
    <w:p w14:paraId="60836813" w14:textId="77777777" w:rsidR="00DB3121" w:rsidRPr="00652BD5" w:rsidRDefault="00DB3121" w:rsidP="002D5A70">
      <w:pPr>
        <w:rPr>
          <w:rFonts w:ascii="Arial" w:hAnsi="Arial" w:cs="Arial"/>
        </w:rPr>
      </w:pPr>
    </w:p>
    <w:p w14:paraId="06939C99" w14:textId="76E2D854" w:rsidR="002D5A70" w:rsidRPr="00652BD5" w:rsidRDefault="002D5A70" w:rsidP="002D5A70">
      <w:pPr>
        <w:rPr>
          <w:rFonts w:ascii="Arial" w:hAnsi="Arial" w:cs="Arial"/>
        </w:rPr>
      </w:pPr>
    </w:p>
    <w:p w14:paraId="77920F64" w14:textId="64DB73C9" w:rsidR="00E430FC" w:rsidRPr="00652BD5" w:rsidRDefault="00AB1152" w:rsidP="002D5A70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430FC" w:rsidRPr="00652BD5">
        <w:rPr>
          <w:rFonts w:ascii="Arial" w:hAnsi="Arial" w:cs="Arial"/>
        </w:rPr>
        <w:t>.2. The XPS spectra of CHX</w:t>
      </w:r>
    </w:p>
    <w:p w14:paraId="4773FB94" w14:textId="083E4F45" w:rsidR="002D5A70" w:rsidRPr="00652BD5" w:rsidRDefault="002D5A70" w:rsidP="002D5A70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lastRenderedPageBreak/>
        <w:drawing>
          <wp:inline distT="0" distB="0" distL="0" distR="0" wp14:anchorId="1444B427" wp14:editId="5AB5B71A">
            <wp:extent cx="3018821" cy="2368800"/>
            <wp:effectExtent l="0" t="0" r="0" b="0"/>
            <wp:docPr id="49" name="图片 48">
              <a:extLst xmlns:a="http://schemas.openxmlformats.org/drawingml/2006/main">
                <a:ext uri="{FF2B5EF4-FFF2-40B4-BE49-F238E27FC236}">
                  <a16:creationId xmlns:a16="http://schemas.microsoft.com/office/drawing/2014/main" id="{223CB81B-B07F-427A-978B-00B60CF48B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>
                      <a:extLst>
                        <a:ext uri="{FF2B5EF4-FFF2-40B4-BE49-F238E27FC236}">
                          <a16:creationId xmlns:a16="http://schemas.microsoft.com/office/drawing/2014/main" id="{223CB81B-B07F-427A-978B-00B60CF48B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0" t="9768" r="12525"/>
                    <a:stretch/>
                  </pic:blipFill>
                  <pic:spPr>
                    <a:xfrm>
                      <a:off x="0" y="0"/>
                      <a:ext cx="3018821" cy="2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10686" w14:textId="77777777" w:rsidR="00EF355E" w:rsidRPr="00652BD5" w:rsidRDefault="00EF355E" w:rsidP="002D5A70">
      <w:pPr>
        <w:rPr>
          <w:rFonts w:ascii="Arial" w:hAnsi="Arial" w:cs="Arial"/>
        </w:rPr>
      </w:pPr>
    </w:p>
    <w:p w14:paraId="5973AFFB" w14:textId="784B4C16" w:rsidR="002D5A70" w:rsidRPr="00652BD5" w:rsidRDefault="002D5A70" w:rsidP="002D5A70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AB1152">
        <w:rPr>
          <w:rFonts w:ascii="Arial" w:hAnsi="Arial" w:cs="Arial"/>
        </w:rPr>
        <w:t>3</w:t>
      </w:r>
      <w:r w:rsidRPr="00652BD5">
        <w:rPr>
          <w:rFonts w:ascii="Arial" w:hAnsi="Arial" w:cs="Arial"/>
        </w:rPr>
        <w:t>. XPS survey spectra of CHX. The major peaks in the CHX spectra for O1s, N1s, C1s and Cl2p were observed at 531.84, 399.37, 285.26 and 200.87 eV, respectively.</w:t>
      </w:r>
    </w:p>
    <w:p w14:paraId="5FFBE5B3" w14:textId="5DA7FACA" w:rsidR="00E430FC" w:rsidRPr="00652BD5" w:rsidRDefault="00E430FC" w:rsidP="002D5A70">
      <w:pPr>
        <w:rPr>
          <w:rFonts w:ascii="Arial" w:hAnsi="Arial" w:cs="Arial" w:hint="eastAsia"/>
        </w:rPr>
      </w:pPr>
    </w:p>
    <w:p w14:paraId="104CED67" w14:textId="77777777" w:rsidR="00E430FC" w:rsidRPr="00652BD5" w:rsidRDefault="00E430FC" w:rsidP="002D5A70">
      <w:pPr>
        <w:rPr>
          <w:rFonts w:ascii="Arial" w:hAnsi="Arial" w:cs="Arial"/>
        </w:rPr>
      </w:pPr>
    </w:p>
    <w:p w14:paraId="56F3B75C" w14:textId="613D6E00" w:rsidR="008B6632" w:rsidRPr="00652BD5" w:rsidRDefault="00AB1152" w:rsidP="00E430FC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430FC" w:rsidRPr="00652BD5">
        <w:rPr>
          <w:rFonts w:ascii="Arial" w:hAnsi="Arial" w:cs="Arial"/>
        </w:rPr>
        <w:t>.3. The XPS spectra of CD</w:t>
      </w:r>
    </w:p>
    <w:p w14:paraId="0ED4EF35" w14:textId="77777777" w:rsidR="00E430FC" w:rsidRPr="00652BD5" w:rsidRDefault="00E430FC" w:rsidP="00E430FC">
      <w:pPr>
        <w:rPr>
          <w:rFonts w:ascii="Arial" w:hAnsi="Arial" w:cs="Arial"/>
        </w:rPr>
      </w:pPr>
    </w:p>
    <w:p w14:paraId="259F542D" w14:textId="35812F80" w:rsidR="008B6632" w:rsidRPr="00652BD5" w:rsidRDefault="00F576AF" w:rsidP="008B6632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38080982" wp14:editId="0779B26B">
            <wp:extent cx="3037500" cy="2368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2" t="10385" r="11871"/>
                    <a:stretch/>
                  </pic:blipFill>
                  <pic:spPr bwMode="auto">
                    <a:xfrm>
                      <a:off x="0" y="0"/>
                      <a:ext cx="3037500" cy="23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52C11" w14:textId="77777777" w:rsidR="00EF355E" w:rsidRPr="00652BD5" w:rsidRDefault="00EF355E" w:rsidP="008B6632">
      <w:pPr>
        <w:rPr>
          <w:rFonts w:ascii="Arial" w:hAnsi="Arial" w:cs="Arial"/>
        </w:rPr>
      </w:pPr>
    </w:p>
    <w:p w14:paraId="0BE2AD31" w14:textId="0E1949F3" w:rsidR="008B6632" w:rsidRPr="00652BD5" w:rsidRDefault="008B6632" w:rsidP="008B6632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AB1152">
        <w:rPr>
          <w:rFonts w:ascii="Arial" w:hAnsi="Arial" w:cs="Arial"/>
        </w:rPr>
        <w:t>4</w:t>
      </w:r>
      <w:r w:rsidRPr="00652BD5">
        <w:rPr>
          <w:rFonts w:ascii="Arial" w:hAnsi="Arial" w:cs="Arial"/>
        </w:rPr>
        <w:t>. XPS survey spectra of CD. The major peaks in the CHX spectra for O1s and C1s were observed at 533.27 and 286.99, respectively.</w:t>
      </w:r>
    </w:p>
    <w:p w14:paraId="4E7DBD74" w14:textId="11CD76F9" w:rsidR="008B6632" w:rsidRPr="00652BD5" w:rsidRDefault="008B6632" w:rsidP="008B6632">
      <w:pPr>
        <w:rPr>
          <w:rFonts w:ascii="Arial" w:hAnsi="Arial" w:cs="Arial"/>
        </w:rPr>
      </w:pPr>
    </w:p>
    <w:p w14:paraId="4EA5DA13" w14:textId="093CCFA4" w:rsidR="00AB1152" w:rsidRPr="00652BD5" w:rsidRDefault="00AB1152" w:rsidP="00AB1152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652BD5">
        <w:rPr>
          <w:rFonts w:ascii="Arial" w:hAnsi="Arial" w:cs="Arial"/>
        </w:rPr>
        <w:t xml:space="preserve"> Thermogravimetric analysis (TGA) </w:t>
      </w:r>
    </w:p>
    <w:p w14:paraId="4BABE1D2" w14:textId="77777777" w:rsidR="00AB1152" w:rsidRPr="00652BD5" w:rsidRDefault="00AB1152" w:rsidP="00AB1152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lastRenderedPageBreak/>
        <w:drawing>
          <wp:inline distT="0" distB="0" distL="0" distR="0" wp14:anchorId="3AB34A51" wp14:editId="0B36EB68">
            <wp:extent cx="3350120" cy="2368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20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303BE" w14:textId="570A0F8D" w:rsidR="00AB1152" w:rsidRPr="00652BD5" w:rsidRDefault="00AB1152" w:rsidP="00AB1152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>
        <w:rPr>
          <w:rFonts w:ascii="Arial" w:hAnsi="Arial" w:cs="Arial"/>
        </w:rPr>
        <w:t>5</w:t>
      </w:r>
      <w:r w:rsidRPr="00652BD5">
        <w:rPr>
          <w:rFonts w:ascii="Arial" w:hAnsi="Arial" w:cs="Arial"/>
        </w:rPr>
        <w:t>. Thermogravimetric analysis (TGA) of the β-CD, CHX and the CHX</w:t>
      </w:r>
      <w:r w:rsidRPr="00652BD5">
        <w:rPr>
          <w:rFonts w:ascii="Cambria Math" w:hAnsi="Cambria Math" w:cs="Cambria Math"/>
        </w:rPr>
        <w:t>⊂</w:t>
      </w:r>
      <w:r w:rsidRPr="00652BD5">
        <w:rPr>
          <w:rFonts w:ascii="Arial" w:hAnsi="Arial" w:cs="Arial"/>
        </w:rPr>
        <w:t>CD complex.</w:t>
      </w:r>
    </w:p>
    <w:p w14:paraId="6CF66B56" w14:textId="2B5EF1F0" w:rsidR="008B6632" w:rsidRPr="00652BD5" w:rsidRDefault="008B6632" w:rsidP="008B6632">
      <w:pPr>
        <w:rPr>
          <w:rFonts w:ascii="Arial" w:hAnsi="Arial" w:cs="Arial"/>
        </w:rPr>
      </w:pPr>
    </w:p>
    <w:p w14:paraId="74743DE1" w14:textId="172557B8" w:rsidR="00246C31" w:rsidRPr="00652BD5" w:rsidRDefault="00AB1152" w:rsidP="008B6632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46C31" w:rsidRPr="00652BD5">
        <w:rPr>
          <w:rFonts w:ascii="Arial" w:hAnsi="Arial" w:cs="Arial"/>
        </w:rPr>
        <w:t xml:space="preserve">. The </w:t>
      </w:r>
      <w:r w:rsidR="00E430FC" w:rsidRPr="00652BD5">
        <w:rPr>
          <w:rFonts w:ascii="Arial" w:hAnsi="Arial" w:cs="Arial"/>
        </w:rPr>
        <w:t xml:space="preserve">Morphology of </w:t>
      </w:r>
      <w:r w:rsidR="00CC1C0A" w:rsidRPr="00652BD5">
        <w:rPr>
          <w:rFonts w:ascii="Arial" w:hAnsi="Arial" w:cs="Arial"/>
        </w:rPr>
        <w:t>MSN</w:t>
      </w:r>
      <w:r w:rsidR="00E430FC" w:rsidRPr="00652BD5">
        <w:rPr>
          <w:rFonts w:ascii="Arial" w:hAnsi="Arial" w:cs="Arial"/>
        </w:rPr>
        <w:t xml:space="preserve">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="00E430FC" w:rsidRPr="00652BD5">
        <w:rPr>
          <w:rFonts w:ascii="Arial" w:hAnsi="Arial" w:cs="Arial"/>
        </w:rPr>
        <w:t xml:space="preserve"> and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</w:p>
    <w:p w14:paraId="389B76F1" w14:textId="3F2EBFF6" w:rsidR="00E430FC" w:rsidRPr="00652BD5" w:rsidRDefault="00E430FC" w:rsidP="008B6632">
      <w:pPr>
        <w:rPr>
          <w:rFonts w:ascii="Arial" w:hAnsi="Arial" w:cs="Arial"/>
        </w:rPr>
      </w:pPr>
    </w:p>
    <w:p w14:paraId="7F8713FC" w14:textId="1D91BD86" w:rsidR="00E430FC" w:rsidRPr="00652BD5" w:rsidRDefault="00AB1152" w:rsidP="008B6632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430FC" w:rsidRPr="00652BD5">
        <w:rPr>
          <w:rFonts w:ascii="Arial" w:hAnsi="Arial" w:cs="Arial"/>
        </w:rPr>
        <w:t>.1. The SEM images</w:t>
      </w:r>
    </w:p>
    <w:p w14:paraId="13467646" w14:textId="2A38844B" w:rsidR="00A6354F" w:rsidRPr="00652BD5" w:rsidRDefault="00A6354F" w:rsidP="008B6632">
      <w:pPr>
        <w:rPr>
          <w:rFonts w:ascii="Arial" w:hAnsi="Arial" w:cs="Arial"/>
        </w:rPr>
      </w:pPr>
    </w:p>
    <w:p w14:paraId="55380A43" w14:textId="6CA9EAA3" w:rsidR="00A6354F" w:rsidRPr="00652BD5" w:rsidRDefault="00A6354F" w:rsidP="00A6354F">
      <w:pPr>
        <w:rPr>
          <w:rFonts w:ascii="Arial" w:hAnsi="Arial" w:cs="Arial"/>
        </w:rPr>
      </w:pPr>
      <w:r w:rsidRPr="00652BD5">
        <w:rPr>
          <w:rFonts w:ascii="Arial" w:hAnsi="Arial" w:cs="Arial"/>
        </w:rPr>
        <w:t>SEM images (Figure S</w:t>
      </w:r>
      <w:r w:rsidR="00AB1152">
        <w:rPr>
          <w:rFonts w:ascii="Arial" w:hAnsi="Arial" w:cs="Arial"/>
        </w:rPr>
        <w:t>6</w:t>
      </w:r>
      <w:r w:rsidRPr="00652BD5">
        <w:rPr>
          <w:rFonts w:ascii="Arial" w:hAnsi="Arial" w:cs="Arial"/>
        </w:rPr>
        <w:t xml:space="preserve">) of </w:t>
      </w:r>
      <w:r w:rsidR="00CC1C0A" w:rsidRPr="00652BD5">
        <w:rPr>
          <w:rFonts w:ascii="Arial" w:hAnsi="Arial" w:cs="Arial"/>
        </w:rPr>
        <w:t>MSN</w:t>
      </w:r>
      <w:r w:rsidRPr="00652BD5">
        <w:rPr>
          <w:rFonts w:ascii="Arial" w:hAnsi="Arial" w:cs="Arial"/>
        </w:rPr>
        <w:t xml:space="preserve">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Pr="00652BD5">
        <w:rPr>
          <w:rFonts w:ascii="Arial" w:hAnsi="Arial" w:cs="Arial"/>
        </w:rPr>
        <w:t xml:space="preserve">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Pr="00652BD5">
        <w:rPr>
          <w:rFonts w:ascii="Arial" w:hAnsi="Arial" w:cs="Arial"/>
        </w:rPr>
        <w:t xml:space="preserve"> indicate the monodispersing and homogeneous spherical particle morphology. The average diameter of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Pr="00652BD5">
        <w:rPr>
          <w:rFonts w:ascii="Arial" w:hAnsi="Arial" w:cs="Arial"/>
        </w:rPr>
        <w:t xml:space="preserve"> is around 110 nm.</w:t>
      </w:r>
    </w:p>
    <w:p w14:paraId="3812D02A" w14:textId="0B7EDE88" w:rsidR="00094FB3" w:rsidRPr="00652BD5" w:rsidRDefault="00094FB3" w:rsidP="008B6632">
      <w:pPr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707F098D" wp14:editId="10B25B37">
            <wp:extent cx="5274310" cy="14217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EDC85" w14:textId="77777777" w:rsidR="00EF355E" w:rsidRPr="00652BD5" w:rsidRDefault="00EF355E" w:rsidP="00E643B4">
      <w:pPr>
        <w:rPr>
          <w:rFonts w:ascii="Arial" w:hAnsi="Arial" w:cs="Arial"/>
        </w:rPr>
      </w:pPr>
    </w:p>
    <w:p w14:paraId="7491C01A" w14:textId="08278C0B" w:rsidR="004951E9" w:rsidRPr="00652BD5" w:rsidRDefault="00E643B4" w:rsidP="00E643B4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6</w:t>
      </w:r>
      <w:r w:rsidRPr="00652BD5">
        <w:rPr>
          <w:rFonts w:ascii="Arial" w:hAnsi="Arial" w:cs="Arial"/>
        </w:rPr>
        <w:t xml:space="preserve">. SEM images of </w:t>
      </w:r>
      <w:r w:rsidR="00CC1C0A" w:rsidRPr="00652BD5">
        <w:rPr>
          <w:rFonts w:ascii="Arial" w:hAnsi="Arial" w:cs="Arial"/>
        </w:rPr>
        <w:t>MSN</w:t>
      </w:r>
      <w:r w:rsidR="00DF0156" w:rsidRPr="00652BD5">
        <w:rPr>
          <w:rFonts w:ascii="Arial" w:hAnsi="Arial" w:cs="Arial"/>
        </w:rPr>
        <w:t xml:space="preserve"> (A),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="00DF0156" w:rsidRPr="00652BD5">
        <w:rPr>
          <w:rFonts w:ascii="Arial" w:hAnsi="Arial" w:cs="Arial"/>
        </w:rPr>
        <w:t xml:space="preserve"> (B),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="00DF0156" w:rsidRPr="00652BD5">
        <w:rPr>
          <w:rFonts w:ascii="Arial" w:hAnsi="Arial" w:cs="Arial"/>
        </w:rPr>
        <w:t xml:space="preserve"> (C). Scale bar = 500 nm.</w:t>
      </w:r>
    </w:p>
    <w:p w14:paraId="20174C22" w14:textId="38D08640" w:rsidR="00E430FC" w:rsidRPr="00652BD5" w:rsidRDefault="00E430FC" w:rsidP="00E643B4">
      <w:pPr>
        <w:rPr>
          <w:rFonts w:ascii="Arial" w:hAnsi="Arial" w:cs="Arial"/>
        </w:rPr>
      </w:pPr>
    </w:p>
    <w:p w14:paraId="05BD5E76" w14:textId="269C1D77" w:rsidR="00E430FC" w:rsidRPr="00652BD5" w:rsidRDefault="00AB1152" w:rsidP="00E643B4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430FC" w:rsidRPr="00652BD5">
        <w:rPr>
          <w:rFonts w:ascii="Arial" w:hAnsi="Arial" w:cs="Arial"/>
        </w:rPr>
        <w:t>.2. The XRD patterns</w:t>
      </w:r>
    </w:p>
    <w:p w14:paraId="2526AD75" w14:textId="57D91F78" w:rsidR="00701136" w:rsidRPr="00652BD5" w:rsidRDefault="00701136" w:rsidP="00E643B4">
      <w:pPr>
        <w:rPr>
          <w:rFonts w:ascii="Arial" w:hAnsi="Arial" w:cs="Arial"/>
        </w:rPr>
      </w:pPr>
    </w:p>
    <w:p w14:paraId="41CAB7E1" w14:textId="77777777" w:rsidR="00106E17" w:rsidRPr="00652BD5" w:rsidRDefault="00106E17" w:rsidP="000F5B59">
      <w:pPr>
        <w:rPr>
          <w:rFonts w:ascii="Arial" w:hAnsi="Arial" w:cs="Arial"/>
        </w:rPr>
      </w:pPr>
    </w:p>
    <w:p w14:paraId="29A5F16B" w14:textId="38A2ED4C" w:rsidR="000F5B59" w:rsidRPr="00652BD5" w:rsidRDefault="00106E17" w:rsidP="00106E17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lastRenderedPageBreak/>
        <w:drawing>
          <wp:inline distT="0" distB="0" distL="0" distR="0" wp14:anchorId="4CC9F41B" wp14:editId="13EAFAC4">
            <wp:extent cx="2972569" cy="2368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8497" r="12114"/>
                    <a:stretch/>
                  </pic:blipFill>
                  <pic:spPr bwMode="auto">
                    <a:xfrm>
                      <a:off x="0" y="0"/>
                      <a:ext cx="2972569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65374" w14:textId="77777777" w:rsidR="00106E17" w:rsidRPr="00652BD5" w:rsidRDefault="00106E17" w:rsidP="00106E17">
      <w:pPr>
        <w:jc w:val="center"/>
        <w:rPr>
          <w:rFonts w:ascii="Arial" w:hAnsi="Arial" w:cs="Arial"/>
        </w:rPr>
      </w:pPr>
    </w:p>
    <w:p w14:paraId="5D764A02" w14:textId="4E4B7383" w:rsidR="00106E17" w:rsidRPr="00652BD5" w:rsidRDefault="00106E17" w:rsidP="00106E17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7</w:t>
      </w:r>
      <w:r w:rsidRPr="00652BD5">
        <w:rPr>
          <w:rFonts w:ascii="Arial" w:hAnsi="Arial" w:cs="Arial"/>
        </w:rPr>
        <w:t xml:space="preserve">. The </w:t>
      </w:r>
      <w:r w:rsidR="00E11820" w:rsidRPr="00652BD5">
        <w:rPr>
          <w:rFonts w:ascii="Arial" w:hAnsi="Arial" w:cs="Arial"/>
        </w:rPr>
        <w:t>small</w:t>
      </w:r>
      <w:r w:rsidRPr="00652BD5">
        <w:rPr>
          <w:rFonts w:ascii="Arial" w:hAnsi="Arial" w:cs="Arial"/>
        </w:rPr>
        <w:t>-angle XRD patterns of MSN (black), CHX</w:t>
      </w:r>
      <w:r w:rsidRPr="00652BD5">
        <w:rPr>
          <w:rFonts w:ascii="Cambria Math" w:hAnsi="Cambria Math" w:cs="Cambria Math"/>
        </w:rPr>
        <w:t>⊂</w:t>
      </w:r>
      <w:r w:rsidRPr="00652BD5">
        <w:rPr>
          <w:rFonts w:ascii="Arial" w:hAnsi="Arial" w:cs="Arial"/>
        </w:rPr>
        <w:t>CD-MSN (red), CHX</w:t>
      </w:r>
      <w:r w:rsidRPr="00652BD5">
        <w:rPr>
          <w:rFonts w:ascii="Cambria Math" w:hAnsi="Cambria Math" w:cs="Cambria Math"/>
        </w:rPr>
        <w:t>⊂</w:t>
      </w:r>
      <w:r w:rsidRPr="00652BD5">
        <w:rPr>
          <w:rFonts w:ascii="Arial" w:hAnsi="Arial" w:cs="Arial"/>
        </w:rPr>
        <w:t>CD-MSN@HA (blue)</w:t>
      </w:r>
    </w:p>
    <w:p w14:paraId="79BB24C4" w14:textId="77777777" w:rsidR="00652BD5" w:rsidRDefault="00652BD5" w:rsidP="000F5B59">
      <w:pPr>
        <w:rPr>
          <w:rFonts w:ascii="Arial" w:hAnsi="Arial" w:cs="Arial"/>
        </w:rPr>
      </w:pPr>
    </w:p>
    <w:p w14:paraId="5687EA0D" w14:textId="339610FA" w:rsidR="00E430FC" w:rsidRPr="00652BD5" w:rsidRDefault="00AB1152" w:rsidP="000F5B59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430FC" w:rsidRPr="00652BD5">
        <w:rPr>
          <w:rFonts w:ascii="Arial" w:hAnsi="Arial" w:cs="Arial"/>
        </w:rPr>
        <w:t>.3. BJH pore size distribution</w:t>
      </w:r>
    </w:p>
    <w:p w14:paraId="3B13FC41" w14:textId="29188E97" w:rsidR="007E37BB" w:rsidRPr="00652BD5" w:rsidRDefault="007E37BB" w:rsidP="000F5B59">
      <w:pPr>
        <w:rPr>
          <w:rFonts w:ascii="Arial" w:hAnsi="Arial" w:cs="Arial"/>
        </w:rPr>
      </w:pPr>
    </w:p>
    <w:p w14:paraId="738595CD" w14:textId="309E70B0" w:rsidR="007E37BB" w:rsidRPr="00652BD5" w:rsidRDefault="00DA641B" w:rsidP="007E37BB">
      <w:pPr>
        <w:rPr>
          <w:rFonts w:ascii="Arial" w:hAnsi="Arial" w:cs="Arial"/>
        </w:rPr>
      </w:pPr>
      <w:r w:rsidRPr="00652BD5">
        <w:rPr>
          <w:rFonts w:ascii="Arial" w:hAnsi="Arial" w:cs="Arial"/>
        </w:rPr>
        <w:t xml:space="preserve">The pore size distributions of </w:t>
      </w:r>
      <w:r w:rsidR="00CC1C0A" w:rsidRPr="00652BD5">
        <w:rPr>
          <w:rFonts w:ascii="Arial" w:hAnsi="Arial" w:cs="Arial"/>
        </w:rPr>
        <w:t>MSN</w:t>
      </w:r>
      <w:r w:rsidRPr="00652BD5">
        <w:rPr>
          <w:rFonts w:ascii="Arial" w:hAnsi="Arial" w:cs="Arial"/>
        </w:rPr>
        <w:t xml:space="preserve">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Pr="00652BD5">
        <w:rPr>
          <w:rFonts w:ascii="Arial" w:hAnsi="Arial" w:cs="Arial"/>
        </w:rPr>
        <w:t xml:space="preserve">, and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Pr="00652BD5">
        <w:rPr>
          <w:rFonts w:ascii="Arial" w:hAnsi="Arial" w:cs="Arial"/>
        </w:rPr>
        <w:t xml:space="preserve"> were decreased with the incorporation of </w:t>
      </w:r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</w:t>
      </w:r>
      <w:r w:rsidRPr="00652BD5">
        <w:rPr>
          <w:rFonts w:ascii="Arial" w:hAnsi="Arial" w:cs="Arial"/>
        </w:rPr>
        <w:t xml:space="preserve"> and modification of HA. Pore size and pore volumes decreased slightly upon </w:t>
      </w:r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</w:t>
      </w:r>
      <w:r w:rsidRPr="00652BD5">
        <w:rPr>
          <w:rFonts w:ascii="Arial" w:hAnsi="Arial" w:cs="Arial"/>
        </w:rPr>
        <w:t xml:space="preserve"> incorporation and HA modification in </w:t>
      </w:r>
      <w:r w:rsidR="00CC1C0A" w:rsidRPr="00652BD5">
        <w:rPr>
          <w:rFonts w:ascii="Arial" w:hAnsi="Arial" w:cs="Arial"/>
        </w:rPr>
        <w:t>MSN</w:t>
      </w:r>
      <w:r w:rsidRPr="00652BD5">
        <w:rPr>
          <w:rFonts w:ascii="Arial" w:hAnsi="Arial" w:cs="Arial"/>
        </w:rPr>
        <w:t>. B</w:t>
      </w:r>
      <w:r w:rsidR="007E37BB" w:rsidRPr="00652BD5">
        <w:rPr>
          <w:rFonts w:ascii="Arial" w:hAnsi="Arial" w:cs="Arial"/>
        </w:rPr>
        <w:t>ecause of the capillary condensation of nitrogen inside the primary mesopore material. A narrow pore size distribution was indicated in accordance with the steep condensation step (Figures S</w:t>
      </w:r>
      <w:r w:rsidRPr="00652BD5">
        <w:rPr>
          <w:rFonts w:ascii="Arial" w:hAnsi="Arial" w:cs="Arial"/>
        </w:rPr>
        <w:t>9</w:t>
      </w:r>
      <w:r w:rsidR="007E37BB" w:rsidRPr="00652BD5">
        <w:rPr>
          <w:rFonts w:ascii="Arial" w:hAnsi="Arial" w:cs="Arial"/>
        </w:rPr>
        <w:t>).</w:t>
      </w:r>
    </w:p>
    <w:p w14:paraId="52E129C7" w14:textId="06291AFF" w:rsidR="004951E9" w:rsidRPr="00652BD5" w:rsidRDefault="00035EE5" w:rsidP="004951E9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3D34E610" wp14:editId="193DE35E">
            <wp:extent cx="3041755" cy="23688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7" t="10051" r="11446"/>
                    <a:stretch/>
                  </pic:blipFill>
                  <pic:spPr bwMode="auto">
                    <a:xfrm>
                      <a:off x="0" y="0"/>
                      <a:ext cx="3041755" cy="2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14731" w14:textId="60CFFE2C" w:rsidR="004951E9" w:rsidRPr="00652BD5" w:rsidRDefault="004951E9" w:rsidP="000F5B59">
      <w:pPr>
        <w:rPr>
          <w:rFonts w:ascii="Arial" w:hAnsi="Arial" w:cs="Arial"/>
        </w:rPr>
      </w:pPr>
    </w:p>
    <w:p w14:paraId="2656C1DE" w14:textId="5EB93C1C" w:rsidR="004951E9" w:rsidRPr="00652BD5" w:rsidRDefault="004951E9" w:rsidP="000F5B59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8</w:t>
      </w:r>
      <w:r w:rsidRPr="00652BD5">
        <w:rPr>
          <w:rFonts w:ascii="Arial" w:hAnsi="Arial" w:cs="Arial"/>
        </w:rPr>
        <w:t xml:space="preserve">. BJH pore size distribution of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Pr="00652BD5">
        <w:rPr>
          <w:rFonts w:ascii="Arial" w:hAnsi="Arial" w:cs="Arial"/>
        </w:rPr>
        <w:t xml:space="preserve"> (black),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Pr="00652BD5">
        <w:rPr>
          <w:rFonts w:ascii="Arial" w:hAnsi="Arial" w:cs="Arial"/>
        </w:rPr>
        <w:t xml:space="preserve"> (red) and </w:t>
      </w:r>
      <w:r w:rsidR="00CC1C0A" w:rsidRPr="00652BD5">
        <w:rPr>
          <w:rFonts w:ascii="Arial" w:hAnsi="Arial" w:cs="Arial"/>
        </w:rPr>
        <w:t>MSN</w:t>
      </w:r>
      <w:r w:rsidRPr="00652BD5">
        <w:rPr>
          <w:rFonts w:ascii="Arial" w:hAnsi="Arial" w:cs="Arial"/>
        </w:rPr>
        <w:t xml:space="preserve"> (blue).</w:t>
      </w:r>
    </w:p>
    <w:p w14:paraId="5D2F6B7B" w14:textId="7F3B2CB0" w:rsidR="00E430FC" w:rsidRPr="00652BD5" w:rsidRDefault="00E430FC" w:rsidP="00E430FC">
      <w:pPr>
        <w:rPr>
          <w:rFonts w:ascii="Arial" w:hAnsi="Arial" w:cs="Arial"/>
        </w:rPr>
      </w:pPr>
    </w:p>
    <w:p w14:paraId="1C2E686E" w14:textId="2DE19139" w:rsidR="00E430FC" w:rsidRPr="00652BD5" w:rsidRDefault="00AB1152" w:rsidP="00E430FC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430FC" w:rsidRPr="00652BD5">
        <w:rPr>
          <w:rFonts w:ascii="Arial" w:hAnsi="Arial" w:cs="Arial"/>
        </w:rPr>
        <w:t>. The FTIR spectra</w:t>
      </w:r>
    </w:p>
    <w:p w14:paraId="42B732CF" w14:textId="6E3C0CB2" w:rsidR="000F5B59" w:rsidRPr="00652BD5" w:rsidRDefault="00B643E6" w:rsidP="000F5B59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lastRenderedPageBreak/>
        <w:drawing>
          <wp:inline distT="0" distB="0" distL="0" distR="0" wp14:anchorId="10BFF53D" wp14:editId="5C4CD5A0">
            <wp:extent cx="3084282" cy="23688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0" t="10044" r="11269"/>
                    <a:stretch/>
                  </pic:blipFill>
                  <pic:spPr bwMode="auto">
                    <a:xfrm>
                      <a:off x="0" y="0"/>
                      <a:ext cx="3084282" cy="23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59E1F" w14:textId="77777777" w:rsidR="00EF355E" w:rsidRPr="00652BD5" w:rsidRDefault="00EF355E" w:rsidP="00E643B4">
      <w:pPr>
        <w:rPr>
          <w:rFonts w:ascii="Arial" w:hAnsi="Arial" w:cs="Arial"/>
        </w:rPr>
      </w:pPr>
    </w:p>
    <w:p w14:paraId="248F6C14" w14:textId="1B7207B5" w:rsidR="00E643B4" w:rsidRPr="00652BD5" w:rsidRDefault="000F5B59" w:rsidP="00E643B4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9</w:t>
      </w:r>
      <w:r w:rsidRPr="00652BD5">
        <w:rPr>
          <w:rFonts w:ascii="Arial" w:hAnsi="Arial" w:cs="Arial"/>
        </w:rPr>
        <w:t xml:space="preserve">. FTIR spectra of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CD-MSN@HA</w:t>
      </w:r>
      <w:r w:rsidRPr="00652BD5">
        <w:rPr>
          <w:rFonts w:ascii="Arial" w:hAnsi="Arial" w:cs="Arial"/>
        </w:rPr>
        <w:t xml:space="preserve"> (black), </w:t>
      </w:r>
      <w:r w:rsidR="00CC1C0A" w:rsidRPr="00652BD5">
        <w:rPr>
          <w:rFonts w:ascii="Arial" w:hAnsi="Arial" w:cs="Arial"/>
        </w:rPr>
        <w:t>CHX</w:t>
      </w:r>
      <w:r w:rsidR="00CC1C0A" w:rsidRPr="00652BD5">
        <w:rPr>
          <w:rFonts w:ascii="Cambria Math" w:hAnsi="Cambria Math" w:cs="Cambria Math"/>
        </w:rPr>
        <w:t>⊂</w:t>
      </w:r>
      <w:r w:rsidR="00CC1C0A" w:rsidRPr="00652BD5">
        <w:rPr>
          <w:rFonts w:ascii="Arial" w:hAnsi="Arial" w:cs="Arial"/>
        </w:rPr>
        <w:t>CD-MSN</w:t>
      </w:r>
      <w:r w:rsidRPr="00652BD5">
        <w:rPr>
          <w:rFonts w:ascii="Arial" w:hAnsi="Arial" w:cs="Arial"/>
        </w:rPr>
        <w:t xml:space="preserve"> (red) and </w:t>
      </w:r>
      <w:r w:rsidR="00CC1C0A" w:rsidRPr="00652BD5">
        <w:rPr>
          <w:rFonts w:ascii="Arial" w:hAnsi="Arial" w:cs="Arial"/>
        </w:rPr>
        <w:t>MSN</w:t>
      </w:r>
      <w:r w:rsidRPr="00652BD5">
        <w:rPr>
          <w:rFonts w:ascii="Arial" w:hAnsi="Arial" w:cs="Arial"/>
        </w:rPr>
        <w:t xml:space="preserve"> (blue). </w:t>
      </w:r>
    </w:p>
    <w:p w14:paraId="4F12ABDA" w14:textId="1670DE2E" w:rsidR="000F5B59" w:rsidRPr="00652BD5" w:rsidRDefault="000F5B59" w:rsidP="00E643B4">
      <w:pPr>
        <w:rPr>
          <w:rFonts w:ascii="Arial" w:hAnsi="Arial" w:cs="Arial"/>
        </w:rPr>
      </w:pPr>
    </w:p>
    <w:p w14:paraId="2A5178EB" w14:textId="22131CED" w:rsidR="00E430FC" w:rsidRPr="00652BD5" w:rsidRDefault="00AB1152" w:rsidP="00B02852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430FC" w:rsidRPr="00652BD5">
        <w:rPr>
          <w:rFonts w:ascii="Arial" w:hAnsi="Arial" w:cs="Arial"/>
        </w:rPr>
        <w:t>. The antibacterial effects</w:t>
      </w:r>
      <w:r w:rsidR="005117BC" w:rsidRPr="00652BD5">
        <w:rPr>
          <w:rFonts w:ascii="Arial" w:hAnsi="Arial" w:cs="Arial"/>
        </w:rPr>
        <w:t xml:space="preserve"> of </w:t>
      </w:r>
      <w:proofErr w:type="spellStart"/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CD-MSN@HA@GelMA</w:t>
      </w:r>
      <w:proofErr w:type="spellEnd"/>
      <w:r w:rsidR="005117BC" w:rsidRPr="00652BD5">
        <w:rPr>
          <w:rFonts w:ascii="Arial" w:hAnsi="Arial" w:cs="Arial"/>
          <w:i/>
          <w:iCs/>
        </w:rPr>
        <w:t xml:space="preserve"> </w:t>
      </w:r>
      <w:r w:rsidR="005117BC" w:rsidRPr="00652BD5">
        <w:rPr>
          <w:rFonts w:ascii="Arial" w:hAnsi="Arial" w:cs="Arial"/>
        </w:rPr>
        <w:t>against</w:t>
      </w:r>
      <w:r w:rsidR="005117BC" w:rsidRPr="00652BD5">
        <w:rPr>
          <w:rFonts w:ascii="Arial" w:hAnsi="Arial" w:cs="Arial"/>
          <w:i/>
          <w:iCs/>
        </w:rPr>
        <w:t xml:space="preserve"> S. aureus</w:t>
      </w:r>
      <w:r w:rsidR="005117BC" w:rsidRPr="00652BD5">
        <w:rPr>
          <w:rFonts w:ascii="Arial" w:hAnsi="Arial" w:cs="Arial"/>
        </w:rPr>
        <w:t xml:space="preserve"> </w:t>
      </w:r>
      <w:r w:rsidR="002719F8">
        <w:rPr>
          <w:rFonts w:ascii="Arial" w:hAnsi="Arial" w:cs="Arial"/>
        </w:rPr>
        <w:t xml:space="preserve">and </w:t>
      </w:r>
      <w:r w:rsidR="002719F8" w:rsidRPr="002719F8">
        <w:rPr>
          <w:rFonts w:ascii="Arial" w:hAnsi="Arial" w:cs="Arial"/>
        </w:rPr>
        <w:t>E. coli</w:t>
      </w:r>
    </w:p>
    <w:p w14:paraId="00C0DD6C" w14:textId="77777777" w:rsidR="00E430FC" w:rsidRPr="00652BD5" w:rsidRDefault="00E430FC" w:rsidP="00B02852">
      <w:pPr>
        <w:rPr>
          <w:rFonts w:ascii="Arial" w:hAnsi="Arial" w:cs="Arial"/>
        </w:rPr>
      </w:pPr>
    </w:p>
    <w:p w14:paraId="4B7EBB1C" w14:textId="1A7E2467" w:rsidR="00B02852" w:rsidRPr="00652BD5" w:rsidRDefault="00A309AA" w:rsidP="000C47E7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74474F78" wp14:editId="5751E769">
            <wp:extent cx="3719616" cy="2368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616" cy="2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9F88E" w14:textId="78F311B1" w:rsidR="000C47E7" w:rsidRPr="00652BD5" w:rsidRDefault="000C47E7" w:rsidP="000C47E7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10</w:t>
      </w:r>
      <w:r w:rsidRPr="00652BD5">
        <w:rPr>
          <w:rFonts w:ascii="Arial" w:hAnsi="Arial" w:cs="Arial"/>
        </w:rPr>
        <w:t xml:space="preserve">. The antibacterial effects of </w:t>
      </w:r>
      <w:r w:rsidRPr="00652BD5">
        <w:rPr>
          <w:rFonts w:ascii="Arial" w:hAnsi="Arial" w:cs="Arial"/>
          <w:i/>
          <w:iCs/>
        </w:rPr>
        <w:t>S. aureus</w:t>
      </w:r>
      <w:r w:rsidRPr="00652BD5">
        <w:rPr>
          <w:rFonts w:ascii="Arial" w:hAnsi="Arial" w:cs="Arial"/>
        </w:rPr>
        <w:t xml:space="preserve"> with different concentrations of </w:t>
      </w:r>
      <w:proofErr w:type="spellStart"/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CD-MSN@HA@GelMA</w:t>
      </w:r>
      <w:proofErr w:type="spellEnd"/>
      <w:r w:rsidRPr="00652BD5">
        <w:rPr>
          <w:rFonts w:ascii="Arial" w:hAnsi="Arial" w:cs="Arial"/>
        </w:rPr>
        <w:t>.</w:t>
      </w:r>
    </w:p>
    <w:p w14:paraId="1B5F798B" w14:textId="2A3FFD2C" w:rsidR="000C47E7" w:rsidRDefault="002719F8" w:rsidP="002719F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0C16B516" wp14:editId="5E2DCC01">
            <wp:extent cx="3673723" cy="2368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723" cy="2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477D" w14:textId="7722E38A" w:rsidR="002719F8" w:rsidRDefault="002719F8" w:rsidP="000C47E7">
      <w:pPr>
        <w:rPr>
          <w:rFonts w:ascii="Arial" w:hAnsi="Arial" w:cs="Arial"/>
        </w:rPr>
      </w:pPr>
      <w:r w:rsidRPr="002719F8">
        <w:rPr>
          <w:rFonts w:ascii="Arial" w:hAnsi="Arial" w:cs="Arial"/>
        </w:rPr>
        <w:lastRenderedPageBreak/>
        <w:t>Figure S</w:t>
      </w:r>
      <w:r>
        <w:rPr>
          <w:rFonts w:ascii="Arial" w:hAnsi="Arial" w:cs="Arial"/>
        </w:rPr>
        <w:t>11</w:t>
      </w:r>
      <w:r w:rsidRPr="002719F8">
        <w:rPr>
          <w:rFonts w:ascii="Arial" w:hAnsi="Arial" w:cs="Arial"/>
        </w:rPr>
        <w:t xml:space="preserve">. The antibacterial effects of E. coli with different concentrations of </w:t>
      </w:r>
      <w:proofErr w:type="spellStart"/>
      <w:r w:rsidRPr="002719F8">
        <w:rPr>
          <w:rFonts w:ascii="Arial" w:hAnsi="Arial" w:cs="Arial"/>
        </w:rPr>
        <w:t>CHX</w:t>
      </w:r>
      <w:r w:rsidRPr="002719F8">
        <w:rPr>
          <w:rFonts w:ascii="Cambria Math" w:hAnsi="Cambria Math" w:cs="Cambria Math"/>
        </w:rPr>
        <w:t>⊂</w:t>
      </w:r>
      <w:r w:rsidRPr="002719F8">
        <w:rPr>
          <w:rFonts w:ascii="Arial" w:hAnsi="Arial" w:cs="Arial"/>
        </w:rPr>
        <w:t>CD-MSN@HA@GelMA</w:t>
      </w:r>
      <w:proofErr w:type="spellEnd"/>
      <w:r w:rsidRPr="002719F8">
        <w:rPr>
          <w:rFonts w:ascii="Arial" w:hAnsi="Arial" w:cs="Arial"/>
        </w:rPr>
        <w:t>.</w:t>
      </w:r>
    </w:p>
    <w:p w14:paraId="26D8588A" w14:textId="77777777" w:rsidR="002719F8" w:rsidRPr="00652BD5" w:rsidRDefault="002719F8" w:rsidP="000C47E7">
      <w:pPr>
        <w:rPr>
          <w:rFonts w:ascii="Arial" w:hAnsi="Arial" w:cs="Arial" w:hint="eastAsia"/>
        </w:rPr>
      </w:pPr>
    </w:p>
    <w:p w14:paraId="1E9A6183" w14:textId="7E48F0C2" w:rsidR="00B02852" w:rsidRPr="00652BD5" w:rsidRDefault="000C47E7" w:rsidP="00B02852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7B9D078F" wp14:editId="2832F08D">
            <wp:extent cx="2095500" cy="216602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17" cy="218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DA706" w14:textId="29C74A22" w:rsidR="000C47E7" w:rsidRDefault="000C47E7" w:rsidP="000C47E7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1</w:t>
      </w:r>
      <w:r w:rsidR="002719F8">
        <w:rPr>
          <w:rFonts w:ascii="Arial" w:hAnsi="Arial" w:cs="Arial"/>
        </w:rPr>
        <w:t>2</w:t>
      </w:r>
      <w:r w:rsidRPr="00652BD5">
        <w:rPr>
          <w:rFonts w:ascii="Arial" w:hAnsi="Arial" w:cs="Arial"/>
        </w:rPr>
        <w:t>. The inhibition zone of 0, 0.25, 0.125, 0.0625 mg/</w:t>
      </w:r>
      <w:r w:rsidR="00486CBF" w:rsidRPr="00652BD5">
        <w:rPr>
          <w:rFonts w:ascii="Arial" w:hAnsi="Arial" w:cs="Arial"/>
        </w:rPr>
        <w:t xml:space="preserve">mL </w:t>
      </w:r>
      <w:proofErr w:type="spellStart"/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CD-MSN@HA@GelMA</w:t>
      </w:r>
      <w:proofErr w:type="spellEnd"/>
      <w:r w:rsidR="00486CBF" w:rsidRPr="00652BD5">
        <w:rPr>
          <w:rFonts w:ascii="Arial" w:hAnsi="Arial" w:cs="Arial"/>
        </w:rPr>
        <w:t xml:space="preserve"> against</w:t>
      </w:r>
      <w:r w:rsidR="00486CBF" w:rsidRPr="00652BD5">
        <w:rPr>
          <w:rFonts w:ascii="Arial" w:hAnsi="Arial" w:cs="Arial"/>
          <w:i/>
          <w:iCs/>
        </w:rPr>
        <w:t xml:space="preserve"> </w:t>
      </w:r>
      <w:r w:rsidRPr="00652BD5">
        <w:rPr>
          <w:rFonts w:ascii="Arial" w:hAnsi="Arial" w:cs="Arial"/>
          <w:i/>
          <w:iCs/>
        </w:rPr>
        <w:t>S. aureus</w:t>
      </w:r>
      <w:r w:rsidRPr="00652BD5">
        <w:rPr>
          <w:rFonts w:ascii="Arial" w:hAnsi="Arial" w:cs="Arial"/>
        </w:rPr>
        <w:t>.</w:t>
      </w:r>
    </w:p>
    <w:p w14:paraId="469E7281" w14:textId="46F88132" w:rsidR="002719F8" w:rsidRPr="00652BD5" w:rsidRDefault="002719F8" w:rsidP="002719F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46813933" wp14:editId="667C31CA">
            <wp:extent cx="2167200" cy="21672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DC469" w14:textId="3BC07A17" w:rsidR="00A309AA" w:rsidRPr="00652BD5" w:rsidRDefault="002719F8" w:rsidP="000C47E7">
      <w:pPr>
        <w:rPr>
          <w:rFonts w:ascii="Arial" w:hAnsi="Arial" w:cs="Arial"/>
        </w:rPr>
      </w:pPr>
      <w:r w:rsidRPr="002719F8">
        <w:rPr>
          <w:rFonts w:ascii="Arial" w:hAnsi="Arial" w:cs="Arial"/>
        </w:rPr>
        <w:t>Figure S1</w:t>
      </w:r>
      <w:r>
        <w:rPr>
          <w:rFonts w:ascii="Arial" w:hAnsi="Arial" w:cs="Arial"/>
        </w:rPr>
        <w:t>3</w:t>
      </w:r>
      <w:r w:rsidRPr="002719F8">
        <w:rPr>
          <w:rFonts w:ascii="Arial" w:hAnsi="Arial" w:cs="Arial"/>
        </w:rPr>
        <w:t xml:space="preserve">. The inhibition zone of 0, 0.25, 0.125, 0.0625 mg/mL </w:t>
      </w:r>
      <w:proofErr w:type="spellStart"/>
      <w:r w:rsidRPr="002719F8">
        <w:rPr>
          <w:rFonts w:ascii="Arial" w:hAnsi="Arial" w:cs="Arial"/>
        </w:rPr>
        <w:t>CHX</w:t>
      </w:r>
      <w:r w:rsidRPr="002719F8">
        <w:rPr>
          <w:rFonts w:ascii="Cambria Math" w:hAnsi="Cambria Math" w:cs="Cambria Math"/>
        </w:rPr>
        <w:t>⊂</w:t>
      </w:r>
      <w:r w:rsidRPr="002719F8">
        <w:rPr>
          <w:rFonts w:ascii="Arial" w:hAnsi="Arial" w:cs="Arial"/>
        </w:rPr>
        <w:t>CD-MSN@HA@GelMA</w:t>
      </w:r>
      <w:proofErr w:type="spellEnd"/>
      <w:r w:rsidRPr="002719F8">
        <w:rPr>
          <w:rFonts w:ascii="Arial" w:hAnsi="Arial" w:cs="Arial"/>
        </w:rPr>
        <w:t xml:space="preserve"> against E. coli.</w:t>
      </w:r>
    </w:p>
    <w:p w14:paraId="0E1D37A0" w14:textId="72DD8512" w:rsidR="00486CBF" w:rsidRPr="00652BD5" w:rsidRDefault="00B95BD6" w:rsidP="00486CBF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3747023E" wp14:editId="0F66E426">
            <wp:extent cx="5274310" cy="28682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6422" w14:textId="77777777" w:rsidR="00EF355E" w:rsidRPr="00652BD5" w:rsidRDefault="00EF355E" w:rsidP="00486CBF">
      <w:pPr>
        <w:rPr>
          <w:rFonts w:ascii="Arial" w:hAnsi="Arial" w:cs="Arial"/>
        </w:rPr>
      </w:pPr>
    </w:p>
    <w:p w14:paraId="27185935" w14:textId="05797F28" w:rsidR="00486CBF" w:rsidRPr="00652BD5" w:rsidRDefault="00486CBF" w:rsidP="00486CBF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1</w:t>
      </w:r>
      <w:r w:rsidR="002719F8">
        <w:rPr>
          <w:rFonts w:ascii="Arial" w:hAnsi="Arial" w:cs="Arial"/>
        </w:rPr>
        <w:t>4</w:t>
      </w:r>
      <w:r w:rsidRPr="00652BD5">
        <w:rPr>
          <w:rFonts w:ascii="Arial" w:hAnsi="Arial" w:cs="Arial"/>
        </w:rPr>
        <w:t xml:space="preserve">. The antibacterial effects of </w:t>
      </w:r>
      <w:proofErr w:type="spellStart"/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CD-MSN@HA@GelMA</w:t>
      </w:r>
      <w:proofErr w:type="spellEnd"/>
      <w:r w:rsidRPr="00652BD5">
        <w:rPr>
          <w:rFonts w:ascii="Arial" w:hAnsi="Arial" w:cs="Arial"/>
        </w:rPr>
        <w:t xml:space="preserve"> at 5 and 7 d against </w:t>
      </w:r>
      <w:r w:rsidRPr="00652BD5">
        <w:rPr>
          <w:rFonts w:ascii="Arial" w:hAnsi="Arial" w:cs="Arial"/>
          <w:i/>
          <w:iCs/>
        </w:rPr>
        <w:t>S. aureus</w:t>
      </w:r>
      <w:r w:rsidRPr="00652BD5">
        <w:rPr>
          <w:rFonts w:ascii="Arial" w:hAnsi="Arial" w:cs="Arial"/>
        </w:rPr>
        <w:t xml:space="preserve"> evaluated by a standard plate count method.</w:t>
      </w:r>
    </w:p>
    <w:p w14:paraId="79DB24A0" w14:textId="6719051C" w:rsidR="00130F08" w:rsidRPr="00652BD5" w:rsidRDefault="00130F08" w:rsidP="00486CBF">
      <w:pPr>
        <w:rPr>
          <w:rFonts w:ascii="Arial" w:hAnsi="Arial" w:cs="Arial" w:hint="eastAsia"/>
        </w:rPr>
      </w:pPr>
    </w:p>
    <w:p w14:paraId="45E5EE18" w14:textId="494A05B1" w:rsidR="00130F08" w:rsidRPr="00652BD5" w:rsidRDefault="00B95BD6" w:rsidP="00130F08">
      <w:pPr>
        <w:jc w:val="center"/>
        <w:rPr>
          <w:rFonts w:ascii="Arial" w:hAnsi="Arial" w:cs="Arial"/>
        </w:rPr>
      </w:pPr>
      <w:r w:rsidRPr="00652BD5">
        <w:rPr>
          <w:rFonts w:ascii="Arial" w:hAnsi="Arial" w:cs="Arial"/>
          <w:noProof/>
        </w:rPr>
        <w:drawing>
          <wp:inline distT="0" distB="0" distL="0" distR="0" wp14:anchorId="37C93B8E" wp14:editId="169ADD7E">
            <wp:extent cx="5274310" cy="27597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E1B7E" w14:textId="6AD3F729" w:rsidR="00130F08" w:rsidRPr="00652BD5" w:rsidRDefault="00130F08" w:rsidP="00130F08">
      <w:pPr>
        <w:rPr>
          <w:rFonts w:ascii="Arial" w:hAnsi="Arial" w:cs="Arial"/>
        </w:rPr>
      </w:pPr>
      <w:r w:rsidRPr="00652BD5">
        <w:rPr>
          <w:rFonts w:ascii="Arial" w:hAnsi="Arial" w:cs="Arial"/>
        </w:rPr>
        <w:t>Figure S</w:t>
      </w:r>
      <w:r w:rsidR="00652BD5">
        <w:rPr>
          <w:rFonts w:ascii="Arial" w:hAnsi="Arial" w:cs="Arial"/>
        </w:rPr>
        <w:t>15</w:t>
      </w:r>
      <w:r w:rsidRPr="00652BD5">
        <w:rPr>
          <w:rFonts w:ascii="Arial" w:hAnsi="Arial" w:cs="Arial"/>
        </w:rPr>
        <w:t xml:space="preserve">. The antibacterial effects of </w:t>
      </w:r>
      <w:proofErr w:type="spellStart"/>
      <w:r w:rsidR="006E19FB" w:rsidRPr="00652BD5">
        <w:rPr>
          <w:rFonts w:ascii="Arial" w:hAnsi="Arial" w:cs="Arial"/>
        </w:rPr>
        <w:t>CHX</w:t>
      </w:r>
      <w:r w:rsidR="006E19FB" w:rsidRPr="00652BD5">
        <w:rPr>
          <w:rFonts w:ascii="Cambria Math" w:hAnsi="Cambria Math" w:cs="Cambria Math"/>
        </w:rPr>
        <w:t>⊂</w:t>
      </w:r>
      <w:r w:rsidR="006E19FB" w:rsidRPr="00652BD5">
        <w:rPr>
          <w:rFonts w:ascii="Arial" w:hAnsi="Arial" w:cs="Arial"/>
        </w:rPr>
        <w:t>CD-MSN@HA@GelMA</w:t>
      </w:r>
      <w:proofErr w:type="spellEnd"/>
      <w:r w:rsidR="006E19FB" w:rsidRPr="00652BD5">
        <w:rPr>
          <w:rFonts w:ascii="Arial" w:hAnsi="Arial" w:cs="Arial"/>
        </w:rPr>
        <w:t xml:space="preserve"> </w:t>
      </w:r>
      <w:r w:rsidRPr="00652BD5">
        <w:rPr>
          <w:rFonts w:ascii="Arial" w:hAnsi="Arial" w:cs="Arial"/>
        </w:rPr>
        <w:t xml:space="preserve">at 5 and 7 d against </w:t>
      </w:r>
      <w:r w:rsidRPr="00652BD5">
        <w:rPr>
          <w:rFonts w:ascii="Arial" w:hAnsi="Arial" w:cs="Arial"/>
          <w:i/>
          <w:iCs/>
        </w:rPr>
        <w:t>E. coli</w:t>
      </w:r>
      <w:r w:rsidRPr="00652BD5">
        <w:rPr>
          <w:rFonts w:ascii="Arial" w:hAnsi="Arial" w:cs="Arial"/>
        </w:rPr>
        <w:t xml:space="preserve"> evaluated by a standard plate count method.</w:t>
      </w:r>
    </w:p>
    <w:p w14:paraId="21279EDA" w14:textId="46717675" w:rsidR="00130F08" w:rsidRPr="00652BD5" w:rsidRDefault="00130F08" w:rsidP="00130F08">
      <w:pPr>
        <w:rPr>
          <w:rFonts w:ascii="Arial" w:hAnsi="Arial" w:cs="Arial"/>
        </w:rPr>
      </w:pPr>
    </w:p>
    <w:sectPr w:rsidR="00130F08" w:rsidRPr="00652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1FD6" w14:textId="77777777" w:rsidR="00A03C19" w:rsidRDefault="00A03C19" w:rsidP="00166ECA">
      <w:r>
        <w:separator/>
      </w:r>
    </w:p>
  </w:endnote>
  <w:endnote w:type="continuationSeparator" w:id="0">
    <w:p w14:paraId="3093619B" w14:textId="77777777" w:rsidR="00A03C19" w:rsidRDefault="00A03C19" w:rsidP="0016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DB7E5" w14:textId="77777777" w:rsidR="00A03C19" w:rsidRDefault="00A03C19" w:rsidP="00166ECA">
      <w:r>
        <w:separator/>
      </w:r>
    </w:p>
  </w:footnote>
  <w:footnote w:type="continuationSeparator" w:id="0">
    <w:p w14:paraId="50488EB3" w14:textId="77777777" w:rsidR="00A03C19" w:rsidRDefault="00A03C19" w:rsidP="00166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A1268"/>
    <w:multiLevelType w:val="hybridMultilevel"/>
    <w:tmpl w:val="FD460306"/>
    <w:lvl w:ilvl="0" w:tplc="B2423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2093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KY_MEDREF_DOCUID" w:val="{DFDF2EA7-DC77-4252-A1B6-611D2A5DBBEA}"/>
    <w:docVar w:name="KY_MEDREF_VERSION" w:val="3"/>
  </w:docVars>
  <w:rsids>
    <w:rsidRoot w:val="00945960"/>
    <w:rsid w:val="00035EE5"/>
    <w:rsid w:val="0004584A"/>
    <w:rsid w:val="00094FB3"/>
    <w:rsid w:val="000C47E7"/>
    <w:rsid w:val="000F5B59"/>
    <w:rsid w:val="00106E17"/>
    <w:rsid w:val="00130F08"/>
    <w:rsid w:val="00166ECA"/>
    <w:rsid w:val="001D558F"/>
    <w:rsid w:val="001E1C73"/>
    <w:rsid w:val="00246C31"/>
    <w:rsid w:val="00252EE8"/>
    <w:rsid w:val="002719F8"/>
    <w:rsid w:val="002B79D5"/>
    <w:rsid w:val="002D5A70"/>
    <w:rsid w:val="003A553F"/>
    <w:rsid w:val="003D1D64"/>
    <w:rsid w:val="003F673D"/>
    <w:rsid w:val="00486CBF"/>
    <w:rsid w:val="004951E9"/>
    <w:rsid w:val="004A0CFE"/>
    <w:rsid w:val="004F3651"/>
    <w:rsid w:val="005117BC"/>
    <w:rsid w:val="00565EAE"/>
    <w:rsid w:val="00652BD5"/>
    <w:rsid w:val="006A4B9C"/>
    <w:rsid w:val="006E19FB"/>
    <w:rsid w:val="006E7981"/>
    <w:rsid w:val="00701136"/>
    <w:rsid w:val="007058E8"/>
    <w:rsid w:val="00777860"/>
    <w:rsid w:val="007E37BB"/>
    <w:rsid w:val="00840450"/>
    <w:rsid w:val="00876952"/>
    <w:rsid w:val="008B6632"/>
    <w:rsid w:val="008E1E71"/>
    <w:rsid w:val="009136EF"/>
    <w:rsid w:val="00945960"/>
    <w:rsid w:val="009C5004"/>
    <w:rsid w:val="00A03C19"/>
    <w:rsid w:val="00A252A4"/>
    <w:rsid w:val="00A309AA"/>
    <w:rsid w:val="00A6354F"/>
    <w:rsid w:val="00AB1152"/>
    <w:rsid w:val="00B02852"/>
    <w:rsid w:val="00B50ABA"/>
    <w:rsid w:val="00B643E6"/>
    <w:rsid w:val="00B95BD6"/>
    <w:rsid w:val="00BE1C65"/>
    <w:rsid w:val="00BF47DE"/>
    <w:rsid w:val="00C701F6"/>
    <w:rsid w:val="00CB372D"/>
    <w:rsid w:val="00CB4D69"/>
    <w:rsid w:val="00CC1C0A"/>
    <w:rsid w:val="00D36C60"/>
    <w:rsid w:val="00DA511B"/>
    <w:rsid w:val="00DA641B"/>
    <w:rsid w:val="00DB3121"/>
    <w:rsid w:val="00DF0156"/>
    <w:rsid w:val="00E11820"/>
    <w:rsid w:val="00E34FB1"/>
    <w:rsid w:val="00E430FC"/>
    <w:rsid w:val="00E54D28"/>
    <w:rsid w:val="00E643B4"/>
    <w:rsid w:val="00EE3C9A"/>
    <w:rsid w:val="00EF355E"/>
    <w:rsid w:val="00F354E3"/>
    <w:rsid w:val="00F576AF"/>
    <w:rsid w:val="00F719AE"/>
    <w:rsid w:val="00F72540"/>
    <w:rsid w:val="00FC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18499"/>
  <w15:chartTrackingRefBased/>
  <w15:docId w15:val="{D2B61C80-35CE-4CE9-B9DF-71BA6876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30F08"/>
    <w:rPr>
      <w:rFonts w:ascii="Times-Roman" w:hAnsi="Times-Roman" w:hint="default"/>
      <w:b w:val="0"/>
      <w:bCs w:val="0"/>
      <w:i w:val="0"/>
      <w:iCs w:val="0"/>
      <w:color w:val="000000"/>
      <w:sz w:val="40"/>
      <w:szCs w:val="40"/>
    </w:rPr>
  </w:style>
  <w:style w:type="paragraph" w:styleId="a3">
    <w:name w:val="header"/>
    <w:basedOn w:val="a"/>
    <w:link w:val="a4"/>
    <w:uiPriority w:val="99"/>
    <w:unhideWhenUsed/>
    <w:rsid w:val="00166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E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ECA"/>
    <w:rPr>
      <w:sz w:val="18"/>
      <w:szCs w:val="18"/>
    </w:rPr>
  </w:style>
  <w:style w:type="paragraph" w:styleId="a7">
    <w:name w:val="List Paragraph"/>
    <w:basedOn w:val="a"/>
    <w:uiPriority w:val="34"/>
    <w:qFormat/>
    <w:rsid w:val="004F3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ti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69624-2E1C-4E57-821C-3D6AEC78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4294794033</TotalTime>
  <Pages>7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dcterms:created xsi:type="dcterms:W3CDTF">2021-05-19T06:29:00Z</dcterms:created>
  <dcterms:modified xsi:type="dcterms:W3CDTF">2022-12-29T12:12:00Z</dcterms:modified>
</cp:coreProperties>
</file>