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55EA" w14:textId="4DF01CE4" w:rsidR="00A56412" w:rsidRDefault="00A56412" w:rsidP="00DA33DD">
      <w:pPr>
        <w:pStyle w:val="Heading1"/>
        <w:rPr>
          <w:lang w:val="en-US"/>
        </w:rPr>
      </w:pPr>
      <w:r w:rsidRPr="00050F14">
        <w:rPr>
          <w:lang w:val="en-US"/>
        </w:rPr>
        <w:t>Supplementary information</w:t>
      </w:r>
    </w:p>
    <w:p w14:paraId="35CD1086" w14:textId="77777777" w:rsidR="00256296" w:rsidRPr="00050F14" w:rsidRDefault="00256296" w:rsidP="00256296">
      <w:pPr>
        <w:rPr>
          <w:b/>
          <w:bCs/>
          <w:highlight w:val="yellow"/>
          <w:lang w:val="en-US"/>
        </w:rPr>
      </w:pPr>
      <w:r w:rsidRPr="00050F14">
        <w:rPr>
          <w:b/>
          <w:bCs/>
          <w:lang w:val="en-US"/>
        </w:rPr>
        <w:t>Title</w:t>
      </w:r>
      <w:r w:rsidRPr="00050F14">
        <w:rPr>
          <w:lang w:val="en-US"/>
        </w:rPr>
        <w:t xml:space="preserve">: Real-life </w:t>
      </w:r>
      <w:r w:rsidRPr="00050F14">
        <w:rPr>
          <w:rFonts w:eastAsia="Yu Mincho" w:cs="Arial"/>
          <w:bCs/>
          <w:lang w:val="en-US"/>
        </w:rPr>
        <w:t xml:space="preserve">anemia management among patients with non-dialysis-dependent chronic kidney disease in three European countries </w:t>
      </w:r>
    </w:p>
    <w:p w14:paraId="684333C4" w14:textId="59F8BA9F" w:rsidR="00256296" w:rsidRDefault="00256296" w:rsidP="00256296">
      <w:pPr>
        <w:rPr>
          <w:lang w:val="en-US"/>
        </w:rPr>
      </w:pPr>
      <w:r w:rsidRPr="00050F14">
        <w:rPr>
          <w:b/>
          <w:bCs/>
          <w:lang w:val="en-US"/>
        </w:rPr>
        <w:t>Authors</w:t>
      </w:r>
      <w:r w:rsidRPr="00050F14">
        <w:rPr>
          <w:lang w:val="en-US"/>
        </w:rPr>
        <w:t>: Danilo Fliser</w:t>
      </w:r>
      <w:r w:rsidRPr="00050F14">
        <w:rPr>
          <w:vertAlign w:val="superscript"/>
          <w:lang w:val="en-US"/>
        </w:rPr>
        <w:t>1</w:t>
      </w:r>
      <w:r w:rsidRPr="00050F14">
        <w:rPr>
          <w:lang w:val="en-US"/>
        </w:rPr>
        <w:t>, Maria Mata Lorenzo</w:t>
      </w:r>
      <w:r w:rsidRPr="00050F14">
        <w:rPr>
          <w:vertAlign w:val="superscript"/>
          <w:lang w:val="en-US"/>
        </w:rPr>
        <w:t>2</w:t>
      </w:r>
      <w:r w:rsidRPr="00050F14">
        <w:rPr>
          <w:lang w:val="en-US"/>
        </w:rPr>
        <w:t>, Katherine Houghton</w:t>
      </w:r>
      <w:r w:rsidRPr="00050F14">
        <w:rPr>
          <w:vertAlign w:val="superscript"/>
          <w:lang w:val="en-US"/>
        </w:rPr>
        <w:t>3</w:t>
      </w:r>
      <w:r w:rsidRPr="00050F14">
        <w:rPr>
          <w:lang w:val="en-US"/>
        </w:rPr>
        <w:t>, Claire Ainsworth</w:t>
      </w:r>
      <w:r w:rsidRPr="00050F14">
        <w:rPr>
          <w:vertAlign w:val="superscript"/>
          <w:lang w:val="en-US"/>
        </w:rPr>
        <w:t>3</w:t>
      </w:r>
      <w:r w:rsidRPr="00050F14">
        <w:rPr>
          <w:rFonts w:cs="Arial"/>
          <w:vertAlign w:val="superscript"/>
          <w:lang w:val="en-US"/>
        </w:rPr>
        <w:t>†</w:t>
      </w:r>
      <w:r w:rsidRPr="00050F14">
        <w:rPr>
          <w:lang w:val="en-US"/>
        </w:rPr>
        <w:t>, Martin Blogg</w:t>
      </w:r>
      <w:r w:rsidRPr="00050F14">
        <w:rPr>
          <w:vertAlign w:val="superscript"/>
          <w:lang w:val="en-US"/>
        </w:rPr>
        <w:t>2</w:t>
      </w:r>
      <w:r w:rsidRPr="00050F14">
        <w:rPr>
          <w:lang w:val="en-US"/>
        </w:rPr>
        <w:t xml:space="preserve">, Elena González de </w:t>
      </w:r>
      <w:proofErr w:type="spellStart"/>
      <w:r w:rsidRPr="00050F14">
        <w:rPr>
          <w:lang w:val="en-US"/>
        </w:rPr>
        <w:t>Antona</w:t>
      </w:r>
      <w:proofErr w:type="spellEnd"/>
      <w:r w:rsidRPr="00050F14">
        <w:rPr>
          <w:lang w:val="en-US"/>
        </w:rPr>
        <w:t xml:space="preserve"> Sánchez</w:t>
      </w:r>
      <w:r w:rsidRPr="00050F14">
        <w:rPr>
          <w:vertAlign w:val="superscript"/>
          <w:lang w:val="en-US"/>
        </w:rPr>
        <w:t>4</w:t>
      </w:r>
      <w:r w:rsidRPr="00050F14">
        <w:rPr>
          <w:lang w:val="en-US"/>
        </w:rPr>
        <w:t>, José Portolés</w:t>
      </w:r>
      <w:r w:rsidRPr="00050F14">
        <w:rPr>
          <w:vertAlign w:val="superscript"/>
          <w:lang w:val="en-US"/>
        </w:rPr>
        <w:t>5</w:t>
      </w:r>
      <w:r w:rsidRPr="00050F14">
        <w:rPr>
          <w:lang w:val="en-US"/>
        </w:rPr>
        <w:t xml:space="preserve"> </w:t>
      </w:r>
    </w:p>
    <w:p w14:paraId="7525E700" w14:textId="0C9E0EB5" w:rsidR="00256296" w:rsidRDefault="00256296" w:rsidP="00256296">
      <w:pPr>
        <w:rPr>
          <w:rFonts w:eastAsia="Yu Mincho" w:cs="Arial"/>
          <w:lang w:val="en-US"/>
        </w:rPr>
      </w:pPr>
      <w:r w:rsidRPr="00050F14">
        <w:rPr>
          <w:b/>
          <w:bCs/>
          <w:lang w:val="en-US"/>
        </w:rPr>
        <w:t>Affiliations</w:t>
      </w:r>
      <w:r w:rsidRPr="00050F14">
        <w:rPr>
          <w:lang w:val="en-US"/>
        </w:rPr>
        <w:t>:</w:t>
      </w:r>
      <w:r w:rsidRPr="00050F14">
        <w:rPr>
          <w:b/>
          <w:bCs/>
          <w:lang w:val="en-US"/>
        </w:rPr>
        <w:t xml:space="preserve"> </w:t>
      </w:r>
      <w:r w:rsidRPr="00050F14">
        <w:rPr>
          <w:rFonts w:eastAsia="Yu Mincho" w:cs="Arial"/>
          <w:vertAlign w:val="superscript"/>
          <w:lang w:val="en-US"/>
        </w:rPr>
        <w:t>1</w:t>
      </w:r>
      <w:r w:rsidRPr="00050F14">
        <w:rPr>
          <w:rFonts w:eastAsia="Yu Mincho" w:cs="Arial"/>
          <w:lang w:val="en-US"/>
        </w:rPr>
        <w:t xml:space="preserve">Saarland University Medical Center, Homburg, Germany; </w:t>
      </w:r>
      <w:r w:rsidRPr="00050F14">
        <w:rPr>
          <w:rFonts w:eastAsia="Yu Mincho" w:cs="Arial"/>
          <w:vertAlign w:val="superscript"/>
          <w:lang w:val="en-US"/>
        </w:rPr>
        <w:t>2</w:t>
      </w:r>
      <w:r w:rsidRPr="00050F14">
        <w:rPr>
          <w:rFonts w:eastAsia="Yu Mincho" w:cs="Arial"/>
          <w:lang w:val="en-US"/>
        </w:rPr>
        <w:t xml:space="preserve">Astellas Pharma Europe Ltd., Addlestone, UK; </w:t>
      </w:r>
      <w:r w:rsidRPr="00050F14">
        <w:rPr>
          <w:rFonts w:eastAsia="Yu Mincho" w:cs="Arial"/>
          <w:vertAlign w:val="superscript"/>
          <w:lang w:val="en-US"/>
        </w:rPr>
        <w:t>3</w:t>
      </w:r>
      <w:r w:rsidRPr="00050F14">
        <w:rPr>
          <w:rFonts w:eastAsia="Yu Mincho" w:cs="Arial"/>
          <w:lang w:val="en-US"/>
        </w:rPr>
        <w:t xml:space="preserve">RTI Health Solutions, Manchester, UK; </w:t>
      </w:r>
      <w:r w:rsidRPr="00050F14">
        <w:rPr>
          <w:rFonts w:eastAsia="Yu Mincho" w:cs="Arial"/>
          <w:vertAlign w:val="superscript"/>
          <w:lang w:val="en-US"/>
        </w:rPr>
        <w:t>4</w:t>
      </w:r>
      <w:r w:rsidRPr="00050F14">
        <w:rPr>
          <w:lang w:val="en-US"/>
        </w:rPr>
        <w:t xml:space="preserve">Astellas Pharma </w:t>
      </w:r>
      <w:proofErr w:type="spellStart"/>
      <w:r w:rsidRPr="00050F14">
        <w:rPr>
          <w:lang w:val="en-US"/>
        </w:rPr>
        <w:t>España</w:t>
      </w:r>
      <w:proofErr w:type="spellEnd"/>
      <w:r w:rsidRPr="00050F14">
        <w:rPr>
          <w:lang w:val="en-US"/>
        </w:rPr>
        <w:t xml:space="preserve"> S.A., Madrid, Spain; </w:t>
      </w:r>
      <w:r w:rsidRPr="00050F14">
        <w:rPr>
          <w:rFonts w:eastAsia="Yu Mincho" w:cs="Arial"/>
          <w:vertAlign w:val="superscript"/>
          <w:lang w:val="en-US"/>
        </w:rPr>
        <w:t>5</w:t>
      </w:r>
      <w:r w:rsidRPr="00050F14">
        <w:rPr>
          <w:rFonts w:eastAsia="Yu Mincho" w:cs="Arial"/>
          <w:lang w:val="en-US"/>
        </w:rPr>
        <w:t xml:space="preserve">Hospital Universitario Puerta de </w:t>
      </w:r>
      <w:proofErr w:type="spellStart"/>
      <w:r w:rsidRPr="00050F14">
        <w:rPr>
          <w:rFonts w:eastAsia="Yu Mincho" w:cs="Arial"/>
          <w:lang w:val="en-US"/>
        </w:rPr>
        <w:t>Hierro</w:t>
      </w:r>
      <w:proofErr w:type="spellEnd"/>
      <w:r w:rsidRPr="00050F14">
        <w:rPr>
          <w:rFonts w:eastAsia="Yu Mincho" w:cs="Arial"/>
          <w:lang w:val="en-US"/>
        </w:rPr>
        <w:t>, Madrid, Spain</w:t>
      </w:r>
    </w:p>
    <w:p w14:paraId="198A9209" w14:textId="77777777" w:rsidR="00256296" w:rsidRPr="00050F14" w:rsidRDefault="00256296" w:rsidP="00256296">
      <w:pPr>
        <w:rPr>
          <w:lang w:val="en-US"/>
        </w:rPr>
      </w:pPr>
      <w:r w:rsidRPr="00050F14">
        <w:rPr>
          <w:rFonts w:cs="Arial"/>
          <w:vertAlign w:val="superscript"/>
          <w:lang w:val="en-US"/>
        </w:rPr>
        <w:t>†</w:t>
      </w:r>
      <w:r w:rsidRPr="00050F14">
        <w:rPr>
          <w:rFonts w:cs="Arial"/>
          <w:lang w:val="en-US"/>
        </w:rPr>
        <w:t xml:space="preserve">Current affiliation: OPEN Health Evidence &amp; Access, Manchester, UK </w:t>
      </w:r>
    </w:p>
    <w:p w14:paraId="764A2714" w14:textId="77777777" w:rsidR="00256296" w:rsidRPr="00050F14" w:rsidRDefault="00256296" w:rsidP="00256296">
      <w:pPr>
        <w:keepNext/>
        <w:contextualSpacing/>
        <w:rPr>
          <w:lang w:val="en-US"/>
        </w:rPr>
      </w:pPr>
      <w:r w:rsidRPr="00050F14">
        <w:rPr>
          <w:lang w:val="en-US"/>
        </w:rPr>
        <w:t>*</w:t>
      </w:r>
      <w:r w:rsidRPr="00050F14">
        <w:rPr>
          <w:b/>
          <w:bCs/>
          <w:lang w:val="en-US"/>
        </w:rPr>
        <w:t>Corresponding author</w:t>
      </w:r>
      <w:r w:rsidRPr="00050F14">
        <w:rPr>
          <w:lang w:val="en-US"/>
        </w:rPr>
        <w:t xml:space="preserve">: </w:t>
      </w:r>
    </w:p>
    <w:p w14:paraId="15CA327D" w14:textId="77777777" w:rsidR="00256296" w:rsidRPr="00050F14" w:rsidRDefault="00256296" w:rsidP="00256296">
      <w:pPr>
        <w:spacing w:before="0"/>
        <w:contextualSpacing/>
        <w:rPr>
          <w:lang w:val="en-US"/>
        </w:rPr>
      </w:pPr>
      <w:r w:rsidRPr="00050F14">
        <w:rPr>
          <w:lang w:val="en-US"/>
        </w:rPr>
        <w:t xml:space="preserve">Danilo Fliser </w:t>
      </w:r>
    </w:p>
    <w:p w14:paraId="08FFA195" w14:textId="3A4C0396" w:rsidR="00256296" w:rsidRPr="00050F14" w:rsidRDefault="00256296" w:rsidP="00256296">
      <w:pPr>
        <w:spacing w:before="0" w:after="0"/>
        <w:contextualSpacing/>
        <w:rPr>
          <w:lang w:val="en-US"/>
        </w:rPr>
      </w:pPr>
      <w:r w:rsidRPr="00050F14">
        <w:rPr>
          <w:rFonts w:eastAsia="Yu Mincho" w:cs="Arial"/>
          <w:lang w:val="en-US"/>
        </w:rPr>
        <w:t xml:space="preserve">Saarland University Medical Center, </w:t>
      </w:r>
      <w:r w:rsidRPr="00050F14">
        <w:rPr>
          <w:lang w:val="en-US"/>
        </w:rPr>
        <w:t>Homburg, Germany</w:t>
      </w:r>
    </w:p>
    <w:p w14:paraId="51E67F22" w14:textId="77777777" w:rsidR="00256296" w:rsidRPr="00050F14" w:rsidRDefault="00256296" w:rsidP="00256296">
      <w:pPr>
        <w:spacing w:before="0" w:after="0"/>
        <w:contextualSpacing/>
        <w:rPr>
          <w:lang w:val="en-US"/>
        </w:rPr>
      </w:pPr>
      <w:r w:rsidRPr="00050F14">
        <w:rPr>
          <w:lang w:val="en-US"/>
        </w:rPr>
        <w:t>Tel.: +</w:t>
      </w:r>
      <w:r w:rsidRPr="00050F14">
        <w:rPr>
          <w:lang w:val="en-US" w:eastAsia="de-DE"/>
        </w:rPr>
        <w:t>49 – (0)6841 – 16 15040</w:t>
      </w:r>
    </w:p>
    <w:p w14:paraId="12A8296D" w14:textId="77777777" w:rsidR="00256296" w:rsidRPr="00050F14" w:rsidRDefault="00256296" w:rsidP="00256296">
      <w:pPr>
        <w:spacing w:before="0" w:after="0"/>
        <w:contextualSpacing/>
        <w:rPr>
          <w:lang w:val="en-US"/>
        </w:rPr>
      </w:pPr>
      <w:r w:rsidRPr="00050F14">
        <w:rPr>
          <w:lang w:val="en-US"/>
        </w:rPr>
        <w:t>Fax: +</w:t>
      </w:r>
      <w:r w:rsidRPr="00050F14">
        <w:rPr>
          <w:lang w:val="en-US" w:eastAsia="de-DE"/>
        </w:rPr>
        <w:t>49 – (0)6841 – 16 15454</w:t>
      </w:r>
    </w:p>
    <w:p w14:paraId="5849E78E" w14:textId="77777777" w:rsidR="00256296" w:rsidRPr="00050F14" w:rsidRDefault="00256296" w:rsidP="00256296">
      <w:pPr>
        <w:spacing w:before="0" w:after="0"/>
        <w:contextualSpacing/>
        <w:rPr>
          <w:lang w:val="en-US"/>
        </w:rPr>
      </w:pPr>
      <w:r w:rsidRPr="00050F14">
        <w:rPr>
          <w:lang w:val="en-US"/>
        </w:rPr>
        <w:t xml:space="preserve">Email: </w:t>
      </w:r>
      <w:hyperlink r:id="rId8" w:history="1">
        <w:r w:rsidRPr="00ED2963">
          <w:rPr>
            <w:rStyle w:val="Hyperlink"/>
            <w:lang w:val="en-US"/>
          </w:rPr>
          <w:t>danilo.fliser@uks.eu</w:t>
        </w:r>
      </w:hyperlink>
    </w:p>
    <w:p w14:paraId="26450BD4" w14:textId="77777777" w:rsidR="00256296" w:rsidRPr="00050F14" w:rsidRDefault="00256296" w:rsidP="00256296">
      <w:pPr>
        <w:rPr>
          <w:lang w:val="en-US"/>
        </w:rPr>
      </w:pPr>
    </w:p>
    <w:p w14:paraId="7035E006" w14:textId="77777777" w:rsidR="00256296" w:rsidRDefault="00256296" w:rsidP="00256296">
      <w:pPr>
        <w:rPr>
          <w:lang w:val="en-US"/>
        </w:rPr>
      </w:pPr>
    </w:p>
    <w:p w14:paraId="3A0B82C0" w14:textId="574C60B1" w:rsidR="00256296" w:rsidRDefault="00256296" w:rsidP="00256296">
      <w:pPr>
        <w:rPr>
          <w:lang w:val="en-US"/>
        </w:rPr>
        <w:sectPr w:rsidR="00256296" w:rsidSect="00731C1F">
          <w:headerReference w:type="default" r:id="rId9"/>
          <w:footerReference w:type="default" r:id="rId10"/>
          <w:pgSz w:w="11906" w:h="16838"/>
          <w:pgMar w:top="1701" w:right="1701" w:bottom="1701" w:left="1701" w:header="709" w:footer="709" w:gutter="0"/>
          <w:cols w:space="708"/>
          <w:docGrid w:linePitch="360"/>
        </w:sectPr>
      </w:pPr>
    </w:p>
    <w:p w14:paraId="37DB92BF" w14:textId="0B8EF70B" w:rsidR="00B61CA9" w:rsidRPr="00050F14" w:rsidRDefault="00B61CA9" w:rsidP="00B61CA9">
      <w:pPr>
        <w:pStyle w:val="Heading2"/>
        <w:rPr>
          <w:lang w:val="en-US"/>
        </w:rPr>
      </w:pPr>
      <w:r>
        <w:rPr>
          <w:lang w:val="en-US"/>
        </w:rPr>
        <w:lastRenderedPageBreak/>
        <w:t>Supplementary Table 1</w:t>
      </w:r>
      <w:r w:rsidR="00296AC6">
        <w:rPr>
          <w:lang w:val="en-US"/>
        </w:rPr>
        <w:tab/>
      </w:r>
      <w:r w:rsidRPr="00050F14">
        <w:rPr>
          <w:lang w:val="en-US"/>
        </w:rPr>
        <w:t>Association of baseline variables and time to initiation of ESA with time to dialysis and time to ESRD</w:t>
      </w:r>
    </w:p>
    <w:tbl>
      <w:tblPr>
        <w:tblW w:w="9214" w:type="dxa"/>
        <w:tblLayout w:type="fixed"/>
        <w:tblLook w:val="04A0" w:firstRow="1" w:lastRow="0" w:firstColumn="1" w:lastColumn="0" w:noHBand="0" w:noVBand="1"/>
      </w:tblPr>
      <w:tblGrid>
        <w:gridCol w:w="2694"/>
        <w:gridCol w:w="2126"/>
        <w:gridCol w:w="1134"/>
        <w:gridCol w:w="2234"/>
        <w:gridCol w:w="1026"/>
      </w:tblGrid>
      <w:tr w:rsidR="00B61CA9" w:rsidRPr="00050F14" w14:paraId="2AA3A466" w14:textId="77777777" w:rsidTr="00A050C0">
        <w:tc>
          <w:tcPr>
            <w:tcW w:w="2694" w:type="dxa"/>
            <w:tcBorders>
              <w:top w:val="single" w:sz="4" w:space="0" w:color="auto"/>
            </w:tcBorders>
          </w:tcPr>
          <w:p w14:paraId="7D998685" w14:textId="77777777" w:rsidR="00B61CA9" w:rsidRPr="00050F14" w:rsidRDefault="00B61CA9" w:rsidP="003E5A5C">
            <w:pPr>
              <w:spacing w:before="120" w:after="120" w:line="240" w:lineRule="auto"/>
              <w:rPr>
                <w:b/>
                <w:bCs/>
                <w:sz w:val="20"/>
                <w:szCs w:val="20"/>
                <w:lang w:val="en-US"/>
              </w:rPr>
            </w:pPr>
          </w:p>
        </w:tc>
        <w:tc>
          <w:tcPr>
            <w:tcW w:w="3260" w:type="dxa"/>
            <w:gridSpan w:val="2"/>
            <w:tcBorders>
              <w:top w:val="single" w:sz="4" w:space="0" w:color="auto"/>
              <w:bottom w:val="single" w:sz="4" w:space="0" w:color="auto"/>
            </w:tcBorders>
          </w:tcPr>
          <w:p w14:paraId="05CA940E" w14:textId="77777777" w:rsidR="00B61CA9" w:rsidRPr="00050F14" w:rsidRDefault="00B61CA9" w:rsidP="003E5A5C">
            <w:pPr>
              <w:spacing w:before="120" w:after="120" w:line="240" w:lineRule="auto"/>
              <w:jc w:val="center"/>
              <w:rPr>
                <w:b/>
                <w:bCs/>
                <w:sz w:val="20"/>
                <w:szCs w:val="20"/>
                <w:lang w:val="en-US"/>
              </w:rPr>
            </w:pPr>
            <w:r w:rsidRPr="00050F14">
              <w:rPr>
                <w:b/>
                <w:bCs/>
                <w:sz w:val="20"/>
                <w:szCs w:val="20"/>
                <w:lang w:val="en-US"/>
              </w:rPr>
              <w:t>Time to dialysis</w:t>
            </w:r>
          </w:p>
        </w:tc>
        <w:tc>
          <w:tcPr>
            <w:tcW w:w="3260" w:type="dxa"/>
            <w:gridSpan w:val="2"/>
            <w:tcBorders>
              <w:top w:val="single" w:sz="4" w:space="0" w:color="auto"/>
              <w:bottom w:val="single" w:sz="4" w:space="0" w:color="auto"/>
            </w:tcBorders>
          </w:tcPr>
          <w:p w14:paraId="479E9AC0" w14:textId="77777777" w:rsidR="00B61CA9" w:rsidRPr="00050F14" w:rsidRDefault="00B61CA9" w:rsidP="003E5A5C">
            <w:pPr>
              <w:spacing w:before="120" w:after="120" w:line="240" w:lineRule="auto"/>
              <w:jc w:val="center"/>
              <w:rPr>
                <w:b/>
                <w:bCs/>
                <w:sz w:val="20"/>
                <w:szCs w:val="20"/>
                <w:lang w:val="en-US"/>
              </w:rPr>
            </w:pPr>
            <w:r w:rsidRPr="00050F14">
              <w:rPr>
                <w:b/>
                <w:bCs/>
                <w:sz w:val="20"/>
                <w:szCs w:val="20"/>
                <w:lang w:val="en-US"/>
              </w:rPr>
              <w:t>Time to ESRD</w:t>
            </w:r>
          </w:p>
        </w:tc>
      </w:tr>
      <w:tr w:rsidR="00B61CA9" w:rsidRPr="00050F14" w14:paraId="60E256C2" w14:textId="77777777" w:rsidTr="00A050C0">
        <w:tc>
          <w:tcPr>
            <w:tcW w:w="2694" w:type="dxa"/>
            <w:tcBorders>
              <w:bottom w:val="single" w:sz="4" w:space="0" w:color="auto"/>
            </w:tcBorders>
          </w:tcPr>
          <w:p w14:paraId="62E69F11" w14:textId="77777777" w:rsidR="00B61CA9" w:rsidRPr="00050F14" w:rsidRDefault="00B61CA9" w:rsidP="003E5A5C">
            <w:pPr>
              <w:spacing w:before="120" w:after="120" w:line="240" w:lineRule="auto"/>
              <w:rPr>
                <w:b/>
                <w:bCs/>
                <w:sz w:val="20"/>
                <w:szCs w:val="20"/>
                <w:lang w:val="en-US"/>
              </w:rPr>
            </w:pPr>
          </w:p>
        </w:tc>
        <w:tc>
          <w:tcPr>
            <w:tcW w:w="2126" w:type="dxa"/>
            <w:tcBorders>
              <w:top w:val="single" w:sz="4" w:space="0" w:color="auto"/>
              <w:bottom w:val="single" w:sz="4" w:space="0" w:color="auto"/>
            </w:tcBorders>
          </w:tcPr>
          <w:p w14:paraId="447129FD" w14:textId="77777777" w:rsidR="00B61CA9" w:rsidRPr="00050F14" w:rsidRDefault="00B61CA9" w:rsidP="003E5A5C">
            <w:pPr>
              <w:spacing w:before="120" w:after="120" w:line="240" w:lineRule="auto"/>
              <w:rPr>
                <w:b/>
                <w:bCs/>
                <w:sz w:val="20"/>
                <w:szCs w:val="20"/>
                <w:lang w:val="en-US"/>
              </w:rPr>
            </w:pPr>
            <w:r w:rsidRPr="00050F14">
              <w:rPr>
                <w:b/>
                <w:bCs/>
                <w:sz w:val="20"/>
                <w:szCs w:val="20"/>
                <w:lang w:val="en-US"/>
              </w:rPr>
              <w:t>HR (95% CI)</w:t>
            </w:r>
          </w:p>
        </w:tc>
        <w:tc>
          <w:tcPr>
            <w:tcW w:w="1134" w:type="dxa"/>
            <w:tcBorders>
              <w:top w:val="single" w:sz="4" w:space="0" w:color="auto"/>
              <w:bottom w:val="single" w:sz="4" w:space="0" w:color="auto"/>
            </w:tcBorders>
          </w:tcPr>
          <w:p w14:paraId="4464AE72" w14:textId="77777777" w:rsidR="00B61CA9" w:rsidRPr="00050F14" w:rsidRDefault="00B61CA9" w:rsidP="003E5A5C">
            <w:pPr>
              <w:spacing w:before="120" w:after="120" w:line="240" w:lineRule="auto"/>
              <w:rPr>
                <w:b/>
                <w:bCs/>
                <w:sz w:val="20"/>
                <w:szCs w:val="20"/>
                <w:vertAlign w:val="superscript"/>
                <w:lang w:val="en-US"/>
              </w:rPr>
            </w:pPr>
            <w:r w:rsidRPr="00050F14">
              <w:rPr>
                <w:b/>
                <w:bCs/>
                <w:sz w:val="20"/>
                <w:szCs w:val="20"/>
                <w:lang w:val="en-US"/>
              </w:rPr>
              <w:t xml:space="preserve">P </w:t>
            </w:r>
            <w:proofErr w:type="spellStart"/>
            <w:r w:rsidRPr="00050F14">
              <w:rPr>
                <w:b/>
                <w:bCs/>
                <w:sz w:val="20"/>
                <w:szCs w:val="20"/>
                <w:lang w:val="en-US"/>
              </w:rPr>
              <w:t>value</w:t>
            </w:r>
            <w:r w:rsidRPr="00050F14">
              <w:rPr>
                <w:b/>
                <w:bCs/>
                <w:sz w:val="20"/>
                <w:szCs w:val="20"/>
                <w:vertAlign w:val="superscript"/>
                <w:lang w:val="en-US"/>
              </w:rPr>
              <w:t>a</w:t>
            </w:r>
            <w:proofErr w:type="spellEnd"/>
          </w:p>
        </w:tc>
        <w:tc>
          <w:tcPr>
            <w:tcW w:w="2234" w:type="dxa"/>
            <w:tcBorders>
              <w:top w:val="single" w:sz="4" w:space="0" w:color="auto"/>
              <w:bottom w:val="single" w:sz="4" w:space="0" w:color="auto"/>
            </w:tcBorders>
          </w:tcPr>
          <w:p w14:paraId="65851597" w14:textId="77777777" w:rsidR="00B61CA9" w:rsidRPr="00050F14" w:rsidRDefault="00B61CA9" w:rsidP="003E5A5C">
            <w:pPr>
              <w:spacing w:before="120" w:after="120" w:line="240" w:lineRule="auto"/>
              <w:rPr>
                <w:b/>
                <w:bCs/>
                <w:sz w:val="20"/>
                <w:szCs w:val="20"/>
                <w:lang w:val="en-US"/>
              </w:rPr>
            </w:pPr>
            <w:r w:rsidRPr="00050F14">
              <w:rPr>
                <w:b/>
                <w:bCs/>
                <w:sz w:val="20"/>
                <w:szCs w:val="20"/>
                <w:lang w:val="en-US"/>
              </w:rPr>
              <w:t>HR (95% CI)</w:t>
            </w:r>
          </w:p>
        </w:tc>
        <w:tc>
          <w:tcPr>
            <w:tcW w:w="1026" w:type="dxa"/>
            <w:tcBorders>
              <w:top w:val="single" w:sz="4" w:space="0" w:color="auto"/>
              <w:bottom w:val="single" w:sz="4" w:space="0" w:color="auto"/>
            </w:tcBorders>
          </w:tcPr>
          <w:p w14:paraId="3D9A3B51" w14:textId="77777777" w:rsidR="00B61CA9" w:rsidRPr="00050F14" w:rsidRDefault="00B61CA9" w:rsidP="003E5A5C">
            <w:pPr>
              <w:spacing w:before="120" w:after="120" w:line="240" w:lineRule="auto"/>
              <w:rPr>
                <w:b/>
                <w:bCs/>
                <w:sz w:val="20"/>
                <w:szCs w:val="20"/>
                <w:vertAlign w:val="superscript"/>
                <w:lang w:val="en-US"/>
              </w:rPr>
            </w:pPr>
            <w:r w:rsidRPr="00050F14">
              <w:rPr>
                <w:b/>
                <w:bCs/>
                <w:sz w:val="20"/>
                <w:szCs w:val="20"/>
                <w:lang w:val="en-US"/>
              </w:rPr>
              <w:t xml:space="preserve">P </w:t>
            </w:r>
            <w:proofErr w:type="spellStart"/>
            <w:r w:rsidRPr="00050F14">
              <w:rPr>
                <w:b/>
                <w:bCs/>
                <w:sz w:val="20"/>
                <w:szCs w:val="20"/>
                <w:lang w:val="en-US"/>
              </w:rPr>
              <w:t>value</w:t>
            </w:r>
            <w:r w:rsidRPr="00050F14">
              <w:rPr>
                <w:b/>
                <w:bCs/>
                <w:sz w:val="20"/>
                <w:szCs w:val="20"/>
                <w:vertAlign w:val="superscript"/>
                <w:lang w:val="en-US"/>
              </w:rPr>
              <w:t>a</w:t>
            </w:r>
            <w:proofErr w:type="spellEnd"/>
          </w:p>
        </w:tc>
      </w:tr>
      <w:tr w:rsidR="00B61CA9" w:rsidRPr="00050F14" w14:paraId="0CF76EA3" w14:textId="77777777" w:rsidTr="00A050C0">
        <w:tc>
          <w:tcPr>
            <w:tcW w:w="2694" w:type="dxa"/>
            <w:tcBorders>
              <w:top w:val="single" w:sz="4" w:space="0" w:color="auto"/>
            </w:tcBorders>
          </w:tcPr>
          <w:p w14:paraId="6627437D" w14:textId="77777777" w:rsidR="00B61CA9" w:rsidRPr="00050F14" w:rsidRDefault="00B61CA9" w:rsidP="003E5A5C">
            <w:pPr>
              <w:spacing w:before="120" w:after="120" w:line="240" w:lineRule="auto"/>
              <w:rPr>
                <w:sz w:val="20"/>
                <w:szCs w:val="20"/>
                <w:lang w:val="en-US"/>
              </w:rPr>
            </w:pPr>
            <w:r w:rsidRPr="00050F14">
              <w:rPr>
                <w:sz w:val="20"/>
                <w:szCs w:val="20"/>
                <w:lang w:val="en-US"/>
              </w:rPr>
              <w:t>Age, years</w:t>
            </w:r>
          </w:p>
        </w:tc>
        <w:tc>
          <w:tcPr>
            <w:tcW w:w="2126" w:type="dxa"/>
            <w:tcBorders>
              <w:top w:val="single" w:sz="4" w:space="0" w:color="auto"/>
            </w:tcBorders>
          </w:tcPr>
          <w:p w14:paraId="0B550BA6" w14:textId="77777777" w:rsidR="00B61CA9" w:rsidRPr="00050F14" w:rsidRDefault="00B61CA9" w:rsidP="003E5A5C">
            <w:pPr>
              <w:spacing w:before="120" w:after="120" w:line="240" w:lineRule="auto"/>
              <w:rPr>
                <w:sz w:val="20"/>
                <w:szCs w:val="20"/>
                <w:lang w:val="en-US"/>
              </w:rPr>
            </w:pPr>
            <w:r w:rsidRPr="00050F14">
              <w:rPr>
                <w:sz w:val="20"/>
                <w:szCs w:val="20"/>
                <w:lang w:val="en-US"/>
              </w:rPr>
              <w:t>0.979 (0.965, 0.992)</w:t>
            </w:r>
          </w:p>
        </w:tc>
        <w:tc>
          <w:tcPr>
            <w:tcW w:w="1134" w:type="dxa"/>
            <w:tcBorders>
              <w:top w:val="single" w:sz="4" w:space="0" w:color="auto"/>
            </w:tcBorders>
          </w:tcPr>
          <w:p w14:paraId="58AC8EBC" w14:textId="77777777" w:rsidR="00B61CA9" w:rsidRPr="00050F14" w:rsidRDefault="00B61CA9" w:rsidP="003E5A5C">
            <w:pPr>
              <w:spacing w:before="120" w:after="120" w:line="240" w:lineRule="auto"/>
              <w:rPr>
                <w:sz w:val="20"/>
                <w:szCs w:val="20"/>
                <w:lang w:val="en-US"/>
              </w:rPr>
            </w:pPr>
            <w:r w:rsidRPr="00050F14">
              <w:rPr>
                <w:sz w:val="20"/>
                <w:szCs w:val="20"/>
                <w:lang w:val="en-US"/>
              </w:rPr>
              <w:t>0.002</w:t>
            </w:r>
          </w:p>
        </w:tc>
        <w:tc>
          <w:tcPr>
            <w:tcW w:w="2234" w:type="dxa"/>
            <w:tcBorders>
              <w:top w:val="single" w:sz="4" w:space="0" w:color="auto"/>
            </w:tcBorders>
          </w:tcPr>
          <w:p w14:paraId="6EEC9B4F" w14:textId="77777777" w:rsidR="00B61CA9" w:rsidRPr="00050F14" w:rsidRDefault="00B61CA9" w:rsidP="003E5A5C">
            <w:pPr>
              <w:spacing w:before="120" w:after="120" w:line="240" w:lineRule="auto"/>
              <w:rPr>
                <w:sz w:val="20"/>
                <w:szCs w:val="20"/>
                <w:lang w:val="en-US"/>
              </w:rPr>
            </w:pPr>
            <w:r w:rsidRPr="00050F14">
              <w:rPr>
                <w:sz w:val="20"/>
                <w:szCs w:val="20"/>
                <w:lang w:val="en-US"/>
              </w:rPr>
              <w:t>0.986 (0.973, 0.998)</w:t>
            </w:r>
          </w:p>
        </w:tc>
        <w:tc>
          <w:tcPr>
            <w:tcW w:w="1026" w:type="dxa"/>
            <w:tcBorders>
              <w:top w:val="single" w:sz="4" w:space="0" w:color="auto"/>
            </w:tcBorders>
          </w:tcPr>
          <w:p w14:paraId="060F1DD0" w14:textId="77777777" w:rsidR="00B61CA9" w:rsidRPr="00050F14" w:rsidRDefault="00B61CA9" w:rsidP="003E5A5C">
            <w:pPr>
              <w:spacing w:before="120" w:after="120" w:line="240" w:lineRule="auto"/>
              <w:rPr>
                <w:sz w:val="20"/>
                <w:szCs w:val="20"/>
                <w:lang w:val="en-US"/>
              </w:rPr>
            </w:pPr>
            <w:r w:rsidRPr="00050F14">
              <w:rPr>
                <w:sz w:val="20"/>
                <w:szCs w:val="20"/>
                <w:lang w:val="en-US"/>
              </w:rPr>
              <w:t>0.020</w:t>
            </w:r>
          </w:p>
        </w:tc>
      </w:tr>
      <w:tr w:rsidR="00B61CA9" w:rsidRPr="00050F14" w14:paraId="48D85EF7" w14:textId="77777777" w:rsidTr="00A050C0">
        <w:tc>
          <w:tcPr>
            <w:tcW w:w="2694" w:type="dxa"/>
          </w:tcPr>
          <w:p w14:paraId="0B5C0DED" w14:textId="77777777" w:rsidR="00B61CA9" w:rsidRPr="00050F14" w:rsidRDefault="00B61CA9" w:rsidP="003E5A5C">
            <w:pPr>
              <w:spacing w:before="120" w:after="120" w:line="240" w:lineRule="auto"/>
              <w:rPr>
                <w:sz w:val="20"/>
                <w:szCs w:val="20"/>
                <w:lang w:val="en-US"/>
              </w:rPr>
            </w:pPr>
            <w:r w:rsidRPr="00050F14">
              <w:rPr>
                <w:sz w:val="20"/>
                <w:szCs w:val="20"/>
                <w:lang w:val="en-US"/>
              </w:rPr>
              <w:t>Sex</w:t>
            </w:r>
          </w:p>
        </w:tc>
        <w:tc>
          <w:tcPr>
            <w:tcW w:w="2126" w:type="dxa"/>
          </w:tcPr>
          <w:p w14:paraId="658F051A" w14:textId="77777777" w:rsidR="00B61CA9" w:rsidRPr="00050F14" w:rsidDel="00813D74" w:rsidRDefault="00B61CA9" w:rsidP="003E5A5C">
            <w:pPr>
              <w:spacing w:before="120" w:after="120" w:line="240" w:lineRule="auto"/>
              <w:rPr>
                <w:sz w:val="20"/>
                <w:szCs w:val="20"/>
                <w:lang w:val="en-US"/>
              </w:rPr>
            </w:pPr>
          </w:p>
        </w:tc>
        <w:tc>
          <w:tcPr>
            <w:tcW w:w="1134" w:type="dxa"/>
          </w:tcPr>
          <w:p w14:paraId="3AC3A5A4" w14:textId="77777777" w:rsidR="00B61CA9" w:rsidRPr="00050F14" w:rsidRDefault="00B61CA9" w:rsidP="003E5A5C">
            <w:pPr>
              <w:spacing w:before="120" w:after="120" w:line="240" w:lineRule="auto"/>
              <w:rPr>
                <w:sz w:val="20"/>
                <w:szCs w:val="20"/>
                <w:lang w:val="en-US"/>
              </w:rPr>
            </w:pPr>
          </w:p>
        </w:tc>
        <w:tc>
          <w:tcPr>
            <w:tcW w:w="2234" w:type="dxa"/>
          </w:tcPr>
          <w:p w14:paraId="7EB64D54" w14:textId="77777777" w:rsidR="00B61CA9" w:rsidRPr="00050F14" w:rsidRDefault="00B61CA9" w:rsidP="003E5A5C">
            <w:pPr>
              <w:spacing w:before="120" w:after="120" w:line="240" w:lineRule="auto"/>
              <w:rPr>
                <w:sz w:val="20"/>
                <w:szCs w:val="20"/>
                <w:lang w:val="en-US"/>
              </w:rPr>
            </w:pPr>
          </w:p>
        </w:tc>
        <w:tc>
          <w:tcPr>
            <w:tcW w:w="1026" w:type="dxa"/>
          </w:tcPr>
          <w:p w14:paraId="32C19E08" w14:textId="77777777" w:rsidR="00B61CA9" w:rsidRPr="00050F14" w:rsidRDefault="00B61CA9" w:rsidP="003E5A5C">
            <w:pPr>
              <w:spacing w:before="120" w:after="120" w:line="240" w:lineRule="auto"/>
              <w:rPr>
                <w:sz w:val="20"/>
                <w:szCs w:val="20"/>
                <w:lang w:val="en-US"/>
              </w:rPr>
            </w:pPr>
          </w:p>
        </w:tc>
      </w:tr>
      <w:tr w:rsidR="00B61CA9" w:rsidRPr="00050F14" w14:paraId="0A092412" w14:textId="77777777" w:rsidTr="00A050C0">
        <w:tc>
          <w:tcPr>
            <w:tcW w:w="2694" w:type="dxa"/>
          </w:tcPr>
          <w:p w14:paraId="2FBFFD34"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Male</w:t>
            </w:r>
          </w:p>
        </w:tc>
        <w:tc>
          <w:tcPr>
            <w:tcW w:w="2126" w:type="dxa"/>
          </w:tcPr>
          <w:p w14:paraId="736174B3"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134" w:type="dxa"/>
          </w:tcPr>
          <w:p w14:paraId="7CC6FBCC"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2234" w:type="dxa"/>
          </w:tcPr>
          <w:p w14:paraId="78B6BC37"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026" w:type="dxa"/>
          </w:tcPr>
          <w:p w14:paraId="155F749B"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r>
      <w:tr w:rsidR="00B61CA9" w:rsidRPr="00050F14" w14:paraId="3E5D3A90" w14:textId="77777777" w:rsidTr="00A050C0">
        <w:tc>
          <w:tcPr>
            <w:tcW w:w="2694" w:type="dxa"/>
          </w:tcPr>
          <w:p w14:paraId="1BB97E23"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Female</w:t>
            </w:r>
          </w:p>
        </w:tc>
        <w:tc>
          <w:tcPr>
            <w:tcW w:w="2126" w:type="dxa"/>
          </w:tcPr>
          <w:p w14:paraId="3628D603" w14:textId="77777777" w:rsidR="00B61CA9" w:rsidRPr="00050F14" w:rsidRDefault="00B61CA9" w:rsidP="003E5A5C">
            <w:pPr>
              <w:spacing w:before="120" w:after="120" w:line="240" w:lineRule="auto"/>
              <w:rPr>
                <w:sz w:val="20"/>
                <w:szCs w:val="20"/>
                <w:lang w:val="en-US"/>
              </w:rPr>
            </w:pPr>
            <w:r w:rsidRPr="00050F14">
              <w:rPr>
                <w:sz w:val="20"/>
                <w:szCs w:val="20"/>
                <w:lang w:val="en-US"/>
              </w:rPr>
              <w:t>0.745 (0.511, 1.086)</w:t>
            </w:r>
          </w:p>
        </w:tc>
        <w:tc>
          <w:tcPr>
            <w:tcW w:w="1134" w:type="dxa"/>
          </w:tcPr>
          <w:p w14:paraId="57A70E00" w14:textId="77777777" w:rsidR="00B61CA9" w:rsidRPr="00050F14" w:rsidRDefault="00B61CA9" w:rsidP="003E5A5C">
            <w:pPr>
              <w:spacing w:before="120" w:after="120" w:line="240" w:lineRule="auto"/>
              <w:rPr>
                <w:sz w:val="20"/>
                <w:szCs w:val="20"/>
                <w:lang w:val="en-US"/>
              </w:rPr>
            </w:pPr>
            <w:r w:rsidRPr="00050F14">
              <w:rPr>
                <w:sz w:val="20"/>
                <w:szCs w:val="20"/>
                <w:lang w:val="en-US"/>
              </w:rPr>
              <w:t>0.125</w:t>
            </w:r>
          </w:p>
        </w:tc>
        <w:tc>
          <w:tcPr>
            <w:tcW w:w="2234" w:type="dxa"/>
          </w:tcPr>
          <w:p w14:paraId="3ED0F8D5" w14:textId="77777777" w:rsidR="00B61CA9" w:rsidRPr="00050F14" w:rsidRDefault="00B61CA9" w:rsidP="003E5A5C">
            <w:pPr>
              <w:spacing w:before="120" w:after="120" w:line="240" w:lineRule="auto"/>
              <w:rPr>
                <w:sz w:val="20"/>
                <w:szCs w:val="20"/>
                <w:lang w:val="en-US"/>
              </w:rPr>
            </w:pPr>
            <w:r w:rsidRPr="00050F14">
              <w:rPr>
                <w:sz w:val="20"/>
                <w:szCs w:val="20"/>
                <w:lang w:val="en-US"/>
              </w:rPr>
              <w:t>0.922 (0.673, 1.263)</w:t>
            </w:r>
          </w:p>
        </w:tc>
        <w:tc>
          <w:tcPr>
            <w:tcW w:w="1026" w:type="dxa"/>
          </w:tcPr>
          <w:p w14:paraId="71E6CD41" w14:textId="77777777" w:rsidR="00B61CA9" w:rsidRPr="00050F14" w:rsidRDefault="00B61CA9" w:rsidP="003E5A5C">
            <w:pPr>
              <w:spacing w:before="120" w:after="120" w:line="240" w:lineRule="auto"/>
              <w:rPr>
                <w:sz w:val="20"/>
                <w:szCs w:val="20"/>
                <w:lang w:val="en-US"/>
              </w:rPr>
            </w:pPr>
            <w:r w:rsidRPr="00050F14">
              <w:rPr>
                <w:sz w:val="20"/>
                <w:szCs w:val="20"/>
                <w:lang w:val="en-US"/>
              </w:rPr>
              <w:t>0.615</w:t>
            </w:r>
          </w:p>
        </w:tc>
      </w:tr>
      <w:tr w:rsidR="00B61CA9" w:rsidRPr="00050F14" w14:paraId="5885BD06" w14:textId="77777777" w:rsidTr="00A050C0">
        <w:tc>
          <w:tcPr>
            <w:tcW w:w="2694" w:type="dxa"/>
          </w:tcPr>
          <w:p w14:paraId="199C7B35" w14:textId="77777777" w:rsidR="00B61CA9" w:rsidRPr="00050F14" w:rsidRDefault="00B61CA9" w:rsidP="003E5A5C">
            <w:pPr>
              <w:spacing w:before="120" w:after="120" w:line="240" w:lineRule="auto"/>
              <w:rPr>
                <w:sz w:val="20"/>
                <w:szCs w:val="20"/>
                <w:lang w:val="en-US"/>
              </w:rPr>
            </w:pPr>
            <w:r w:rsidRPr="00050F14">
              <w:rPr>
                <w:sz w:val="20"/>
                <w:szCs w:val="20"/>
                <w:lang w:val="en-US"/>
              </w:rPr>
              <w:t>Country</w:t>
            </w:r>
          </w:p>
        </w:tc>
        <w:tc>
          <w:tcPr>
            <w:tcW w:w="2126" w:type="dxa"/>
          </w:tcPr>
          <w:p w14:paraId="232F7261" w14:textId="77777777" w:rsidR="00B61CA9" w:rsidRPr="00050F14" w:rsidRDefault="00B61CA9" w:rsidP="003E5A5C">
            <w:pPr>
              <w:spacing w:before="120" w:after="120" w:line="240" w:lineRule="auto"/>
              <w:rPr>
                <w:sz w:val="20"/>
                <w:szCs w:val="20"/>
                <w:lang w:val="en-US"/>
              </w:rPr>
            </w:pPr>
          </w:p>
        </w:tc>
        <w:tc>
          <w:tcPr>
            <w:tcW w:w="1134" w:type="dxa"/>
          </w:tcPr>
          <w:p w14:paraId="6E43A9B5" w14:textId="77777777" w:rsidR="00B61CA9" w:rsidRPr="00050F14" w:rsidRDefault="00B61CA9" w:rsidP="003E5A5C">
            <w:pPr>
              <w:spacing w:before="120" w:after="120" w:line="240" w:lineRule="auto"/>
              <w:rPr>
                <w:sz w:val="20"/>
                <w:szCs w:val="20"/>
                <w:lang w:val="en-US"/>
              </w:rPr>
            </w:pPr>
          </w:p>
        </w:tc>
        <w:tc>
          <w:tcPr>
            <w:tcW w:w="2234" w:type="dxa"/>
          </w:tcPr>
          <w:p w14:paraId="34D286FB" w14:textId="77777777" w:rsidR="00B61CA9" w:rsidRPr="00050F14" w:rsidRDefault="00B61CA9" w:rsidP="003E5A5C">
            <w:pPr>
              <w:spacing w:before="120" w:after="120" w:line="240" w:lineRule="auto"/>
              <w:rPr>
                <w:sz w:val="20"/>
                <w:szCs w:val="20"/>
                <w:lang w:val="en-US"/>
              </w:rPr>
            </w:pPr>
          </w:p>
        </w:tc>
        <w:tc>
          <w:tcPr>
            <w:tcW w:w="1026" w:type="dxa"/>
          </w:tcPr>
          <w:p w14:paraId="0B911956" w14:textId="77777777" w:rsidR="00B61CA9" w:rsidRPr="00050F14" w:rsidRDefault="00B61CA9" w:rsidP="003E5A5C">
            <w:pPr>
              <w:spacing w:before="120" w:after="120" w:line="240" w:lineRule="auto"/>
              <w:rPr>
                <w:sz w:val="20"/>
                <w:szCs w:val="20"/>
                <w:lang w:val="en-US"/>
              </w:rPr>
            </w:pPr>
          </w:p>
        </w:tc>
      </w:tr>
      <w:tr w:rsidR="00B61CA9" w:rsidRPr="00050F14" w14:paraId="52B7B0E5" w14:textId="77777777" w:rsidTr="00A050C0">
        <w:tc>
          <w:tcPr>
            <w:tcW w:w="2694" w:type="dxa"/>
          </w:tcPr>
          <w:p w14:paraId="1DB185A5"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Spain</w:t>
            </w:r>
          </w:p>
        </w:tc>
        <w:tc>
          <w:tcPr>
            <w:tcW w:w="2126" w:type="dxa"/>
          </w:tcPr>
          <w:p w14:paraId="3E60C516"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134" w:type="dxa"/>
          </w:tcPr>
          <w:p w14:paraId="2175B509"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2234" w:type="dxa"/>
          </w:tcPr>
          <w:p w14:paraId="3BAEDE28"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026" w:type="dxa"/>
          </w:tcPr>
          <w:p w14:paraId="3E8D6DBD"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r>
      <w:tr w:rsidR="00B61CA9" w:rsidRPr="00050F14" w14:paraId="7B0B87AC" w14:textId="77777777" w:rsidTr="00A050C0">
        <w:tc>
          <w:tcPr>
            <w:tcW w:w="2694" w:type="dxa"/>
          </w:tcPr>
          <w:p w14:paraId="6C0A14BC"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Germany</w:t>
            </w:r>
          </w:p>
        </w:tc>
        <w:tc>
          <w:tcPr>
            <w:tcW w:w="2126" w:type="dxa"/>
          </w:tcPr>
          <w:p w14:paraId="59CA5E71" w14:textId="77777777" w:rsidR="00B61CA9" w:rsidRPr="00050F14" w:rsidRDefault="00B61CA9" w:rsidP="003E5A5C">
            <w:pPr>
              <w:spacing w:before="120" w:after="120" w:line="240" w:lineRule="auto"/>
              <w:rPr>
                <w:sz w:val="20"/>
                <w:szCs w:val="20"/>
                <w:lang w:val="en-US"/>
              </w:rPr>
            </w:pPr>
            <w:r w:rsidRPr="00050F14">
              <w:rPr>
                <w:sz w:val="20"/>
                <w:szCs w:val="20"/>
                <w:lang w:val="en-US"/>
              </w:rPr>
              <w:t>1.131 (0.706, 1.813)</w:t>
            </w:r>
          </w:p>
        </w:tc>
        <w:tc>
          <w:tcPr>
            <w:tcW w:w="1134" w:type="dxa"/>
          </w:tcPr>
          <w:p w14:paraId="4395EF7D" w14:textId="77777777" w:rsidR="00B61CA9" w:rsidRPr="00050F14" w:rsidRDefault="00B61CA9" w:rsidP="003E5A5C">
            <w:pPr>
              <w:spacing w:before="120" w:after="120" w:line="240" w:lineRule="auto"/>
              <w:rPr>
                <w:sz w:val="20"/>
                <w:szCs w:val="20"/>
                <w:lang w:val="en-US"/>
              </w:rPr>
            </w:pPr>
            <w:r w:rsidRPr="00050F14">
              <w:rPr>
                <w:sz w:val="20"/>
                <w:szCs w:val="20"/>
                <w:lang w:val="en-US"/>
              </w:rPr>
              <w:t>0.608</w:t>
            </w:r>
          </w:p>
        </w:tc>
        <w:tc>
          <w:tcPr>
            <w:tcW w:w="2234" w:type="dxa"/>
          </w:tcPr>
          <w:p w14:paraId="6A117177" w14:textId="77777777" w:rsidR="00B61CA9" w:rsidRPr="00050F14" w:rsidRDefault="00B61CA9" w:rsidP="003E5A5C">
            <w:pPr>
              <w:spacing w:before="120" w:after="120" w:line="240" w:lineRule="auto"/>
              <w:rPr>
                <w:sz w:val="20"/>
                <w:szCs w:val="20"/>
                <w:lang w:val="en-US"/>
              </w:rPr>
            </w:pPr>
            <w:r w:rsidRPr="00050F14">
              <w:rPr>
                <w:sz w:val="20"/>
                <w:szCs w:val="20"/>
                <w:lang w:val="en-US"/>
              </w:rPr>
              <w:t>0.996 (0.654, 1.518)</w:t>
            </w:r>
          </w:p>
        </w:tc>
        <w:tc>
          <w:tcPr>
            <w:tcW w:w="1026" w:type="dxa"/>
          </w:tcPr>
          <w:p w14:paraId="3A3AC104" w14:textId="77777777" w:rsidR="00B61CA9" w:rsidRPr="00050F14" w:rsidRDefault="00B61CA9" w:rsidP="003E5A5C">
            <w:pPr>
              <w:spacing w:before="120" w:after="120" w:line="240" w:lineRule="auto"/>
              <w:rPr>
                <w:sz w:val="20"/>
                <w:szCs w:val="20"/>
                <w:lang w:val="en-US"/>
              </w:rPr>
            </w:pPr>
            <w:r w:rsidRPr="00050F14">
              <w:rPr>
                <w:sz w:val="20"/>
                <w:szCs w:val="20"/>
                <w:lang w:val="en-US"/>
              </w:rPr>
              <w:t>0.986</w:t>
            </w:r>
          </w:p>
        </w:tc>
      </w:tr>
      <w:tr w:rsidR="00B61CA9" w:rsidRPr="00050F14" w14:paraId="0C76952E" w14:textId="77777777" w:rsidTr="00A050C0">
        <w:tc>
          <w:tcPr>
            <w:tcW w:w="2694" w:type="dxa"/>
          </w:tcPr>
          <w:p w14:paraId="0460CDCB"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UK</w:t>
            </w:r>
          </w:p>
        </w:tc>
        <w:tc>
          <w:tcPr>
            <w:tcW w:w="2126" w:type="dxa"/>
          </w:tcPr>
          <w:p w14:paraId="10C3A56A" w14:textId="77777777" w:rsidR="00B61CA9" w:rsidRPr="00050F14" w:rsidRDefault="00B61CA9" w:rsidP="003E5A5C">
            <w:pPr>
              <w:spacing w:before="120" w:after="120" w:line="240" w:lineRule="auto"/>
              <w:rPr>
                <w:sz w:val="20"/>
                <w:szCs w:val="20"/>
                <w:lang w:val="en-US"/>
              </w:rPr>
            </w:pPr>
            <w:r w:rsidRPr="00050F14">
              <w:rPr>
                <w:sz w:val="20"/>
                <w:szCs w:val="20"/>
                <w:lang w:val="en-US"/>
              </w:rPr>
              <w:t>0.740 (0.474, 1.156)</w:t>
            </w:r>
          </w:p>
        </w:tc>
        <w:tc>
          <w:tcPr>
            <w:tcW w:w="1134" w:type="dxa"/>
          </w:tcPr>
          <w:p w14:paraId="3CAD7D9E" w14:textId="77777777" w:rsidR="00B61CA9" w:rsidRPr="00050F14" w:rsidRDefault="00B61CA9" w:rsidP="003E5A5C">
            <w:pPr>
              <w:spacing w:before="120" w:after="120" w:line="240" w:lineRule="auto"/>
              <w:rPr>
                <w:sz w:val="20"/>
                <w:szCs w:val="20"/>
                <w:lang w:val="en-US"/>
              </w:rPr>
            </w:pPr>
            <w:r w:rsidRPr="00050F14">
              <w:rPr>
                <w:sz w:val="20"/>
                <w:szCs w:val="20"/>
                <w:lang w:val="en-US"/>
              </w:rPr>
              <w:t>0.185</w:t>
            </w:r>
          </w:p>
        </w:tc>
        <w:tc>
          <w:tcPr>
            <w:tcW w:w="2234" w:type="dxa"/>
          </w:tcPr>
          <w:p w14:paraId="66B8F362" w14:textId="77777777" w:rsidR="00B61CA9" w:rsidRPr="00050F14" w:rsidRDefault="00B61CA9" w:rsidP="003E5A5C">
            <w:pPr>
              <w:spacing w:before="120" w:after="120" w:line="240" w:lineRule="auto"/>
              <w:rPr>
                <w:sz w:val="20"/>
                <w:szCs w:val="20"/>
                <w:lang w:val="en-US"/>
              </w:rPr>
            </w:pPr>
            <w:r w:rsidRPr="00050F14">
              <w:rPr>
                <w:sz w:val="20"/>
                <w:szCs w:val="20"/>
                <w:lang w:val="en-US"/>
              </w:rPr>
              <w:t>0.798 (0.547, 1.164)</w:t>
            </w:r>
          </w:p>
        </w:tc>
        <w:tc>
          <w:tcPr>
            <w:tcW w:w="1026" w:type="dxa"/>
          </w:tcPr>
          <w:p w14:paraId="605DE066" w14:textId="77777777" w:rsidR="00B61CA9" w:rsidRPr="00050F14" w:rsidRDefault="00B61CA9" w:rsidP="003E5A5C">
            <w:pPr>
              <w:spacing w:before="120" w:after="120" w:line="240" w:lineRule="auto"/>
              <w:rPr>
                <w:sz w:val="20"/>
                <w:szCs w:val="20"/>
                <w:lang w:val="en-US"/>
              </w:rPr>
            </w:pPr>
            <w:r w:rsidRPr="00050F14">
              <w:rPr>
                <w:sz w:val="20"/>
                <w:szCs w:val="20"/>
                <w:lang w:val="en-US"/>
              </w:rPr>
              <w:t>0.241</w:t>
            </w:r>
          </w:p>
        </w:tc>
      </w:tr>
      <w:tr w:rsidR="00B61CA9" w:rsidRPr="00050F14" w14:paraId="7A82E62A" w14:textId="77777777" w:rsidTr="00A050C0">
        <w:tc>
          <w:tcPr>
            <w:tcW w:w="2694" w:type="dxa"/>
          </w:tcPr>
          <w:p w14:paraId="3C45BD4F" w14:textId="77777777" w:rsidR="00B61CA9" w:rsidRPr="00050F14" w:rsidRDefault="00B61CA9" w:rsidP="003E5A5C">
            <w:pPr>
              <w:spacing w:before="120" w:after="120" w:line="240" w:lineRule="auto"/>
              <w:rPr>
                <w:sz w:val="20"/>
                <w:szCs w:val="20"/>
                <w:lang w:val="en-US"/>
              </w:rPr>
            </w:pPr>
            <w:r w:rsidRPr="00050F14">
              <w:rPr>
                <w:sz w:val="20"/>
                <w:szCs w:val="20"/>
                <w:lang w:val="en-US"/>
              </w:rPr>
              <w:t>Time to ESA initiation following anemia diagnosis, years</w:t>
            </w:r>
          </w:p>
        </w:tc>
        <w:tc>
          <w:tcPr>
            <w:tcW w:w="2126" w:type="dxa"/>
          </w:tcPr>
          <w:p w14:paraId="5A7C50FF" w14:textId="77777777" w:rsidR="00B61CA9" w:rsidRPr="00050F14" w:rsidRDefault="00B61CA9" w:rsidP="003E5A5C">
            <w:pPr>
              <w:spacing w:before="120" w:after="120" w:line="240" w:lineRule="auto"/>
              <w:rPr>
                <w:sz w:val="20"/>
                <w:szCs w:val="20"/>
                <w:lang w:val="en-US"/>
              </w:rPr>
            </w:pPr>
            <w:r w:rsidRPr="00050F14">
              <w:rPr>
                <w:sz w:val="20"/>
                <w:szCs w:val="20"/>
                <w:lang w:val="en-US"/>
              </w:rPr>
              <w:t>1.020 (0.908, 1.146)</w:t>
            </w:r>
          </w:p>
        </w:tc>
        <w:tc>
          <w:tcPr>
            <w:tcW w:w="1134" w:type="dxa"/>
          </w:tcPr>
          <w:p w14:paraId="6E3C238C" w14:textId="77777777" w:rsidR="00B61CA9" w:rsidRPr="00050F14" w:rsidRDefault="00B61CA9" w:rsidP="003E5A5C">
            <w:pPr>
              <w:spacing w:before="120" w:after="120" w:line="240" w:lineRule="auto"/>
              <w:rPr>
                <w:sz w:val="20"/>
                <w:szCs w:val="20"/>
                <w:lang w:val="en-US"/>
              </w:rPr>
            </w:pPr>
            <w:r w:rsidRPr="00050F14">
              <w:rPr>
                <w:sz w:val="20"/>
                <w:szCs w:val="20"/>
                <w:lang w:val="en-US"/>
              </w:rPr>
              <w:t>0.733</w:t>
            </w:r>
          </w:p>
        </w:tc>
        <w:tc>
          <w:tcPr>
            <w:tcW w:w="2234" w:type="dxa"/>
          </w:tcPr>
          <w:p w14:paraId="142C94B1" w14:textId="77777777" w:rsidR="00B61CA9" w:rsidRPr="00050F14" w:rsidRDefault="00B61CA9" w:rsidP="003E5A5C">
            <w:pPr>
              <w:spacing w:before="120" w:after="120" w:line="240" w:lineRule="auto"/>
              <w:rPr>
                <w:sz w:val="20"/>
                <w:szCs w:val="20"/>
                <w:lang w:val="en-US"/>
              </w:rPr>
            </w:pPr>
            <w:r w:rsidRPr="00050F14">
              <w:rPr>
                <w:sz w:val="20"/>
                <w:szCs w:val="20"/>
                <w:lang w:val="en-US"/>
              </w:rPr>
              <w:t>1.014 (0.933, 1.101)</w:t>
            </w:r>
          </w:p>
        </w:tc>
        <w:tc>
          <w:tcPr>
            <w:tcW w:w="1026" w:type="dxa"/>
          </w:tcPr>
          <w:p w14:paraId="0D511442" w14:textId="77777777" w:rsidR="00B61CA9" w:rsidRPr="00050F14" w:rsidRDefault="00B61CA9" w:rsidP="003E5A5C">
            <w:pPr>
              <w:spacing w:before="120" w:after="120" w:line="240" w:lineRule="auto"/>
              <w:rPr>
                <w:sz w:val="20"/>
                <w:szCs w:val="20"/>
                <w:lang w:val="en-US"/>
              </w:rPr>
            </w:pPr>
            <w:r w:rsidRPr="00050F14">
              <w:rPr>
                <w:sz w:val="20"/>
                <w:szCs w:val="20"/>
                <w:lang w:val="en-US"/>
              </w:rPr>
              <w:t>0.747</w:t>
            </w:r>
          </w:p>
        </w:tc>
      </w:tr>
      <w:tr w:rsidR="00B61CA9" w:rsidRPr="00050F14" w14:paraId="2F64E42E" w14:textId="77777777" w:rsidTr="00A050C0">
        <w:tc>
          <w:tcPr>
            <w:tcW w:w="2694" w:type="dxa"/>
          </w:tcPr>
          <w:p w14:paraId="0AC4D053" w14:textId="77777777" w:rsidR="00B61CA9" w:rsidRPr="00050F14" w:rsidRDefault="00B61CA9" w:rsidP="003E5A5C">
            <w:pPr>
              <w:spacing w:before="120" w:after="120" w:line="240" w:lineRule="auto"/>
              <w:rPr>
                <w:sz w:val="20"/>
                <w:szCs w:val="20"/>
                <w:lang w:val="en-US"/>
              </w:rPr>
            </w:pPr>
            <w:r w:rsidRPr="00050F14">
              <w:rPr>
                <w:sz w:val="20"/>
                <w:szCs w:val="20"/>
                <w:lang w:val="en-US"/>
              </w:rPr>
              <w:t>eGFR, mL/min/1.73m</w:t>
            </w:r>
            <w:r w:rsidRPr="00050F14">
              <w:rPr>
                <w:sz w:val="20"/>
                <w:szCs w:val="20"/>
                <w:vertAlign w:val="superscript"/>
                <w:lang w:val="en-US"/>
              </w:rPr>
              <w:t>2</w:t>
            </w:r>
            <w:r w:rsidRPr="00050F14">
              <w:rPr>
                <w:sz w:val="20"/>
                <w:szCs w:val="20"/>
                <w:lang w:val="en-US"/>
              </w:rPr>
              <w:t xml:space="preserve">, at baseline </w:t>
            </w:r>
          </w:p>
        </w:tc>
        <w:tc>
          <w:tcPr>
            <w:tcW w:w="2126" w:type="dxa"/>
          </w:tcPr>
          <w:p w14:paraId="3B78A564" w14:textId="77777777" w:rsidR="00B61CA9" w:rsidRPr="00050F14" w:rsidRDefault="00B61CA9" w:rsidP="003E5A5C">
            <w:pPr>
              <w:spacing w:before="120" w:after="120" w:line="240" w:lineRule="auto"/>
              <w:rPr>
                <w:sz w:val="20"/>
                <w:szCs w:val="20"/>
                <w:lang w:val="en-US"/>
              </w:rPr>
            </w:pPr>
            <w:r w:rsidRPr="00050F14">
              <w:rPr>
                <w:sz w:val="20"/>
                <w:szCs w:val="20"/>
                <w:lang w:val="en-US"/>
              </w:rPr>
              <w:t>0.947 (0.921, 0.974)</w:t>
            </w:r>
          </w:p>
        </w:tc>
        <w:tc>
          <w:tcPr>
            <w:tcW w:w="1134" w:type="dxa"/>
          </w:tcPr>
          <w:p w14:paraId="1E6DD1BC" w14:textId="77777777" w:rsidR="00B61CA9" w:rsidRPr="00050F14" w:rsidRDefault="00B61CA9" w:rsidP="003E5A5C">
            <w:pPr>
              <w:spacing w:before="120" w:after="120" w:line="240" w:lineRule="auto"/>
              <w:rPr>
                <w:sz w:val="20"/>
                <w:szCs w:val="20"/>
                <w:lang w:val="en-US"/>
              </w:rPr>
            </w:pPr>
            <w:r w:rsidRPr="00050F14">
              <w:rPr>
                <w:sz w:val="20"/>
                <w:szCs w:val="20"/>
                <w:lang w:val="en-US"/>
              </w:rPr>
              <w:t>&lt;0.001</w:t>
            </w:r>
          </w:p>
        </w:tc>
        <w:tc>
          <w:tcPr>
            <w:tcW w:w="2234" w:type="dxa"/>
          </w:tcPr>
          <w:p w14:paraId="7613DC0E" w14:textId="77777777" w:rsidR="00B61CA9" w:rsidRPr="00050F14" w:rsidRDefault="00B61CA9" w:rsidP="003E5A5C">
            <w:pPr>
              <w:spacing w:before="120" w:after="120" w:line="240" w:lineRule="auto"/>
              <w:rPr>
                <w:sz w:val="20"/>
                <w:szCs w:val="20"/>
                <w:lang w:val="en-US"/>
              </w:rPr>
            </w:pPr>
            <w:r w:rsidRPr="00050F14">
              <w:rPr>
                <w:sz w:val="20"/>
                <w:szCs w:val="20"/>
                <w:lang w:val="en-US"/>
              </w:rPr>
              <w:t>0.931 (0.908, 0.954)</w:t>
            </w:r>
          </w:p>
        </w:tc>
        <w:tc>
          <w:tcPr>
            <w:tcW w:w="1026" w:type="dxa"/>
          </w:tcPr>
          <w:p w14:paraId="72EDFF37" w14:textId="77777777" w:rsidR="00B61CA9" w:rsidRPr="00050F14" w:rsidRDefault="00B61CA9" w:rsidP="003E5A5C">
            <w:pPr>
              <w:spacing w:before="120" w:after="120" w:line="240" w:lineRule="auto"/>
              <w:rPr>
                <w:sz w:val="20"/>
                <w:szCs w:val="20"/>
                <w:lang w:val="en-US"/>
              </w:rPr>
            </w:pPr>
            <w:r w:rsidRPr="00050F14">
              <w:rPr>
                <w:sz w:val="20"/>
                <w:szCs w:val="20"/>
                <w:lang w:val="en-US"/>
              </w:rPr>
              <w:t>&lt;0.001</w:t>
            </w:r>
          </w:p>
        </w:tc>
      </w:tr>
      <w:tr w:rsidR="00B61CA9" w:rsidRPr="00050F14" w14:paraId="38B27EEC" w14:textId="77777777" w:rsidTr="00A050C0">
        <w:tc>
          <w:tcPr>
            <w:tcW w:w="2694" w:type="dxa"/>
          </w:tcPr>
          <w:p w14:paraId="4C9294A6" w14:textId="77777777" w:rsidR="00B61CA9" w:rsidRPr="00050F14" w:rsidRDefault="00B61CA9" w:rsidP="003E5A5C">
            <w:pPr>
              <w:spacing w:before="120" w:after="120" w:line="240" w:lineRule="auto"/>
              <w:rPr>
                <w:sz w:val="20"/>
                <w:szCs w:val="20"/>
                <w:lang w:val="en-US"/>
              </w:rPr>
            </w:pPr>
            <w:r w:rsidRPr="00050F14">
              <w:rPr>
                <w:sz w:val="20"/>
                <w:szCs w:val="20"/>
                <w:lang w:val="en-US"/>
              </w:rPr>
              <w:t>CKD stage at time of anemia diagnosis</w:t>
            </w:r>
          </w:p>
        </w:tc>
        <w:tc>
          <w:tcPr>
            <w:tcW w:w="2126" w:type="dxa"/>
          </w:tcPr>
          <w:p w14:paraId="2E5D7946" w14:textId="77777777" w:rsidR="00B61CA9" w:rsidRPr="00050F14" w:rsidRDefault="00B61CA9" w:rsidP="003E5A5C">
            <w:pPr>
              <w:spacing w:before="120" w:after="120" w:line="240" w:lineRule="auto"/>
              <w:rPr>
                <w:sz w:val="20"/>
                <w:szCs w:val="20"/>
                <w:lang w:val="en-US"/>
              </w:rPr>
            </w:pPr>
          </w:p>
        </w:tc>
        <w:tc>
          <w:tcPr>
            <w:tcW w:w="1134" w:type="dxa"/>
          </w:tcPr>
          <w:p w14:paraId="53024B85" w14:textId="77777777" w:rsidR="00B61CA9" w:rsidRPr="00050F14" w:rsidRDefault="00B61CA9" w:rsidP="003E5A5C">
            <w:pPr>
              <w:spacing w:before="120" w:after="120" w:line="240" w:lineRule="auto"/>
              <w:rPr>
                <w:sz w:val="20"/>
                <w:szCs w:val="20"/>
                <w:lang w:val="en-US"/>
              </w:rPr>
            </w:pPr>
          </w:p>
        </w:tc>
        <w:tc>
          <w:tcPr>
            <w:tcW w:w="2234" w:type="dxa"/>
          </w:tcPr>
          <w:p w14:paraId="1A180609" w14:textId="77777777" w:rsidR="00B61CA9" w:rsidRPr="00050F14" w:rsidDel="000505EE" w:rsidRDefault="00B61CA9" w:rsidP="003E5A5C">
            <w:pPr>
              <w:spacing w:before="120" w:after="120" w:line="240" w:lineRule="auto"/>
              <w:rPr>
                <w:sz w:val="20"/>
                <w:szCs w:val="20"/>
                <w:lang w:val="en-US"/>
              </w:rPr>
            </w:pPr>
          </w:p>
        </w:tc>
        <w:tc>
          <w:tcPr>
            <w:tcW w:w="1026" w:type="dxa"/>
          </w:tcPr>
          <w:p w14:paraId="26AC3D25" w14:textId="77777777" w:rsidR="00B61CA9" w:rsidRPr="00050F14" w:rsidDel="000505EE" w:rsidRDefault="00B61CA9" w:rsidP="003E5A5C">
            <w:pPr>
              <w:spacing w:before="120" w:after="120" w:line="240" w:lineRule="auto"/>
              <w:rPr>
                <w:sz w:val="20"/>
                <w:szCs w:val="20"/>
                <w:lang w:val="en-US"/>
              </w:rPr>
            </w:pPr>
          </w:p>
        </w:tc>
      </w:tr>
      <w:tr w:rsidR="00B61CA9" w:rsidRPr="00050F14" w14:paraId="72F0D75F" w14:textId="77777777" w:rsidTr="00A050C0">
        <w:tc>
          <w:tcPr>
            <w:tcW w:w="2694" w:type="dxa"/>
          </w:tcPr>
          <w:p w14:paraId="32BBEC57"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Stage 3b</w:t>
            </w:r>
          </w:p>
        </w:tc>
        <w:tc>
          <w:tcPr>
            <w:tcW w:w="2126" w:type="dxa"/>
          </w:tcPr>
          <w:p w14:paraId="6E669FD1" w14:textId="77777777" w:rsidR="00B61CA9" w:rsidRPr="00050F14" w:rsidRDefault="00B61CA9" w:rsidP="003E5A5C">
            <w:pPr>
              <w:spacing w:before="120" w:after="120" w:line="240" w:lineRule="auto"/>
              <w:rPr>
                <w:sz w:val="20"/>
                <w:szCs w:val="20"/>
                <w:lang w:val="en-US"/>
              </w:rPr>
            </w:pPr>
            <w:r w:rsidRPr="00050F14">
              <w:rPr>
                <w:sz w:val="20"/>
                <w:szCs w:val="20"/>
                <w:lang w:val="en-US"/>
              </w:rPr>
              <w:t>0.377 (0.197, 0.722)</w:t>
            </w:r>
          </w:p>
        </w:tc>
        <w:tc>
          <w:tcPr>
            <w:tcW w:w="1134" w:type="dxa"/>
          </w:tcPr>
          <w:p w14:paraId="720E0970" w14:textId="77777777" w:rsidR="00B61CA9" w:rsidRPr="00050F14" w:rsidRDefault="00B61CA9" w:rsidP="003E5A5C">
            <w:pPr>
              <w:spacing w:before="120" w:after="120" w:line="240" w:lineRule="auto"/>
              <w:rPr>
                <w:sz w:val="20"/>
                <w:szCs w:val="20"/>
                <w:lang w:val="en-US"/>
              </w:rPr>
            </w:pPr>
            <w:r w:rsidRPr="00050F14">
              <w:rPr>
                <w:sz w:val="20"/>
                <w:szCs w:val="20"/>
                <w:lang w:val="en-US"/>
              </w:rPr>
              <w:t>0.003</w:t>
            </w:r>
          </w:p>
        </w:tc>
        <w:tc>
          <w:tcPr>
            <w:tcW w:w="2234" w:type="dxa"/>
          </w:tcPr>
          <w:p w14:paraId="1F8CF8EA" w14:textId="77777777" w:rsidR="00B61CA9" w:rsidRPr="00050F14" w:rsidDel="000505EE" w:rsidRDefault="00B61CA9" w:rsidP="003E5A5C">
            <w:pPr>
              <w:spacing w:before="120" w:after="120" w:line="240" w:lineRule="auto"/>
              <w:rPr>
                <w:sz w:val="20"/>
                <w:szCs w:val="20"/>
                <w:lang w:val="en-US"/>
              </w:rPr>
            </w:pPr>
            <w:r w:rsidRPr="00050F14">
              <w:rPr>
                <w:sz w:val="20"/>
                <w:szCs w:val="20"/>
                <w:lang w:val="en-US"/>
              </w:rPr>
              <w:t>0.540 (0.280, 1.039)</w:t>
            </w:r>
          </w:p>
        </w:tc>
        <w:tc>
          <w:tcPr>
            <w:tcW w:w="1026" w:type="dxa"/>
          </w:tcPr>
          <w:p w14:paraId="7E35D9C8" w14:textId="77777777" w:rsidR="00B61CA9" w:rsidRPr="00050F14" w:rsidDel="000505EE" w:rsidRDefault="00B61CA9" w:rsidP="003E5A5C">
            <w:pPr>
              <w:spacing w:before="120" w:after="120" w:line="240" w:lineRule="auto"/>
              <w:rPr>
                <w:sz w:val="20"/>
                <w:szCs w:val="20"/>
                <w:lang w:val="en-US"/>
              </w:rPr>
            </w:pPr>
            <w:r w:rsidRPr="00050F14">
              <w:rPr>
                <w:sz w:val="20"/>
                <w:szCs w:val="20"/>
                <w:lang w:val="en-US"/>
              </w:rPr>
              <w:t>0.065</w:t>
            </w:r>
          </w:p>
        </w:tc>
      </w:tr>
      <w:tr w:rsidR="00B61CA9" w:rsidRPr="00050F14" w14:paraId="532B674F" w14:textId="77777777" w:rsidTr="00A050C0">
        <w:tc>
          <w:tcPr>
            <w:tcW w:w="2694" w:type="dxa"/>
          </w:tcPr>
          <w:p w14:paraId="1C835252"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Stage 4</w:t>
            </w:r>
          </w:p>
        </w:tc>
        <w:tc>
          <w:tcPr>
            <w:tcW w:w="2126" w:type="dxa"/>
          </w:tcPr>
          <w:p w14:paraId="74F9E289" w14:textId="77777777" w:rsidR="00B61CA9" w:rsidRPr="00050F14" w:rsidRDefault="00B61CA9" w:rsidP="003E5A5C">
            <w:pPr>
              <w:spacing w:before="120" w:after="120" w:line="240" w:lineRule="auto"/>
              <w:rPr>
                <w:sz w:val="20"/>
                <w:szCs w:val="20"/>
                <w:lang w:val="en-US"/>
              </w:rPr>
            </w:pPr>
            <w:r w:rsidRPr="00050F14">
              <w:rPr>
                <w:sz w:val="20"/>
                <w:szCs w:val="20"/>
                <w:lang w:val="en-US"/>
              </w:rPr>
              <w:t>0.406 (0.226, 0.730)</w:t>
            </w:r>
          </w:p>
        </w:tc>
        <w:tc>
          <w:tcPr>
            <w:tcW w:w="1134" w:type="dxa"/>
          </w:tcPr>
          <w:p w14:paraId="31749E4D" w14:textId="77777777" w:rsidR="00B61CA9" w:rsidRPr="00050F14" w:rsidRDefault="00B61CA9" w:rsidP="003E5A5C">
            <w:pPr>
              <w:spacing w:before="120" w:after="120" w:line="240" w:lineRule="auto"/>
              <w:rPr>
                <w:sz w:val="20"/>
                <w:szCs w:val="20"/>
                <w:lang w:val="en-US"/>
              </w:rPr>
            </w:pPr>
            <w:r w:rsidRPr="00050F14">
              <w:rPr>
                <w:sz w:val="20"/>
                <w:szCs w:val="20"/>
                <w:lang w:val="en-US"/>
              </w:rPr>
              <w:t>0.003</w:t>
            </w:r>
          </w:p>
        </w:tc>
        <w:tc>
          <w:tcPr>
            <w:tcW w:w="2234" w:type="dxa"/>
          </w:tcPr>
          <w:p w14:paraId="61E9C59D" w14:textId="77777777" w:rsidR="00B61CA9" w:rsidRPr="00050F14" w:rsidDel="000505EE" w:rsidRDefault="00B61CA9" w:rsidP="003E5A5C">
            <w:pPr>
              <w:spacing w:before="120" w:after="120" w:line="240" w:lineRule="auto"/>
              <w:rPr>
                <w:sz w:val="20"/>
                <w:szCs w:val="20"/>
                <w:lang w:val="en-US"/>
              </w:rPr>
            </w:pPr>
            <w:r w:rsidRPr="00050F14">
              <w:rPr>
                <w:sz w:val="20"/>
                <w:szCs w:val="20"/>
                <w:lang w:val="en-US"/>
              </w:rPr>
              <w:t>0.562 (0.308, 1.025)</w:t>
            </w:r>
          </w:p>
        </w:tc>
        <w:tc>
          <w:tcPr>
            <w:tcW w:w="1026" w:type="dxa"/>
          </w:tcPr>
          <w:p w14:paraId="604F097A" w14:textId="77777777" w:rsidR="00B61CA9" w:rsidRPr="00050F14" w:rsidDel="000505EE" w:rsidRDefault="00B61CA9" w:rsidP="003E5A5C">
            <w:pPr>
              <w:spacing w:before="120" w:after="120" w:line="240" w:lineRule="auto"/>
              <w:rPr>
                <w:sz w:val="20"/>
                <w:szCs w:val="20"/>
                <w:lang w:val="en-US"/>
              </w:rPr>
            </w:pPr>
            <w:r w:rsidRPr="00050F14">
              <w:rPr>
                <w:sz w:val="20"/>
                <w:szCs w:val="20"/>
                <w:lang w:val="en-US"/>
              </w:rPr>
              <w:t>0.060</w:t>
            </w:r>
          </w:p>
        </w:tc>
      </w:tr>
      <w:tr w:rsidR="00B61CA9" w:rsidRPr="00050F14" w14:paraId="4957EB8F" w14:textId="77777777" w:rsidTr="00A050C0">
        <w:tc>
          <w:tcPr>
            <w:tcW w:w="2694" w:type="dxa"/>
          </w:tcPr>
          <w:p w14:paraId="4327214F" w14:textId="77777777" w:rsidR="00B61CA9" w:rsidRPr="00050F14" w:rsidRDefault="00B61CA9" w:rsidP="003E5A5C">
            <w:pPr>
              <w:spacing w:before="120" w:after="120" w:line="240" w:lineRule="auto"/>
              <w:ind w:left="319"/>
              <w:rPr>
                <w:sz w:val="20"/>
                <w:szCs w:val="20"/>
                <w:lang w:val="en-US"/>
              </w:rPr>
            </w:pPr>
            <w:r w:rsidRPr="00050F14">
              <w:rPr>
                <w:sz w:val="20"/>
                <w:szCs w:val="20"/>
                <w:lang w:val="en-US"/>
              </w:rPr>
              <w:t>Stage 5</w:t>
            </w:r>
          </w:p>
        </w:tc>
        <w:tc>
          <w:tcPr>
            <w:tcW w:w="2126" w:type="dxa"/>
          </w:tcPr>
          <w:p w14:paraId="4F35A4D9"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134" w:type="dxa"/>
          </w:tcPr>
          <w:p w14:paraId="5801E7CE"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2234" w:type="dxa"/>
          </w:tcPr>
          <w:p w14:paraId="5C26B4E8" w14:textId="77777777" w:rsidR="00B61CA9" w:rsidRPr="00050F14" w:rsidDel="000505EE" w:rsidRDefault="00B61CA9" w:rsidP="003E5A5C">
            <w:pPr>
              <w:spacing w:before="120" w:after="120" w:line="240" w:lineRule="auto"/>
              <w:rPr>
                <w:sz w:val="20"/>
                <w:szCs w:val="20"/>
                <w:lang w:val="en-US"/>
              </w:rPr>
            </w:pPr>
            <w:r w:rsidRPr="00050F14">
              <w:rPr>
                <w:sz w:val="20"/>
                <w:szCs w:val="20"/>
                <w:lang w:val="en-US"/>
              </w:rPr>
              <w:t>Ref</w:t>
            </w:r>
          </w:p>
        </w:tc>
        <w:tc>
          <w:tcPr>
            <w:tcW w:w="1026" w:type="dxa"/>
          </w:tcPr>
          <w:p w14:paraId="53F717C6" w14:textId="77777777" w:rsidR="00B61CA9" w:rsidRPr="00050F14" w:rsidDel="000505EE" w:rsidRDefault="00B61CA9" w:rsidP="003E5A5C">
            <w:pPr>
              <w:spacing w:before="120" w:after="120" w:line="240" w:lineRule="auto"/>
              <w:rPr>
                <w:sz w:val="20"/>
                <w:szCs w:val="20"/>
                <w:lang w:val="en-US"/>
              </w:rPr>
            </w:pPr>
            <w:r w:rsidRPr="00050F14">
              <w:rPr>
                <w:sz w:val="20"/>
                <w:szCs w:val="20"/>
                <w:lang w:val="en-US"/>
              </w:rPr>
              <w:t>Ref</w:t>
            </w:r>
          </w:p>
        </w:tc>
      </w:tr>
      <w:tr w:rsidR="00B61CA9" w:rsidRPr="00050F14" w14:paraId="3A0D21BA" w14:textId="77777777" w:rsidTr="00A050C0">
        <w:tc>
          <w:tcPr>
            <w:tcW w:w="2694" w:type="dxa"/>
          </w:tcPr>
          <w:p w14:paraId="4CF4A49D" w14:textId="77777777" w:rsidR="00B61CA9" w:rsidRPr="00050F14" w:rsidRDefault="00B61CA9" w:rsidP="003E5A5C">
            <w:pPr>
              <w:spacing w:before="120" w:after="120" w:line="240" w:lineRule="auto"/>
              <w:rPr>
                <w:sz w:val="20"/>
                <w:szCs w:val="20"/>
                <w:lang w:val="en-US"/>
              </w:rPr>
            </w:pPr>
            <w:r w:rsidRPr="00050F14">
              <w:rPr>
                <w:sz w:val="20"/>
                <w:szCs w:val="20"/>
                <w:lang w:val="en-US"/>
              </w:rPr>
              <w:t>CCI category at baseline</w:t>
            </w:r>
          </w:p>
        </w:tc>
        <w:tc>
          <w:tcPr>
            <w:tcW w:w="2126" w:type="dxa"/>
          </w:tcPr>
          <w:p w14:paraId="605C08CE" w14:textId="77777777" w:rsidR="00B61CA9" w:rsidRPr="00050F14" w:rsidRDefault="00B61CA9" w:rsidP="003E5A5C">
            <w:pPr>
              <w:spacing w:before="120" w:after="120" w:line="240" w:lineRule="auto"/>
              <w:rPr>
                <w:sz w:val="20"/>
                <w:szCs w:val="20"/>
                <w:lang w:val="en-US"/>
              </w:rPr>
            </w:pPr>
          </w:p>
        </w:tc>
        <w:tc>
          <w:tcPr>
            <w:tcW w:w="1134" w:type="dxa"/>
          </w:tcPr>
          <w:p w14:paraId="45CAA4A5" w14:textId="77777777" w:rsidR="00B61CA9" w:rsidRPr="00050F14" w:rsidRDefault="00B61CA9" w:rsidP="003E5A5C">
            <w:pPr>
              <w:spacing w:before="120" w:after="120" w:line="240" w:lineRule="auto"/>
              <w:rPr>
                <w:sz w:val="20"/>
                <w:szCs w:val="20"/>
                <w:lang w:val="en-US"/>
              </w:rPr>
            </w:pPr>
          </w:p>
        </w:tc>
        <w:tc>
          <w:tcPr>
            <w:tcW w:w="2234" w:type="dxa"/>
          </w:tcPr>
          <w:p w14:paraId="0A1B37AB" w14:textId="77777777" w:rsidR="00B61CA9" w:rsidRPr="00050F14" w:rsidRDefault="00B61CA9" w:rsidP="003E5A5C">
            <w:pPr>
              <w:spacing w:before="120" w:after="120" w:line="240" w:lineRule="auto"/>
              <w:rPr>
                <w:sz w:val="20"/>
                <w:szCs w:val="20"/>
                <w:lang w:val="en-US"/>
              </w:rPr>
            </w:pPr>
          </w:p>
        </w:tc>
        <w:tc>
          <w:tcPr>
            <w:tcW w:w="1026" w:type="dxa"/>
          </w:tcPr>
          <w:p w14:paraId="513359E9" w14:textId="77777777" w:rsidR="00B61CA9" w:rsidRPr="00050F14" w:rsidRDefault="00B61CA9" w:rsidP="003E5A5C">
            <w:pPr>
              <w:spacing w:before="120" w:after="120" w:line="240" w:lineRule="auto"/>
              <w:rPr>
                <w:sz w:val="20"/>
                <w:szCs w:val="20"/>
                <w:lang w:val="en-US"/>
              </w:rPr>
            </w:pPr>
          </w:p>
        </w:tc>
      </w:tr>
      <w:tr w:rsidR="00B61CA9" w:rsidRPr="00050F14" w14:paraId="6C28B637" w14:textId="77777777" w:rsidTr="00A050C0">
        <w:tc>
          <w:tcPr>
            <w:tcW w:w="2694" w:type="dxa"/>
          </w:tcPr>
          <w:p w14:paraId="24D3AD7F"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t>Mild (1</w:t>
            </w:r>
            <w:r w:rsidRPr="00050F14">
              <w:rPr>
                <w:rFonts w:cs="Arial"/>
                <w:sz w:val="20"/>
                <w:szCs w:val="20"/>
                <w:lang w:val="en-US"/>
              </w:rPr>
              <w:t>–</w:t>
            </w:r>
            <w:r w:rsidRPr="00050F14">
              <w:rPr>
                <w:sz w:val="20"/>
                <w:szCs w:val="20"/>
                <w:lang w:val="en-US"/>
              </w:rPr>
              <w:t>2)</w:t>
            </w:r>
          </w:p>
        </w:tc>
        <w:tc>
          <w:tcPr>
            <w:tcW w:w="2126" w:type="dxa"/>
          </w:tcPr>
          <w:p w14:paraId="67B39B34" w14:textId="77777777" w:rsidR="00B61CA9" w:rsidRPr="00050F14" w:rsidRDefault="00B61CA9" w:rsidP="003E5A5C">
            <w:pPr>
              <w:spacing w:before="120" w:after="120" w:line="240" w:lineRule="auto"/>
              <w:rPr>
                <w:sz w:val="20"/>
                <w:szCs w:val="20"/>
                <w:lang w:val="en-US"/>
              </w:rPr>
            </w:pPr>
            <w:r w:rsidRPr="00050F14">
              <w:rPr>
                <w:sz w:val="20"/>
                <w:szCs w:val="20"/>
                <w:lang w:val="en-US"/>
              </w:rPr>
              <w:t>0.774 (0.259, 2.313)</w:t>
            </w:r>
          </w:p>
        </w:tc>
        <w:tc>
          <w:tcPr>
            <w:tcW w:w="1134" w:type="dxa"/>
          </w:tcPr>
          <w:p w14:paraId="70561153" w14:textId="77777777" w:rsidR="00B61CA9" w:rsidRPr="00050F14" w:rsidRDefault="00B61CA9" w:rsidP="003E5A5C">
            <w:pPr>
              <w:spacing w:before="120" w:after="120" w:line="240" w:lineRule="auto"/>
              <w:rPr>
                <w:sz w:val="20"/>
                <w:szCs w:val="20"/>
                <w:lang w:val="en-US"/>
              </w:rPr>
            </w:pPr>
            <w:r w:rsidRPr="00050F14">
              <w:rPr>
                <w:sz w:val="20"/>
                <w:szCs w:val="20"/>
                <w:lang w:val="en-US"/>
              </w:rPr>
              <w:t>0.647</w:t>
            </w:r>
          </w:p>
        </w:tc>
        <w:tc>
          <w:tcPr>
            <w:tcW w:w="2234" w:type="dxa"/>
          </w:tcPr>
          <w:p w14:paraId="30E38B86" w14:textId="77777777" w:rsidR="00B61CA9" w:rsidRPr="00050F14" w:rsidRDefault="00B61CA9" w:rsidP="003E5A5C">
            <w:pPr>
              <w:spacing w:before="120" w:after="120" w:line="240" w:lineRule="auto"/>
              <w:rPr>
                <w:sz w:val="20"/>
                <w:szCs w:val="20"/>
                <w:lang w:val="en-US"/>
              </w:rPr>
            </w:pPr>
            <w:r w:rsidRPr="00050F14">
              <w:rPr>
                <w:sz w:val="20"/>
                <w:szCs w:val="20"/>
                <w:lang w:val="en-US"/>
              </w:rPr>
              <w:t>1.209 (0.483, 3.029)</w:t>
            </w:r>
          </w:p>
        </w:tc>
        <w:tc>
          <w:tcPr>
            <w:tcW w:w="1026" w:type="dxa"/>
          </w:tcPr>
          <w:p w14:paraId="246C5C96" w14:textId="77777777" w:rsidR="00B61CA9" w:rsidRPr="00050F14" w:rsidRDefault="00B61CA9" w:rsidP="003E5A5C">
            <w:pPr>
              <w:spacing w:before="120" w:after="120" w:line="240" w:lineRule="auto"/>
              <w:rPr>
                <w:sz w:val="20"/>
                <w:szCs w:val="20"/>
                <w:lang w:val="en-US"/>
              </w:rPr>
            </w:pPr>
            <w:r w:rsidRPr="00050F14">
              <w:rPr>
                <w:sz w:val="20"/>
                <w:szCs w:val="20"/>
                <w:lang w:val="en-US"/>
              </w:rPr>
              <w:t>0.685</w:t>
            </w:r>
          </w:p>
        </w:tc>
      </w:tr>
      <w:tr w:rsidR="00B61CA9" w:rsidRPr="00050F14" w14:paraId="2237B358" w14:textId="77777777" w:rsidTr="00A050C0">
        <w:tc>
          <w:tcPr>
            <w:tcW w:w="2694" w:type="dxa"/>
          </w:tcPr>
          <w:p w14:paraId="70E34002"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t>Moderate (3–4)</w:t>
            </w:r>
          </w:p>
        </w:tc>
        <w:tc>
          <w:tcPr>
            <w:tcW w:w="2126" w:type="dxa"/>
          </w:tcPr>
          <w:p w14:paraId="591B7972" w14:textId="77777777" w:rsidR="00B61CA9" w:rsidRPr="00050F14" w:rsidRDefault="00B61CA9" w:rsidP="003E5A5C">
            <w:pPr>
              <w:spacing w:before="120" w:after="120" w:line="240" w:lineRule="auto"/>
              <w:rPr>
                <w:sz w:val="20"/>
                <w:szCs w:val="20"/>
                <w:lang w:val="en-US"/>
              </w:rPr>
            </w:pPr>
            <w:r w:rsidRPr="00050F14">
              <w:rPr>
                <w:sz w:val="20"/>
                <w:szCs w:val="20"/>
                <w:lang w:val="en-US"/>
              </w:rPr>
              <w:t>0.948 (0.554, 1.624)</w:t>
            </w:r>
          </w:p>
        </w:tc>
        <w:tc>
          <w:tcPr>
            <w:tcW w:w="1134" w:type="dxa"/>
          </w:tcPr>
          <w:p w14:paraId="0E0EF9D6" w14:textId="77777777" w:rsidR="00B61CA9" w:rsidRPr="00050F14" w:rsidRDefault="00B61CA9" w:rsidP="003E5A5C">
            <w:pPr>
              <w:spacing w:before="120" w:after="120" w:line="240" w:lineRule="auto"/>
              <w:rPr>
                <w:sz w:val="20"/>
                <w:szCs w:val="20"/>
                <w:lang w:val="en-US"/>
              </w:rPr>
            </w:pPr>
            <w:r w:rsidRPr="00050F14">
              <w:rPr>
                <w:sz w:val="20"/>
                <w:szCs w:val="20"/>
                <w:lang w:val="en-US"/>
              </w:rPr>
              <w:t>0.847</w:t>
            </w:r>
          </w:p>
        </w:tc>
        <w:tc>
          <w:tcPr>
            <w:tcW w:w="2234" w:type="dxa"/>
          </w:tcPr>
          <w:p w14:paraId="6F933E09" w14:textId="77777777" w:rsidR="00B61CA9" w:rsidRPr="00050F14" w:rsidRDefault="00B61CA9" w:rsidP="003E5A5C">
            <w:pPr>
              <w:spacing w:before="120" w:after="120" w:line="240" w:lineRule="auto"/>
              <w:rPr>
                <w:sz w:val="20"/>
                <w:szCs w:val="20"/>
                <w:lang w:val="en-US"/>
              </w:rPr>
            </w:pPr>
            <w:r w:rsidRPr="00050F14">
              <w:rPr>
                <w:sz w:val="20"/>
                <w:szCs w:val="20"/>
                <w:lang w:val="en-US"/>
              </w:rPr>
              <w:t>1.142 (0.701, 1.862)</w:t>
            </w:r>
          </w:p>
        </w:tc>
        <w:tc>
          <w:tcPr>
            <w:tcW w:w="1026" w:type="dxa"/>
          </w:tcPr>
          <w:p w14:paraId="7EBFE16B" w14:textId="77777777" w:rsidR="00B61CA9" w:rsidRPr="00050F14" w:rsidRDefault="00B61CA9" w:rsidP="003E5A5C">
            <w:pPr>
              <w:spacing w:before="120" w:after="120" w:line="240" w:lineRule="auto"/>
              <w:rPr>
                <w:sz w:val="20"/>
                <w:szCs w:val="20"/>
                <w:lang w:val="en-US"/>
              </w:rPr>
            </w:pPr>
            <w:r w:rsidRPr="00050F14">
              <w:rPr>
                <w:sz w:val="20"/>
                <w:szCs w:val="20"/>
                <w:lang w:val="en-US"/>
              </w:rPr>
              <w:t>0.594</w:t>
            </w:r>
          </w:p>
        </w:tc>
      </w:tr>
      <w:tr w:rsidR="00B61CA9" w:rsidRPr="00050F14" w14:paraId="763C2C22" w14:textId="77777777" w:rsidTr="00A050C0">
        <w:tc>
          <w:tcPr>
            <w:tcW w:w="2694" w:type="dxa"/>
          </w:tcPr>
          <w:p w14:paraId="4DE7F8FB"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t>Severe (</w:t>
            </w:r>
            <w:r w:rsidRPr="00050F14">
              <w:rPr>
                <w:rFonts w:cs="Arial"/>
                <w:sz w:val="20"/>
                <w:szCs w:val="20"/>
                <w:lang w:val="en-US"/>
              </w:rPr>
              <w:t>≥</w:t>
            </w:r>
            <w:r w:rsidRPr="00050F14">
              <w:rPr>
                <w:sz w:val="20"/>
                <w:szCs w:val="20"/>
                <w:lang w:val="en-US"/>
              </w:rPr>
              <w:t>5)</w:t>
            </w:r>
          </w:p>
        </w:tc>
        <w:tc>
          <w:tcPr>
            <w:tcW w:w="2126" w:type="dxa"/>
          </w:tcPr>
          <w:p w14:paraId="57478FFF"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134" w:type="dxa"/>
          </w:tcPr>
          <w:p w14:paraId="6F6C092B"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2234" w:type="dxa"/>
          </w:tcPr>
          <w:p w14:paraId="1EA8A72A"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026" w:type="dxa"/>
          </w:tcPr>
          <w:p w14:paraId="4721C981"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r>
      <w:tr w:rsidR="00B61CA9" w:rsidRPr="00050F14" w14:paraId="68F7ACCB" w14:textId="77777777" w:rsidTr="00A050C0">
        <w:tc>
          <w:tcPr>
            <w:tcW w:w="2694" w:type="dxa"/>
          </w:tcPr>
          <w:p w14:paraId="7D75FF1F" w14:textId="77777777" w:rsidR="00B61CA9" w:rsidRPr="00050F14" w:rsidRDefault="00B61CA9" w:rsidP="003E5A5C">
            <w:pPr>
              <w:spacing w:before="120" w:after="120" w:line="240" w:lineRule="auto"/>
              <w:rPr>
                <w:sz w:val="20"/>
                <w:szCs w:val="20"/>
                <w:lang w:val="en-US"/>
              </w:rPr>
            </w:pPr>
            <w:r w:rsidRPr="00050F14">
              <w:rPr>
                <w:sz w:val="20"/>
                <w:szCs w:val="20"/>
                <w:lang w:val="en-US"/>
              </w:rPr>
              <w:t>ESA type first initiated</w:t>
            </w:r>
          </w:p>
        </w:tc>
        <w:tc>
          <w:tcPr>
            <w:tcW w:w="2126" w:type="dxa"/>
          </w:tcPr>
          <w:p w14:paraId="32C94252" w14:textId="77777777" w:rsidR="00B61CA9" w:rsidRPr="00050F14" w:rsidRDefault="00B61CA9" w:rsidP="003E5A5C">
            <w:pPr>
              <w:spacing w:before="120" w:after="120" w:line="240" w:lineRule="auto"/>
              <w:rPr>
                <w:sz w:val="20"/>
                <w:szCs w:val="20"/>
                <w:lang w:val="en-US"/>
              </w:rPr>
            </w:pPr>
          </w:p>
        </w:tc>
        <w:tc>
          <w:tcPr>
            <w:tcW w:w="1134" w:type="dxa"/>
          </w:tcPr>
          <w:p w14:paraId="6E021994" w14:textId="77777777" w:rsidR="00B61CA9" w:rsidRPr="00050F14" w:rsidRDefault="00B61CA9" w:rsidP="003E5A5C">
            <w:pPr>
              <w:spacing w:before="120" w:after="120" w:line="240" w:lineRule="auto"/>
              <w:rPr>
                <w:sz w:val="20"/>
                <w:szCs w:val="20"/>
                <w:lang w:val="en-US"/>
              </w:rPr>
            </w:pPr>
          </w:p>
        </w:tc>
        <w:tc>
          <w:tcPr>
            <w:tcW w:w="2234" w:type="dxa"/>
          </w:tcPr>
          <w:p w14:paraId="619C4224" w14:textId="77777777" w:rsidR="00B61CA9" w:rsidRPr="00050F14" w:rsidRDefault="00B61CA9" w:rsidP="003E5A5C">
            <w:pPr>
              <w:spacing w:before="120" w:after="120" w:line="240" w:lineRule="auto"/>
              <w:rPr>
                <w:sz w:val="20"/>
                <w:szCs w:val="20"/>
                <w:lang w:val="en-US"/>
              </w:rPr>
            </w:pPr>
          </w:p>
        </w:tc>
        <w:tc>
          <w:tcPr>
            <w:tcW w:w="1026" w:type="dxa"/>
          </w:tcPr>
          <w:p w14:paraId="42A25730" w14:textId="77777777" w:rsidR="00B61CA9" w:rsidRPr="00050F14" w:rsidRDefault="00B61CA9" w:rsidP="003E5A5C">
            <w:pPr>
              <w:spacing w:before="120" w:after="120" w:line="240" w:lineRule="auto"/>
              <w:rPr>
                <w:sz w:val="20"/>
                <w:szCs w:val="20"/>
                <w:lang w:val="en-US"/>
              </w:rPr>
            </w:pPr>
          </w:p>
        </w:tc>
      </w:tr>
      <w:tr w:rsidR="00B61CA9" w:rsidRPr="00050F14" w14:paraId="09D3B87A" w14:textId="77777777" w:rsidTr="00A050C0">
        <w:tc>
          <w:tcPr>
            <w:tcW w:w="2694" w:type="dxa"/>
          </w:tcPr>
          <w:p w14:paraId="00ACD838"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t>Short-acting</w:t>
            </w:r>
          </w:p>
        </w:tc>
        <w:tc>
          <w:tcPr>
            <w:tcW w:w="2126" w:type="dxa"/>
          </w:tcPr>
          <w:p w14:paraId="01EF821D" w14:textId="77777777" w:rsidR="00B61CA9" w:rsidRPr="00050F14" w:rsidRDefault="00B61CA9" w:rsidP="003E5A5C">
            <w:pPr>
              <w:spacing w:before="120" w:after="120" w:line="240" w:lineRule="auto"/>
              <w:rPr>
                <w:sz w:val="20"/>
                <w:szCs w:val="20"/>
                <w:lang w:val="en-US"/>
              </w:rPr>
            </w:pPr>
            <w:r w:rsidRPr="00050F14">
              <w:rPr>
                <w:sz w:val="20"/>
                <w:szCs w:val="20"/>
                <w:lang w:val="en-US"/>
              </w:rPr>
              <w:t>0.669 (0.391, 1.146)</w:t>
            </w:r>
          </w:p>
        </w:tc>
        <w:tc>
          <w:tcPr>
            <w:tcW w:w="1134" w:type="dxa"/>
          </w:tcPr>
          <w:p w14:paraId="5C5F34A1" w14:textId="77777777" w:rsidR="00B61CA9" w:rsidRPr="00050F14" w:rsidRDefault="00B61CA9" w:rsidP="003E5A5C">
            <w:pPr>
              <w:spacing w:before="120" w:after="120" w:line="240" w:lineRule="auto"/>
              <w:rPr>
                <w:sz w:val="20"/>
                <w:szCs w:val="20"/>
                <w:lang w:val="en-US"/>
              </w:rPr>
            </w:pPr>
            <w:r w:rsidRPr="00050F14">
              <w:rPr>
                <w:sz w:val="20"/>
                <w:szCs w:val="20"/>
                <w:lang w:val="en-US"/>
              </w:rPr>
              <w:t>0.144</w:t>
            </w:r>
          </w:p>
        </w:tc>
        <w:tc>
          <w:tcPr>
            <w:tcW w:w="2234" w:type="dxa"/>
          </w:tcPr>
          <w:p w14:paraId="4B72DC44" w14:textId="77777777" w:rsidR="00B61CA9" w:rsidRPr="00050F14" w:rsidRDefault="00B61CA9" w:rsidP="003E5A5C">
            <w:pPr>
              <w:spacing w:before="120" w:after="120" w:line="240" w:lineRule="auto"/>
              <w:rPr>
                <w:sz w:val="20"/>
                <w:szCs w:val="20"/>
                <w:lang w:val="en-US"/>
              </w:rPr>
            </w:pPr>
            <w:r w:rsidRPr="00050F14">
              <w:rPr>
                <w:sz w:val="20"/>
                <w:szCs w:val="20"/>
                <w:lang w:val="en-US"/>
              </w:rPr>
              <w:t>0.755 (0.485, 1.176)</w:t>
            </w:r>
          </w:p>
        </w:tc>
        <w:tc>
          <w:tcPr>
            <w:tcW w:w="1026" w:type="dxa"/>
          </w:tcPr>
          <w:p w14:paraId="1078EAC8" w14:textId="77777777" w:rsidR="00B61CA9" w:rsidRPr="00050F14" w:rsidRDefault="00B61CA9" w:rsidP="003E5A5C">
            <w:pPr>
              <w:spacing w:before="120" w:after="120" w:line="240" w:lineRule="auto"/>
              <w:rPr>
                <w:sz w:val="20"/>
                <w:szCs w:val="20"/>
                <w:lang w:val="en-US"/>
              </w:rPr>
            </w:pPr>
            <w:r w:rsidRPr="00050F14">
              <w:rPr>
                <w:sz w:val="20"/>
                <w:szCs w:val="20"/>
                <w:lang w:val="en-US"/>
              </w:rPr>
              <w:t>0.214</w:t>
            </w:r>
          </w:p>
        </w:tc>
      </w:tr>
      <w:tr w:rsidR="00B61CA9" w:rsidRPr="00050F14" w14:paraId="07D43EE2" w14:textId="77777777" w:rsidTr="00A050C0">
        <w:tc>
          <w:tcPr>
            <w:tcW w:w="2694" w:type="dxa"/>
          </w:tcPr>
          <w:p w14:paraId="1A58CE2E" w14:textId="77777777" w:rsidR="00B61CA9" w:rsidRPr="00050F14" w:rsidRDefault="00B61CA9" w:rsidP="003E5A5C">
            <w:pPr>
              <w:spacing w:before="120" w:after="120" w:line="240" w:lineRule="auto"/>
              <w:ind w:left="308"/>
              <w:rPr>
                <w:sz w:val="20"/>
                <w:szCs w:val="20"/>
                <w:vertAlign w:val="superscript"/>
                <w:lang w:val="en-US"/>
              </w:rPr>
            </w:pPr>
            <w:r w:rsidRPr="00050F14">
              <w:rPr>
                <w:sz w:val="20"/>
                <w:szCs w:val="20"/>
                <w:lang w:val="en-US"/>
              </w:rPr>
              <w:t>Long-</w:t>
            </w:r>
            <w:proofErr w:type="spellStart"/>
            <w:r w:rsidRPr="00050F14">
              <w:rPr>
                <w:sz w:val="20"/>
                <w:szCs w:val="20"/>
                <w:lang w:val="en-US"/>
              </w:rPr>
              <w:t>acting</w:t>
            </w:r>
            <w:r w:rsidRPr="00050F14">
              <w:rPr>
                <w:sz w:val="20"/>
                <w:szCs w:val="20"/>
                <w:vertAlign w:val="superscript"/>
                <w:lang w:val="en-US"/>
              </w:rPr>
              <w:t>b</w:t>
            </w:r>
            <w:proofErr w:type="spellEnd"/>
          </w:p>
        </w:tc>
        <w:tc>
          <w:tcPr>
            <w:tcW w:w="2126" w:type="dxa"/>
          </w:tcPr>
          <w:p w14:paraId="5BEA747B"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134" w:type="dxa"/>
          </w:tcPr>
          <w:p w14:paraId="4C836E3F"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2234" w:type="dxa"/>
          </w:tcPr>
          <w:p w14:paraId="69293F60"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026" w:type="dxa"/>
          </w:tcPr>
          <w:p w14:paraId="6E713391"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r>
      <w:tr w:rsidR="00B61CA9" w:rsidRPr="00050F14" w14:paraId="00736081" w14:textId="77777777" w:rsidTr="00A050C0">
        <w:tc>
          <w:tcPr>
            <w:tcW w:w="2694" w:type="dxa"/>
          </w:tcPr>
          <w:p w14:paraId="747D2BA8" w14:textId="77777777" w:rsidR="00B61CA9" w:rsidRPr="00050F14" w:rsidRDefault="00B61CA9" w:rsidP="003E5A5C">
            <w:pPr>
              <w:spacing w:before="120" w:after="120" w:line="240" w:lineRule="auto"/>
              <w:ind w:left="35"/>
              <w:rPr>
                <w:sz w:val="20"/>
                <w:szCs w:val="20"/>
                <w:lang w:val="en-US"/>
              </w:rPr>
            </w:pPr>
            <w:r w:rsidRPr="00050F14">
              <w:rPr>
                <w:sz w:val="20"/>
                <w:szCs w:val="20"/>
                <w:lang w:val="en-US"/>
              </w:rPr>
              <w:t xml:space="preserve">ESA weekly dose </w:t>
            </w:r>
            <w:proofErr w:type="spellStart"/>
            <w:r w:rsidRPr="00050F14">
              <w:rPr>
                <w:sz w:val="20"/>
                <w:szCs w:val="20"/>
                <w:lang w:val="en-US"/>
              </w:rPr>
              <w:t>group</w:t>
            </w:r>
            <w:r w:rsidRPr="00050F14">
              <w:rPr>
                <w:sz w:val="20"/>
                <w:szCs w:val="20"/>
                <w:vertAlign w:val="superscript"/>
                <w:lang w:val="en-US"/>
              </w:rPr>
              <w:t>c</w:t>
            </w:r>
            <w:proofErr w:type="spellEnd"/>
          </w:p>
        </w:tc>
        <w:tc>
          <w:tcPr>
            <w:tcW w:w="2126" w:type="dxa"/>
          </w:tcPr>
          <w:p w14:paraId="0100B7C8" w14:textId="77777777" w:rsidR="00B61CA9" w:rsidRPr="00050F14" w:rsidRDefault="00B61CA9" w:rsidP="003E5A5C">
            <w:pPr>
              <w:spacing w:before="120" w:after="120" w:line="240" w:lineRule="auto"/>
              <w:rPr>
                <w:sz w:val="20"/>
                <w:szCs w:val="20"/>
                <w:lang w:val="en-US"/>
              </w:rPr>
            </w:pPr>
          </w:p>
        </w:tc>
        <w:tc>
          <w:tcPr>
            <w:tcW w:w="1134" w:type="dxa"/>
          </w:tcPr>
          <w:p w14:paraId="13972EED" w14:textId="77777777" w:rsidR="00B61CA9" w:rsidRPr="00050F14" w:rsidRDefault="00B61CA9" w:rsidP="003E5A5C">
            <w:pPr>
              <w:spacing w:before="120" w:after="120" w:line="240" w:lineRule="auto"/>
              <w:rPr>
                <w:sz w:val="20"/>
                <w:szCs w:val="20"/>
                <w:lang w:val="en-US"/>
              </w:rPr>
            </w:pPr>
          </w:p>
        </w:tc>
        <w:tc>
          <w:tcPr>
            <w:tcW w:w="2234" w:type="dxa"/>
          </w:tcPr>
          <w:p w14:paraId="29F00794" w14:textId="77777777" w:rsidR="00B61CA9" w:rsidRPr="00050F14" w:rsidRDefault="00B61CA9" w:rsidP="003E5A5C">
            <w:pPr>
              <w:spacing w:before="120" w:after="120" w:line="240" w:lineRule="auto"/>
              <w:rPr>
                <w:sz w:val="20"/>
                <w:szCs w:val="20"/>
                <w:lang w:val="en-US"/>
              </w:rPr>
            </w:pPr>
          </w:p>
        </w:tc>
        <w:tc>
          <w:tcPr>
            <w:tcW w:w="1026" w:type="dxa"/>
          </w:tcPr>
          <w:p w14:paraId="785F70B2" w14:textId="77777777" w:rsidR="00B61CA9" w:rsidRPr="00050F14" w:rsidRDefault="00B61CA9" w:rsidP="003E5A5C">
            <w:pPr>
              <w:spacing w:before="120" w:after="120" w:line="240" w:lineRule="auto"/>
              <w:rPr>
                <w:sz w:val="20"/>
                <w:szCs w:val="20"/>
                <w:lang w:val="en-US"/>
              </w:rPr>
            </w:pPr>
          </w:p>
        </w:tc>
      </w:tr>
      <w:tr w:rsidR="00B61CA9" w:rsidRPr="00050F14" w14:paraId="081F08E6" w14:textId="77777777" w:rsidTr="00A050C0">
        <w:tc>
          <w:tcPr>
            <w:tcW w:w="2694" w:type="dxa"/>
          </w:tcPr>
          <w:p w14:paraId="6549EC15"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lastRenderedPageBreak/>
              <w:t>Group 1</w:t>
            </w:r>
          </w:p>
        </w:tc>
        <w:tc>
          <w:tcPr>
            <w:tcW w:w="2126" w:type="dxa"/>
          </w:tcPr>
          <w:p w14:paraId="5FF2DCD0" w14:textId="77777777" w:rsidR="00B61CA9" w:rsidRPr="00050F14" w:rsidRDefault="00B61CA9" w:rsidP="003E5A5C">
            <w:pPr>
              <w:spacing w:before="120" w:after="120" w:line="240" w:lineRule="auto"/>
              <w:rPr>
                <w:sz w:val="20"/>
                <w:szCs w:val="20"/>
                <w:lang w:val="en-US"/>
              </w:rPr>
            </w:pPr>
            <w:r w:rsidRPr="00050F14">
              <w:rPr>
                <w:sz w:val="20"/>
                <w:szCs w:val="20"/>
                <w:lang w:val="en-US"/>
              </w:rPr>
              <w:t>1.112 (0.610, 2.027)</w:t>
            </w:r>
          </w:p>
        </w:tc>
        <w:tc>
          <w:tcPr>
            <w:tcW w:w="1134" w:type="dxa"/>
          </w:tcPr>
          <w:p w14:paraId="030DEE2F" w14:textId="77777777" w:rsidR="00B61CA9" w:rsidRPr="00050F14" w:rsidRDefault="00B61CA9" w:rsidP="003E5A5C">
            <w:pPr>
              <w:spacing w:before="120" w:after="120" w:line="240" w:lineRule="auto"/>
              <w:rPr>
                <w:sz w:val="20"/>
                <w:szCs w:val="20"/>
                <w:lang w:val="en-US"/>
              </w:rPr>
            </w:pPr>
            <w:r w:rsidRPr="00050F14">
              <w:rPr>
                <w:sz w:val="20"/>
                <w:szCs w:val="20"/>
                <w:lang w:val="en-US"/>
              </w:rPr>
              <w:t>0.729</w:t>
            </w:r>
          </w:p>
        </w:tc>
        <w:tc>
          <w:tcPr>
            <w:tcW w:w="2234" w:type="dxa"/>
          </w:tcPr>
          <w:p w14:paraId="487733A7" w14:textId="77777777" w:rsidR="00B61CA9" w:rsidRPr="00050F14" w:rsidRDefault="00B61CA9" w:rsidP="003E5A5C">
            <w:pPr>
              <w:spacing w:before="120" w:after="120" w:line="240" w:lineRule="auto"/>
              <w:rPr>
                <w:sz w:val="20"/>
                <w:szCs w:val="20"/>
                <w:lang w:val="en-US"/>
              </w:rPr>
            </w:pPr>
            <w:r w:rsidRPr="00050F14">
              <w:rPr>
                <w:sz w:val="20"/>
                <w:szCs w:val="20"/>
                <w:lang w:val="en-US"/>
              </w:rPr>
              <w:t>1.331 (0.753, 2.354)</w:t>
            </w:r>
          </w:p>
        </w:tc>
        <w:tc>
          <w:tcPr>
            <w:tcW w:w="1026" w:type="dxa"/>
          </w:tcPr>
          <w:p w14:paraId="20055873" w14:textId="77777777" w:rsidR="00B61CA9" w:rsidRPr="00050F14" w:rsidRDefault="00B61CA9" w:rsidP="003E5A5C">
            <w:pPr>
              <w:spacing w:before="120" w:after="120" w:line="240" w:lineRule="auto"/>
              <w:rPr>
                <w:sz w:val="20"/>
                <w:szCs w:val="20"/>
                <w:lang w:val="en-US"/>
              </w:rPr>
            </w:pPr>
            <w:r w:rsidRPr="00050F14">
              <w:rPr>
                <w:sz w:val="20"/>
                <w:szCs w:val="20"/>
                <w:lang w:val="en-US"/>
              </w:rPr>
              <w:t>0.325</w:t>
            </w:r>
          </w:p>
        </w:tc>
      </w:tr>
      <w:tr w:rsidR="00B61CA9" w:rsidRPr="00050F14" w14:paraId="62E67304" w14:textId="77777777" w:rsidTr="00A050C0">
        <w:tc>
          <w:tcPr>
            <w:tcW w:w="2694" w:type="dxa"/>
          </w:tcPr>
          <w:p w14:paraId="29A52038"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t>Group 2</w:t>
            </w:r>
          </w:p>
        </w:tc>
        <w:tc>
          <w:tcPr>
            <w:tcW w:w="2126" w:type="dxa"/>
          </w:tcPr>
          <w:p w14:paraId="3ED1D4D1" w14:textId="77777777" w:rsidR="00B61CA9" w:rsidRPr="00050F14" w:rsidRDefault="00B61CA9" w:rsidP="003E5A5C">
            <w:pPr>
              <w:spacing w:before="120" w:after="120" w:line="240" w:lineRule="auto"/>
              <w:rPr>
                <w:sz w:val="20"/>
                <w:szCs w:val="20"/>
                <w:lang w:val="en-US"/>
              </w:rPr>
            </w:pPr>
            <w:r w:rsidRPr="00050F14">
              <w:rPr>
                <w:sz w:val="20"/>
                <w:szCs w:val="20"/>
                <w:lang w:val="en-US"/>
              </w:rPr>
              <w:t>1.549 (0.778, 3.084)</w:t>
            </w:r>
          </w:p>
        </w:tc>
        <w:tc>
          <w:tcPr>
            <w:tcW w:w="1134" w:type="dxa"/>
          </w:tcPr>
          <w:p w14:paraId="12DE32EA" w14:textId="77777777" w:rsidR="00B61CA9" w:rsidRPr="00050F14" w:rsidRDefault="00B61CA9" w:rsidP="003E5A5C">
            <w:pPr>
              <w:spacing w:before="120" w:after="120" w:line="240" w:lineRule="auto"/>
              <w:rPr>
                <w:sz w:val="20"/>
                <w:szCs w:val="20"/>
                <w:lang w:val="en-US"/>
              </w:rPr>
            </w:pPr>
            <w:r w:rsidRPr="00050F14">
              <w:rPr>
                <w:sz w:val="20"/>
                <w:szCs w:val="20"/>
                <w:lang w:val="en-US"/>
              </w:rPr>
              <w:t>0.213</w:t>
            </w:r>
          </w:p>
        </w:tc>
        <w:tc>
          <w:tcPr>
            <w:tcW w:w="2234" w:type="dxa"/>
          </w:tcPr>
          <w:p w14:paraId="7153FE71" w14:textId="77777777" w:rsidR="00B61CA9" w:rsidRPr="00050F14" w:rsidRDefault="00B61CA9" w:rsidP="003E5A5C">
            <w:pPr>
              <w:spacing w:before="120" w:after="120" w:line="240" w:lineRule="auto"/>
              <w:rPr>
                <w:sz w:val="20"/>
                <w:szCs w:val="20"/>
                <w:lang w:val="en-US"/>
              </w:rPr>
            </w:pPr>
            <w:r w:rsidRPr="00050F14">
              <w:rPr>
                <w:sz w:val="20"/>
                <w:szCs w:val="20"/>
                <w:lang w:val="en-US"/>
              </w:rPr>
              <w:t>1.853 (0.979, 3.508)</w:t>
            </w:r>
          </w:p>
        </w:tc>
        <w:tc>
          <w:tcPr>
            <w:tcW w:w="1026" w:type="dxa"/>
          </w:tcPr>
          <w:p w14:paraId="3E55212C" w14:textId="77777777" w:rsidR="00B61CA9" w:rsidRPr="00050F14" w:rsidRDefault="00B61CA9" w:rsidP="003E5A5C">
            <w:pPr>
              <w:spacing w:before="120" w:after="120" w:line="240" w:lineRule="auto"/>
              <w:rPr>
                <w:sz w:val="20"/>
                <w:szCs w:val="20"/>
                <w:lang w:val="en-US"/>
              </w:rPr>
            </w:pPr>
            <w:r w:rsidRPr="00050F14">
              <w:rPr>
                <w:sz w:val="20"/>
                <w:szCs w:val="20"/>
                <w:lang w:val="en-US"/>
              </w:rPr>
              <w:t>0.058</w:t>
            </w:r>
          </w:p>
        </w:tc>
      </w:tr>
      <w:tr w:rsidR="00B61CA9" w:rsidRPr="00050F14" w14:paraId="32885380" w14:textId="77777777" w:rsidTr="00A050C0">
        <w:tc>
          <w:tcPr>
            <w:tcW w:w="2694" w:type="dxa"/>
            <w:tcBorders>
              <w:bottom w:val="single" w:sz="4" w:space="0" w:color="auto"/>
            </w:tcBorders>
          </w:tcPr>
          <w:p w14:paraId="3DD75F15" w14:textId="77777777" w:rsidR="00B61CA9" w:rsidRPr="00050F14" w:rsidRDefault="00B61CA9" w:rsidP="003E5A5C">
            <w:pPr>
              <w:spacing w:before="120" w:after="120" w:line="240" w:lineRule="auto"/>
              <w:ind w:left="308"/>
              <w:rPr>
                <w:sz w:val="20"/>
                <w:szCs w:val="20"/>
                <w:lang w:val="en-US"/>
              </w:rPr>
            </w:pPr>
            <w:r w:rsidRPr="00050F14">
              <w:rPr>
                <w:sz w:val="20"/>
                <w:szCs w:val="20"/>
                <w:lang w:val="en-US"/>
              </w:rPr>
              <w:t>Group 3+4</w:t>
            </w:r>
          </w:p>
        </w:tc>
        <w:tc>
          <w:tcPr>
            <w:tcW w:w="2126" w:type="dxa"/>
            <w:tcBorders>
              <w:bottom w:val="single" w:sz="4" w:space="0" w:color="auto"/>
            </w:tcBorders>
          </w:tcPr>
          <w:p w14:paraId="0A67816C"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134" w:type="dxa"/>
            <w:tcBorders>
              <w:bottom w:val="single" w:sz="4" w:space="0" w:color="auto"/>
            </w:tcBorders>
          </w:tcPr>
          <w:p w14:paraId="3FDCC914"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2234" w:type="dxa"/>
            <w:tcBorders>
              <w:bottom w:val="single" w:sz="4" w:space="0" w:color="auto"/>
            </w:tcBorders>
          </w:tcPr>
          <w:p w14:paraId="141ACAA0"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c>
          <w:tcPr>
            <w:tcW w:w="1026" w:type="dxa"/>
            <w:tcBorders>
              <w:bottom w:val="single" w:sz="4" w:space="0" w:color="auto"/>
            </w:tcBorders>
          </w:tcPr>
          <w:p w14:paraId="62DC251A" w14:textId="77777777" w:rsidR="00B61CA9" w:rsidRPr="00050F14" w:rsidRDefault="00B61CA9" w:rsidP="003E5A5C">
            <w:pPr>
              <w:spacing w:before="120" w:after="120" w:line="240" w:lineRule="auto"/>
              <w:rPr>
                <w:sz w:val="20"/>
                <w:szCs w:val="20"/>
                <w:lang w:val="en-US"/>
              </w:rPr>
            </w:pPr>
            <w:r w:rsidRPr="00050F14">
              <w:rPr>
                <w:sz w:val="20"/>
                <w:szCs w:val="20"/>
                <w:lang w:val="en-US"/>
              </w:rPr>
              <w:t>Ref</w:t>
            </w:r>
          </w:p>
        </w:tc>
      </w:tr>
    </w:tbl>
    <w:p w14:paraId="32F83569" w14:textId="77777777" w:rsidR="00B61CA9" w:rsidRPr="00050F14" w:rsidRDefault="00B61CA9" w:rsidP="00B61CA9">
      <w:pPr>
        <w:rPr>
          <w:sz w:val="20"/>
          <w:szCs w:val="20"/>
          <w:lang w:val="en-US"/>
        </w:rPr>
      </w:pPr>
      <w:r w:rsidRPr="00050F14">
        <w:rPr>
          <w:sz w:val="20"/>
          <w:szCs w:val="20"/>
          <w:lang w:val="en-US"/>
        </w:rPr>
        <w:t xml:space="preserve">Only patients with non-missing data on all covariates were included in the model (n=670). </w:t>
      </w:r>
      <w:proofErr w:type="spellStart"/>
      <w:r w:rsidRPr="00050F14">
        <w:rPr>
          <w:sz w:val="20"/>
          <w:szCs w:val="20"/>
          <w:vertAlign w:val="superscript"/>
          <w:lang w:val="en-US"/>
        </w:rPr>
        <w:t>a</w:t>
      </w:r>
      <w:r w:rsidRPr="00050F14">
        <w:rPr>
          <w:sz w:val="20"/>
          <w:szCs w:val="20"/>
          <w:lang w:val="en-US"/>
        </w:rPr>
        <w:t>Differences</w:t>
      </w:r>
      <w:proofErr w:type="spellEnd"/>
      <w:r w:rsidRPr="00050F14">
        <w:rPr>
          <w:sz w:val="20"/>
          <w:szCs w:val="20"/>
          <w:lang w:val="en-US"/>
        </w:rPr>
        <w:t xml:space="preserve"> assessed using the Wald test. </w:t>
      </w:r>
      <w:proofErr w:type="spellStart"/>
      <w:r w:rsidRPr="00050F14">
        <w:rPr>
          <w:sz w:val="20"/>
          <w:szCs w:val="20"/>
          <w:vertAlign w:val="superscript"/>
          <w:lang w:val="en-US"/>
        </w:rPr>
        <w:t>b</w:t>
      </w:r>
      <w:r w:rsidRPr="00050F14">
        <w:rPr>
          <w:sz w:val="20"/>
          <w:szCs w:val="20"/>
          <w:lang w:val="en-US"/>
        </w:rPr>
        <w:t>MPG</w:t>
      </w:r>
      <w:proofErr w:type="spellEnd"/>
      <w:r w:rsidRPr="00050F14">
        <w:rPr>
          <w:sz w:val="20"/>
          <w:szCs w:val="20"/>
          <w:lang w:val="en-US"/>
        </w:rPr>
        <w:t xml:space="preserve">-EPO is included with darbepoetin alfa in the long-acting ESA group for this analysis, due to small sample size. </w:t>
      </w:r>
      <w:proofErr w:type="spellStart"/>
      <w:r w:rsidRPr="00050F14">
        <w:rPr>
          <w:sz w:val="20"/>
          <w:szCs w:val="20"/>
          <w:vertAlign w:val="superscript"/>
          <w:lang w:val="en-US"/>
        </w:rPr>
        <w:t>c</w:t>
      </w:r>
      <w:r w:rsidRPr="00050F14">
        <w:rPr>
          <w:sz w:val="20"/>
          <w:szCs w:val="20"/>
          <w:lang w:val="en-US"/>
        </w:rPr>
        <w:t>Group</w:t>
      </w:r>
      <w:proofErr w:type="spellEnd"/>
      <w:r w:rsidRPr="00050F14">
        <w:rPr>
          <w:sz w:val="20"/>
          <w:szCs w:val="20"/>
          <w:lang w:val="en-US"/>
        </w:rPr>
        <w:t xml:space="preserve"> 1: &lt;5,000 IU short-acting / &lt;5,000 IU darbepoetin alfa / &lt;1,800 IU MPG-EPO; medium dose: ≥5,000 to ≤8,000 IU short-acting / ≥5,000 to &lt;8,000 IU darbepoetin alfa / ≥1,800 to &lt;3,000 IU MPG-EPO; high dose: &gt;8,000 IU short-acting / ≥8,000 IU darbepoetin alfa / ≥3,000 IU MPG-EPO. CCI, </w:t>
      </w:r>
      <w:proofErr w:type="spellStart"/>
      <w:r w:rsidRPr="00050F14">
        <w:rPr>
          <w:sz w:val="20"/>
          <w:szCs w:val="20"/>
          <w:lang w:val="en-US"/>
        </w:rPr>
        <w:t>Charlson</w:t>
      </w:r>
      <w:proofErr w:type="spellEnd"/>
      <w:r w:rsidRPr="00050F14">
        <w:rPr>
          <w:sz w:val="20"/>
          <w:szCs w:val="20"/>
          <w:lang w:val="en-US"/>
        </w:rPr>
        <w:t xml:space="preserve"> comorbidity index; CI, confidence interval; CKD, chronic kidney disease, eGFR, estimated glomerular filtration rate; ESA, erythropoiesis-stimulating agent; HR, hazard ratio; IU, international units; MPG-EPO, methoxy polyethylene glycol-epoetin beta; ref, reference</w:t>
      </w:r>
    </w:p>
    <w:p w14:paraId="4E1C52E5" w14:textId="77777777" w:rsidR="00B61CA9" w:rsidRDefault="00B61CA9" w:rsidP="00731C1F">
      <w:pPr>
        <w:rPr>
          <w:lang w:val="en-US"/>
        </w:rPr>
      </w:pPr>
    </w:p>
    <w:p w14:paraId="650B9494" w14:textId="77777777" w:rsidR="00B61CA9" w:rsidRDefault="00B61CA9" w:rsidP="00B61CA9">
      <w:pPr>
        <w:rPr>
          <w:lang w:val="en-US"/>
        </w:rPr>
      </w:pPr>
    </w:p>
    <w:p w14:paraId="3B25C160" w14:textId="2FA4EC57" w:rsidR="005E0A12" w:rsidRPr="00731C1F" w:rsidRDefault="005E0A12" w:rsidP="00731C1F">
      <w:pPr>
        <w:rPr>
          <w:lang w:val="en-US"/>
        </w:rPr>
        <w:sectPr w:rsidR="005E0A12" w:rsidRPr="00731C1F" w:rsidSect="002942CA">
          <w:pgSz w:w="11906" w:h="16838"/>
          <w:pgMar w:top="1440" w:right="1440" w:bottom="1440" w:left="1440" w:header="708" w:footer="708" w:gutter="0"/>
          <w:cols w:space="708"/>
          <w:docGrid w:linePitch="360"/>
        </w:sectPr>
      </w:pPr>
    </w:p>
    <w:p w14:paraId="3624B497" w14:textId="2606DB9D" w:rsidR="00FD2A02" w:rsidRPr="00050F14" w:rsidRDefault="00185BAD" w:rsidP="00FD2A02">
      <w:pPr>
        <w:pStyle w:val="Heading2"/>
        <w:rPr>
          <w:lang w:val="en-US"/>
        </w:rPr>
      </w:pPr>
      <w:r>
        <w:rPr>
          <w:lang w:val="en-US"/>
        </w:rPr>
        <w:lastRenderedPageBreak/>
        <w:t>Supplementary Figure 1</w:t>
      </w:r>
      <w:r w:rsidR="00477B22">
        <w:rPr>
          <w:lang w:val="en-US"/>
        </w:rPr>
        <w:tab/>
      </w:r>
      <w:r w:rsidR="00FD2A02" w:rsidRPr="00050F14">
        <w:rPr>
          <w:lang w:val="en-US"/>
        </w:rPr>
        <w:t>Study design</w:t>
      </w:r>
      <w:r w:rsidR="00477B22">
        <w:rPr>
          <w:lang w:val="en-US"/>
        </w:rPr>
        <w:t xml:space="preserve">. </w:t>
      </w:r>
    </w:p>
    <w:p w14:paraId="3930D6E7" w14:textId="73C4E67C" w:rsidR="00FD2A02" w:rsidRPr="00050F14" w:rsidRDefault="00FD2A02" w:rsidP="00FD2A02">
      <w:pPr>
        <w:rPr>
          <w:rFonts w:eastAsiaTheme="majorEastAsia" w:cstheme="majorBidi"/>
          <w:b/>
          <w:caps/>
          <w:sz w:val="24"/>
          <w:szCs w:val="32"/>
          <w:lang w:val="en-US"/>
        </w:rPr>
      </w:pPr>
      <w:r w:rsidRPr="00050F14">
        <w:rPr>
          <w:rFonts w:eastAsiaTheme="majorEastAsia" w:cstheme="majorBidi"/>
          <w:b/>
          <w:caps/>
          <w:noProof/>
          <w:sz w:val="24"/>
          <w:szCs w:val="32"/>
          <w:lang w:val="en-US"/>
        </w:rPr>
        <w:drawing>
          <wp:inline distT="0" distB="0" distL="0" distR="0" wp14:anchorId="25CFCC01" wp14:editId="2FD20FFE">
            <wp:extent cx="5838825" cy="1865820"/>
            <wp:effectExtent l="0" t="0" r="0"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1662" cy="1876313"/>
                    </a:xfrm>
                    <a:prstGeom prst="rect">
                      <a:avLst/>
                    </a:prstGeom>
                    <a:noFill/>
                  </pic:spPr>
                </pic:pic>
              </a:graphicData>
            </a:graphic>
          </wp:inline>
        </w:drawing>
      </w:r>
    </w:p>
    <w:p w14:paraId="6224BEFF" w14:textId="53946EE8" w:rsidR="00FD2A02" w:rsidRDefault="00FD2A02" w:rsidP="00FD2A02">
      <w:pPr>
        <w:rPr>
          <w:sz w:val="20"/>
          <w:szCs w:val="20"/>
          <w:lang w:val="en-US"/>
        </w:rPr>
      </w:pPr>
      <w:r w:rsidRPr="00050F14">
        <w:rPr>
          <w:sz w:val="20"/>
          <w:szCs w:val="20"/>
          <w:lang w:val="en-US"/>
        </w:rPr>
        <w:t>ESA, erythropoiesis-stimulating agent; ESRD, end-stage renal disease</w:t>
      </w:r>
    </w:p>
    <w:p w14:paraId="7A718B68" w14:textId="77777777" w:rsidR="00962DF2" w:rsidRDefault="00962DF2" w:rsidP="00FD2A02">
      <w:pPr>
        <w:rPr>
          <w:sz w:val="20"/>
          <w:szCs w:val="20"/>
          <w:lang w:val="en-US"/>
        </w:rPr>
      </w:pPr>
    </w:p>
    <w:p w14:paraId="21B131CA" w14:textId="2834536F" w:rsidR="00962DF2" w:rsidRPr="00050F14" w:rsidRDefault="00962DF2" w:rsidP="00FD2A02">
      <w:pPr>
        <w:rPr>
          <w:sz w:val="20"/>
          <w:szCs w:val="20"/>
          <w:lang w:val="en-US"/>
        </w:rPr>
        <w:sectPr w:rsidR="00962DF2" w:rsidRPr="00050F14" w:rsidSect="002942CA">
          <w:pgSz w:w="11906" w:h="16838"/>
          <w:pgMar w:top="1440" w:right="1440" w:bottom="1440" w:left="1440" w:header="708" w:footer="708" w:gutter="0"/>
          <w:cols w:space="708"/>
          <w:docGrid w:linePitch="360"/>
        </w:sectPr>
      </w:pPr>
    </w:p>
    <w:p w14:paraId="1677C000" w14:textId="42642942" w:rsidR="002942CA" w:rsidRPr="00050F14" w:rsidRDefault="00185BAD" w:rsidP="002942CA">
      <w:pPr>
        <w:pStyle w:val="Heading2"/>
        <w:rPr>
          <w:lang w:val="en-US"/>
        </w:rPr>
      </w:pPr>
      <w:r>
        <w:rPr>
          <w:lang w:val="en-US"/>
        </w:rPr>
        <w:lastRenderedPageBreak/>
        <w:t>Supplementary Figure 2</w:t>
      </w:r>
      <w:r w:rsidR="00477B22">
        <w:rPr>
          <w:lang w:val="en-US"/>
        </w:rPr>
        <w:tab/>
      </w:r>
      <w:r w:rsidR="002942CA" w:rsidRPr="00050F14">
        <w:rPr>
          <w:lang w:val="en-US"/>
        </w:rPr>
        <w:t>ESA treatment changes</w:t>
      </w:r>
      <w:r>
        <w:rPr>
          <w:lang w:val="en-US"/>
        </w:rPr>
        <w:t>.</w:t>
      </w:r>
    </w:p>
    <w:p w14:paraId="582020AD" w14:textId="54E7FD96" w:rsidR="002942CA" w:rsidRPr="00050F14" w:rsidRDefault="00D168EC" w:rsidP="00A050C0">
      <w:pPr>
        <w:ind w:left="-426"/>
        <w:rPr>
          <w:lang w:val="en-US"/>
        </w:rPr>
      </w:pPr>
      <w:r w:rsidRPr="00050F14">
        <w:rPr>
          <w:noProof/>
          <w:lang w:val="en-US"/>
        </w:rPr>
        <w:drawing>
          <wp:inline distT="0" distB="0" distL="0" distR="0" wp14:anchorId="155B10B3" wp14:editId="00B6D1D1">
            <wp:extent cx="6392333" cy="6433162"/>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40" t="2735"/>
                    <a:stretch/>
                  </pic:blipFill>
                  <pic:spPr bwMode="auto">
                    <a:xfrm>
                      <a:off x="0" y="0"/>
                      <a:ext cx="6392333" cy="6433162"/>
                    </a:xfrm>
                    <a:prstGeom prst="rect">
                      <a:avLst/>
                    </a:prstGeom>
                    <a:noFill/>
                    <a:ln>
                      <a:noFill/>
                    </a:ln>
                    <a:extLst>
                      <a:ext uri="{53640926-AAD7-44D8-BBD7-CCE9431645EC}">
                        <a14:shadowObscured xmlns:a14="http://schemas.microsoft.com/office/drawing/2010/main"/>
                      </a:ext>
                    </a:extLst>
                  </pic:spPr>
                </pic:pic>
              </a:graphicData>
            </a:graphic>
          </wp:inline>
        </w:drawing>
      </w:r>
    </w:p>
    <w:p w14:paraId="53AB9A04" w14:textId="77777777" w:rsidR="00A22A65" w:rsidRDefault="003963BB" w:rsidP="003963BB">
      <w:pPr>
        <w:rPr>
          <w:sz w:val="20"/>
          <w:szCs w:val="20"/>
          <w:lang w:val="en-US"/>
        </w:rPr>
        <w:sectPr w:rsidR="00A22A65" w:rsidSect="002942CA">
          <w:pgSz w:w="11906" w:h="16838"/>
          <w:pgMar w:top="1440" w:right="1440" w:bottom="1440" w:left="1440" w:header="708" w:footer="708" w:gutter="0"/>
          <w:cols w:space="708"/>
          <w:docGrid w:linePitch="360"/>
        </w:sectPr>
      </w:pPr>
      <w:r w:rsidRPr="00050F14">
        <w:rPr>
          <w:sz w:val="20"/>
          <w:szCs w:val="20"/>
          <w:lang w:val="en-US"/>
        </w:rPr>
        <w:t>ESA, erythropoiesis-stimulating agent;</w:t>
      </w:r>
      <w:r w:rsidRPr="00050F14">
        <w:rPr>
          <w:sz w:val="18"/>
          <w:szCs w:val="18"/>
          <w:lang w:val="en-US"/>
        </w:rPr>
        <w:t xml:space="preserve"> </w:t>
      </w:r>
      <w:r w:rsidRPr="00050F14">
        <w:rPr>
          <w:sz w:val="20"/>
          <w:szCs w:val="20"/>
          <w:lang w:val="en-US"/>
        </w:rPr>
        <w:t>MPG-EPO, methoxy polyethylene glycol-epoetin beta</w:t>
      </w:r>
    </w:p>
    <w:p w14:paraId="593FBC0C" w14:textId="7A67390A" w:rsidR="009867EC" w:rsidRPr="00050F14" w:rsidRDefault="00B61CA9" w:rsidP="00731C1F">
      <w:pPr>
        <w:pStyle w:val="Heading2"/>
        <w:rPr>
          <w:lang w:val="en-US"/>
        </w:rPr>
      </w:pPr>
      <w:r>
        <w:rPr>
          <w:lang w:val="en-US"/>
        </w:rPr>
        <w:lastRenderedPageBreak/>
        <w:t>Supplementary Figure 3</w:t>
      </w:r>
      <w:r w:rsidR="00477B22">
        <w:rPr>
          <w:lang w:val="en-US"/>
        </w:rPr>
        <w:tab/>
      </w:r>
      <w:r w:rsidR="009867EC" w:rsidRPr="00050F14">
        <w:rPr>
          <w:lang w:val="en-US"/>
        </w:rPr>
        <w:t xml:space="preserve">Blood transfusions and deaths by </w:t>
      </w:r>
      <w:r w:rsidR="00F15DC8">
        <w:rPr>
          <w:lang w:val="en-US"/>
        </w:rPr>
        <w:t>A</w:t>
      </w:r>
      <w:r w:rsidR="009867EC" w:rsidRPr="00050F14">
        <w:rPr>
          <w:lang w:val="en-US"/>
        </w:rPr>
        <w:t xml:space="preserve">) inflammation status and </w:t>
      </w:r>
      <w:r w:rsidR="00F15DC8">
        <w:rPr>
          <w:lang w:val="en-US"/>
        </w:rPr>
        <w:t>B</w:t>
      </w:r>
      <w:r w:rsidR="009867EC" w:rsidRPr="00050F14">
        <w:rPr>
          <w:lang w:val="en-US"/>
        </w:rPr>
        <w:t>) ESA dose group</w:t>
      </w:r>
    </w:p>
    <w:p w14:paraId="7D1DEF59" w14:textId="799687F6" w:rsidR="009867EC" w:rsidRPr="00050F14" w:rsidRDefault="00111179" w:rsidP="009867EC">
      <w:pPr>
        <w:rPr>
          <w:lang w:val="en-US"/>
        </w:rPr>
      </w:pPr>
      <w:r>
        <w:rPr>
          <w:noProof/>
          <w:lang w:val="en-US"/>
        </w:rPr>
        <w:drawing>
          <wp:inline distT="0" distB="0" distL="0" distR="0" wp14:anchorId="290E049A" wp14:editId="1C9FA93E">
            <wp:extent cx="4982705" cy="33334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1442" cy="3346003"/>
                    </a:xfrm>
                    <a:prstGeom prst="rect">
                      <a:avLst/>
                    </a:prstGeom>
                    <a:noFill/>
                  </pic:spPr>
                </pic:pic>
              </a:graphicData>
            </a:graphic>
          </wp:inline>
        </w:drawing>
      </w:r>
    </w:p>
    <w:p w14:paraId="02C0A613" w14:textId="787E76B9" w:rsidR="009867EC" w:rsidRPr="00050F14" w:rsidRDefault="009867EC" w:rsidP="009867EC">
      <w:pPr>
        <w:rPr>
          <w:lang w:val="en-US"/>
        </w:rPr>
        <w:sectPr w:rsidR="009867EC" w:rsidRPr="00050F14" w:rsidSect="0074324E">
          <w:pgSz w:w="11906" w:h="16838"/>
          <w:pgMar w:top="1440" w:right="1440" w:bottom="1440" w:left="1440" w:header="708" w:footer="708" w:gutter="0"/>
          <w:cols w:space="708"/>
          <w:docGrid w:linePitch="360"/>
        </w:sectPr>
      </w:pPr>
      <w:proofErr w:type="spellStart"/>
      <w:r w:rsidRPr="00050F14">
        <w:rPr>
          <w:sz w:val="20"/>
          <w:szCs w:val="20"/>
          <w:vertAlign w:val="superscript"/>
          <w:lang w:val="en-US"/>
        </w:rPr>
        <w:t>a</w:t>
      </w:r>
      <w:r w:rsidRPr="00050F14">
        <w:rPr>
          <w:sz w:val="20"/>
          <w:szCs w:val="20"/>
          <w:lang w:val="en-US"/>
        </w:rPr>
        <w:t>Percentages</w:t>
      </w:r>
      <w:proofErr w:type="spellEnd"/>
      <w:r w:rsidRPr="00050F14">
        <w:rPr>
          <w:sz w:val="20"/>
          <w:szCs w:val="20"/>
          <w:lang w:val="en-US"/>
        </w:rPr>
        <w:t xml:space="preserve"> are calculated based on the number of patients with information available, excluding those for whom </w:t>
      </w:r>
      <w:r>
        <w:rPr>
          <w:sz w:val="20"/>
          <w:szCs w:val="20"/>
          <w:lang w:val="en-US"/>
        </w:rPr>
        <w:t>“</w:t>
      </w:r>
      <w:r w:rsidRPr="00050F14">
        <w:rPr>
          <w:sz w:val="20"/>
          <w:szCs w:val="20"/>
          <w:lang w:val="en-US"/>
        </w:rPr>
        <w:t>don’t know</w:t>
      </w:r>
      <w:r>
        <w:rPr>
          <w:sz w:val="20"/>
          <w:szCs w:val="20"/>
          <w:lang w:val="en-US"/>
        </w:rPr>
        <w:t>”</w:t>
      </w:r>
      <w:r w:rsidRPr="00050F14">
        <w:rPr>
          <w:sz w:val="20"/>
          <w:szCs w:val="20"/>
          <w:lang w:val="en-US"/>
        </w:rPr>
        <w:t xml:space="preserve"> was a collected response on the CRF. Between-group differences were assessed using Fisher’s exact test. Data on blood transfusions were extracted from ESA initiation until the earliest of the following: 24 months after initiation, the last available medical record, ESRD, transplantation, dialysis, or death. Data on the incidence of death were collected from ESA initiation until the date of medical record abstraction. Inflammation status was assessed using all CRP data during the 24-month observation period following ESA initiation: no inflammation (CRP consistently recorded at &lt;5 mg/L), fluctuating inflammation (CRP levels varied between &lt;5 mg/L and ≥5 mg/L across testing occasions), or consistent inflammation (CRP consistently recorded at ≥5 mg/L). </w:t>
      </w:r>
      <w:r>
        <w:rPr>
          <w:sz w:val="20"/>
          <w:szCs w:val="20"/>
          <w:lang w:val="en-US"/>
        </w:rPr>
        <w:t>CRF</w:t>
      </w:r>
      <w:r w:rsidR="00E03D8F">
        <w:rPr>
          <w:sz w:val="20"/>
          <w:szCs w:val="20"/>
          <w:lang w:val="en-US"/>
        </w:rPr>
        <w:t>, chronic renal failure</w:t>
      </w:r>
      <w:r>
        <w:rPr>
          <w:sz w:val="20"/>
          <w:szCs w:val="20"/>
          <w:lang w:val="en-US"/>
        </w:rPr>
        <w:t xml:space="preserve">; CRP, C-reactive protein; </w:t>
      </w:r>
      <w:r w:rsidRPr="00050F14">
        <w:rPr>
          <w:bCs/>
          <w:sz w:val="20"/>
          <w:szCs w:val="20"/>
          <w:lang w:val="en-US"/>
        </w:rPr>
        <w:t xml:space="preserve">ESA, erythropoiesis-stimulating agent; ESRD, end-stage renal disease </w:t>
      </w:r>
    </w:p>
    <w:p w14:paraId="33AFE6E5" w14:textId="77777777" w:rsidR="009867EC" w:rsidRPr="00050F14" w:rsidRDefault="009867EC" w:rsidP="009867EC">
      <w:pPr>
        <w:rPr>
          <w:lang w:val="en-US"/>
        </w:rPr>
      </w:pPr>
    </w:p>
    <w:p w14:paraId="7E39A2CF" w14:textId="1EEADFF5" w:rsidR="009867EC" w:rsidRPr="00050F14" w:rsidRDefault="00111179" w:rsidP="009867EC">
      <w:pPr>
        <w:rPr>
          <w:lang w:val="en-US"/>
        </w:rPr>
      </w:pPr>
      <w:r>
        <w:rPr>
          <w:noProof/>
          <w:lang w:val="en-US"/>
        </w:rPr>
        <w:drawing>
          <wp:inline distT="0" distB="0" distL="0" distR="0" wp14:anchorId="376E67A0" wp14:editId="3E0D7BC2">
            <wp:extent cx="7733821" cy="36343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2821" cy="3643282"/>
                    </a:xfrm>
                    <a:prstGeom prst="rect">
                      <a:avLst/>
                    </a:prstGeom>
                    <a:noFill/>
                  </pic:spPr>
                </pic:pic>
              </a:graphicData>
            </a:graphic>
          </wp:inline>
        </w:drawing>
      </w:r>
    </w:p>
    <w:p w14:paraId="0427D8ED" w14:textId="299BC8BD" w:rsidR="009867EC" w:rsidRDefault="009867EC" w:rsidP="009867EC">
      <w:pPr>
        <w:rPr>
          <w:bCs/>
          <w:sz w:val="20"/>
          <w:szCs w:val="20"/>
          <w:lang w:val="en-US"/>
        </w:rPr>
      </w:pPr>
      <w:proofErr w:type="spellStart"/>
      <w:r w:rsidRPr="00050F14">
        <w:rPr>
          <w:sz w:val="20"/>
          <w:szCs w:val="20"/>
          <w:vertAlign w:val="superscript"/>
          <w:lang w:val="en-US"/>
        </w:rPr>
        <w:t>a</w:t>
      </w:r>
      <w:r w:rsidRPr="00050F14">
        <w:rPr>
          <w:sz w:val="20"/>
          <w:szCs w:val="20"/>
          <w:lang w:val="en-US"/>
        </w:rPr>
        <w:t>Percentages</w:t>
      </w:r>
      <w:proofErr w:type="spellEnd"/>
      <w:r w:rsidRPr="00050F14">
        <w:rPr>
          <w:sz w:val="20"/>
          <w:szCs w:val="20"/>
          <w:lang w:val="en-US"/>
        </w:rPr>
        <w:t xml:space="preserve"> calculated based on the number of patients with information available, excluding those for whom </w:t>
      </w:r>
      <w:r>
        <w:rPr>
          <w:sz w:val="20"/>
          <w:szCs w:val="20"/>
          <w:lang w:val="en-US"/>
        </w:rPr>
        <w:t>“</w:t>
      </w:r>
      <w:r w:rsidRPr="00050F14">
        <w:rPr>
          <w:sz w:val="20"/>
          <w:szCs w:val="20"/>
          <w:lang w:val="en-US"/>
        </w:rPr>
        <w:t>don’t know</w:t>
      </w:r>
      <w:r>
        <w:rPr>
          <w:sz w:val="20"/>
          <w:szCs w:val="20"/>
          <w:lang w:val="en-US"/>
        </w:rPr>
        <w:t>”</w:t>
      </w:r>
      <w:r w:rsidRPr="00050F14">
        <w:rPr>
          <w:sz w:val="20"/>
          <w:szCs w:val="20"/>
          <w:lang w:val="en-US"/>
        </w:rPr>
        <w:t xml:space="preserve"> was a collected response on the CRF. Between-group differences were assessed using Fisher’s exact test. Data on blood transfusions were extracted from ESA initiation until the earliest of the following: 24 months after initiation, the last available medical record, ESRD, transplantation, dialysis, or death. Data on the incidence of death were collected from ESA initiation until the date of medical record abstraction. </w:t>
      </w:r>
      <w:r w:rsidRPr="00050F14">
        <w:rPr>
          <w:bCs/>
          <w:sz w:val="20"/>
          <w:szCs w:val="20"/>
          <w:lang w:val="en-US"/>
        </w:rPr>
        <w:t xml:space="preserve">ESA weekly dose groups were defined as follows: Group 1, &lt;5,000 IU short-acting / </w:t>
      </w:r>
      <w:r w:rsidRPr="00050F14">
        <w:rPr>
          <w:bCs/>
          <w:sz w:val="20"/>
          <w:szCs w:val="20"/>
          <w:lang w:val="en-US"/>
        </w:rPr>
        <w:lastRenderedPageBreak/>
        <w:t xml:space="preserve">&lt;5,000 IU darbepoetin alfa / &lt;1,800 IU MPG-EPO; Group 2, ≥5,000 to ≤8,000 IU short-acting / ≥5,000 to &lt;8,000 IU darbepoetin alfa / ≥1,800 to &lt;3,000 IU MPG-EPO; Group 3, &gt;8,000 to ≤16,000 IU short-acting / ≥8,000 to ≤16,000 IU darbepoetin alfa / ≥3,000 to &lt;5,400 IU MPG-EPO; Group 4, &gt;16,000 IU short-acting / &gt;16,000 IU darbepoetin alfa / ≥5,400 IU MPG-EPO. Patients included in the dosing range subgroups remained within that dosing range for the duration of the study period; patients who transitioned between dosing range subgroups during the study period are included in the </w:t>
      </w:r>
      <w:r>
        <w:rPr>
          <w:bCs/>
          <w:sz w:val="20"/>
          <w:szCs w:val="20"/>
          <w:lang w:val="en-US"/>
        </w:rPr>
        <w:t>“</w:t>
      </w:r>
      <w:r w:rsidRPr="00050F14">
        <w:rPr>
          <w:bCs/>
          <w:sz w:val="20"/>
          <w:szCs w:val="20"/>
          <w:lang w:val="en-US"/>
        </w:rPr>
        <w:t>increased dosing transition</w:t>
      </w:r>
      <w:r>
        <w:rPr>
          <w:bCs/>
          <w:sz w:val="20"/>
          <w:szCs w:val="20"/>
          <w:lang w:val="en-US"/>
        </w:rPr>
        <w:t>”</w:t>
      </w:r>
      <w:r w:rsidRPr="00050F14">
        <w:rPr>
          <w:bCs/>
          <w:sz w:val="20"/>
          <w:szCs w:val="20"/>
          <w:lang w:val="en-US"/>
        </w:rPr>
        <w:t xml:space="preserve"> and </w:t>
      </w:r>
      <w:r>
        <w:rPr>
          <w:bCs/>
          <w:sz w:val="20"/>
          <w:szCs w:val="20"/>
          <w:lang w:val="en-US"/>
        </w:rPr>
        <w:t>“</w:t>
      </w:r>
      <w:r w:rsidRPr="00050F14">
        <w:rPr>
          <w:bCs/>
          <w:sz w:val="20"/>
          <w:szCs w:val="20"/>
          <w:lang w:val="en-US"/>
        </w:rPr>
        <w:t>decreased dosing transition</w:t>
      </w:r>
      <w:r>
        <w:rPr>
          <w:bCs/>
          <w:sz w:val="20"/>
          <w:szCs w:val="20"/>
          <w:lang w:val="en-US"/>
        </w:rPr>
        <w:t>”</w:t>
      </w:r>
      <w:r w:rsidRPr="00050F14">
        <w:rPr>
          <w:bCs/>
          <w:sz w:val="20"/>
          <w:szCs w:val="20"/>
          <w:lang w:val="en-US"/>
        </w:rPr>
        <w:t xml:space="preserve"> subgroups, as appropriate. Between-group differences were assessed using Fisher’s exact test.</w:t>
      </w:r>
      <w:r>
        <w:rPr>
          <w:bCs/>
          <w:sz w:val="20"/>
          <w:szCs w:val="20"/>
          <w:lang w:val="en-US"/>
        </w:rPr>
        <w:t xml:space="preserve"> CRF, </w:t>
      </w:r>
      <w:r w:rsidR="00E03D8F">
        <w:rPr>
          <w:bCs/>
          <w:sz w:val="20"/>
          <w:szCs w:val="20"/>
          <w:lang w:val="en-US"/>
        </w:rPr>
        <w:t>chronic renal failure</w:t>
      </w:r>
      <w:r>
        <w:rPr>
          <w:bCs/>
          <w:sz w:val="20"/>
          <w:szCs w:val="20"/>
          <w:lang w:val="en-US"/>
        </w:rPr>
        <w:t>;</w:t>
      </w:r>
      <w:r w:rsidRPr="00050F14">
        <w:rPr>
          <w:bCs/>
          <w:sz w:val="20"/>
          <w:szCs w:val="20"/>
          <w:lang w:val="en-US"/>
        </w:rPr>
        <w:t xml:space="preserve"> ESA, erythropoiesis-stimulating agent; ESRD, end-stage renal disease; </w:t>
      </w:r>
      <w:r w:rsidRPr="00050F14">
        <w:rPr>
          <w:bCs/>
          <w:iCs/>
          <w:sz w:val="20"/>
          <w:szCs w:val="20"/>
          <w:lang w:val="en-US"/>
        </w:rPr>
        <w:t>IU, international units;</w:t>
      </w:r>
      <w:r w:rsidRPr="00050F14">
        <w:rPr>
          <w:bCs/>
          <w:sz w:val="20"/>
          <w:szCs w:val="20"/>
          <w:lang w:val="en-US"/>
        </w:rPr>
        <w:t xml:space="preserve"> MPG-EPO, methoxy polyethylene glycol-epoetin bet</w:t>
      </w:r>
      <w:r>
        <w:rPr>
          <w:bCs/>
          <w:sz w:val="20"/>
          <w:szCs w:val="20"/>
          <w:lang w:val="en-US"/>
        </w:rPr>
        <w:t>a</w:t>
      </w:r>
    </w:p>
    <w:p w14:paraId="13DD5990" w14:textId="41F4CEB0" w:rsidR="0074365C" w:rsidRPr="00050F14" w:rsidRDefault="0074365C" w:rsidP="00643B34">
      <w:pPr>
        <w:rPr>
          <w:lang w:val="en-US"/>
        </w:rPr>
      </w:pPr>
    </w:p>
    <w:sectPr w:rsidR="0074365C" w:rsidRPr="00050F14" w:rsidSect="00643B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76FB" w14:textId="77777777" w:rsidR="00245FE6" w:rsidRDefault="00245FE6" w:rsidP="003A3C2E">
      <w:pPr>
        <w:spacing w:before="0" w:after="0" w:line="240" w:lineRule="auto"/>
      </w:pPr>
      <w:r>
        <w:separator/>
      </w:r>
    </w:p>
  </w:endnote>
  <w:endnote w:type="continuationSeparator" w:id="0">
    <w:p w14:paraId="20F8132A" w14:textId="77777777" w:rsidR="00245FE6" w:rsidRDefault="00245FE6" w:rsidP="003A3C2E">
      <w:pPr>
        <w:spacing w:before="0" w:after="0" w:line="240" w:lineRule="auto"/>
      </w:pPr>
      <w:r>
        <w:continuationSeparator/>
      </w:r>
    </w:p>
  </w:endnote>
  <w:endnote w:type="continuationNotice" w:id="1">
    <w:p w14:paraId="7A125DA3" w14:textId="77777777" w:rsidR="00245FE6" w:rsidRDefault="00245F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26922"/>
      <w:docPartObj>
        <w:docPartGallery w:val="Page Numbers (Bottom of Page)"/>
        <w:docPartUnique/>
      </w:docPartObj>
    </w:sdtPr>
    <w:sdtEndPr>
      <w:rPr>
        <w:noProof/>
        <w:sz w:val="20"/>
        <w:szCs w:val="20"/>
      </w:rPr>
    </w:sdtEndPr>
    <w:sdtContent>
      <w:p w14:paraId="5279992C" w14:textId="2877FD60" w:rsidR="003C2EEC" w:rsidRPr="002716B9" w:rsidRDefault="003C2EEC">
        <w:pPr>
          <w:pStyle w:val="Footer"/>
          <w:jc w:val="center"/>
          <w:rPr>
            <w:sz w:val="20"/>
            <w:szCs w:val="20"/>
          </w:rPr>
        </w:pPr>
        <w:r w:rsidRPr="002716B9">
          <w:rPr>
            <w:sz w:val="20"/>
            <w:szCs w:val="20"/>
          </w:rPr>
          <w:fldChar w:fldCharType="begin"/>
        </w:r>
        <w:r w:rsidRPr="002716B9">
          <w:rPr>
            <w:sz w:val="20"/>
            <w:szCs w:val="20"/>
          </w:rPr>
          <w:instrText xml:space="preserve"> PAGE   \* MERGEFORMAT </w:instrText>
        </w:r>
        <w:r w:rsidRPr="002716B9">
          <w:rPr>
            <w:sz w:val="20"/>
            <w:szCs w:val="20"/>
          </w:rPr>
          <w:fldChar w:fldCharType="separate"/>
        </w:r>
        <w:r w:rsidR="00505F83">
          <w:rPr>
            <w:noProof/>
            <w:sz w:val="20"/>
            <w:szCs w:val="20"/>
          </w:rPr>
          <w:t>45</w:t>
        </w:r>
        <w:r w:rsidRPr="002716B9">
          <w:rPr>
            <w:noProof/>
            <w:sz w:val="20"/>
            <w:szCs w:val="20"/>
          </w:rPr>
          <w:fldChar w:fldCharType="end"/>
        </w:r>
      </w:p>
    </w:sdtContent>
  </w:sdt>
  <w:p w14:paraId="5D0C1971" w14:textId="77777777" w:rsidR="003C2EEC" w:rsidRDefault="003C2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3D0B" w14:textId="77777777" w:rsidR="00245FE6" w:rsidRDefault="00245FE6" w:rsidP="003A3C2E">
      <w:pPr>
        <w:spacing w:before="0" w:after="0" w:line="240" w:lineRule="auto"/>
      </w:pPr>
      <w:r>
        <w:separator/>
      </w:r>
    </w:p>
  </w:footnote>
  <w:footnote w:type="continuationSeparator" w:id="0">
    <w:p w14:paraId="223F7648" w14:textId="77777777" w:rsidR="00245FE6" w:rsidRDefault="00245FE6" w:rsidP="003A3C2E">
      <w:pPr>
        <w:spacing w:before="0" w:after="0" w:line="240" w:lineRule="auto"/>
      </w:pPr>
      <w:r>
        <w:continuationSeparator/>
      </w:r>
    </w:p>
  </w:footnote>
  <w:footnote w:type="continuationNotice" w:id="1">
    <w:p w14:paraId="373E66C0" w14:textId="77777777" w:rsidR="00245FE6" w:rsidRDefault="00245F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90AB" w14:textId="77777777" w:rsidR="00E60FF8" w:rsidRDefault="00E6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48"/>
    <w:multiLevelType w:val="hybridMultilevel"/>
    <w:tmpl w:val="CDEE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D1B27"/>
    <w:multiLevelType w:val="hybridMultilevel"/>
    <w:tmpl w:val="571E7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3489C"/>
    <w:multiLevelType w:val="hybridMultilevel"/>
    <w:tmpl w:val="8CBC7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C03D4"/>
    <w:multiLevelType w:val="hybridMultilevel"/>
    <w:tmpl w:val="2D0C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F1FF9"/>
    <w:multiLevelType w:val="hybridMultilevel"/>
    <w:tmpl w:val="9118C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3455E"/>
    <w:multiLevelType w:val="hybridMultilevel"/>
    <w:tmpl w:val="CDE428A0"/>
    <w:lvl w:ilvl="0" w:tplc="3B6CED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D2B8A"/>
    <w:multiLevelType w:val="hybridMultilevel"/>
    <w:tmpl w:val="288C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15ECC"/>
    <w:multiLevelType w:val="hybridMultilevel"/>
    <w:tmpl w:val="DA940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784CC"/>
    <w:multiLevelType w:val="hybridMultilevel"/>
    <w:tmpl w:val="A165C2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5C85840"/>
    <w:multiLevelType w:val="hybridMultilevel"/>
    <w:tmpl w:val="8564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A6DAF"/>
    <w:multiLevelType w:val="hybridMultilevel"/>
    <w:tmpl w:val="697C5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95C79"/>
    <w:multiLevelType w:val="hybridMultilevel"/>
    <w:tmpl w:val="A9C0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A2507"/>
    <w:multiLevelType w:val="hybridMultilevel"/>
    <w:tmpl w:val="91D2C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71FB0"/>
    <w:multiLevelType w:val="hybridMultilevel"/>
    <w:tmpl w:val="96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D6D17"/>
    <w:multiLevelType w:val="hybridMultilevel"/>
    <w:tmpl w:val="9584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86AFF"/>
    <w:multiLevelType w:val="hybridMultilevel"/>
    <w:tmpl w:val="215E6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C6660"/>
    <w:multiLevelType w:val="hybridMultilevel"/>
    <w:tmpl w:val="74461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B4768"/>
    <w:multiLevelType w:val="hybridMultilevel"/>
    <w:tmpl w:val="696A8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F48B9"/>
    <w:multiLevelType w:val="hybridMultilevel"/>
    <w:tmpl w:val="2880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F615DB"/>
    <w:multiLevelType w:val="hybridMultilevel"/>
    <w:tmpl w:val="7E8E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11609"/>
    <w:multiLevelType w:val="hybridMultilevel"/>
    <w:tmpl w:val="1562D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189687">
    <w:abstractNumId w:val="4"/>
  </w:num>
  <w:num w:numId="2" w16cid:durableId="839933937">
    <w:abstractNumId w:val="6"/>
  </w:num>
  <w:num w:numId="3" w16cid:durableId="1249538051">
    <w:abstractNumId w:val="19"/>
  </w:num>
  <w:num w:numId="4" w16cid:durableId="562181909">
    <w:abstractNumId w:val="3"/>
  </w:num>
  <w:num w:numId="5" w16cid:durableId="1135953965">
    <w:abstractNumId w:val="1"/>
  </w:num>
  <w:num w:numId="6" w16cid:durableId="1883789052">
    <w:abstractNumId w:val="15"/>
  </w:num>
  <w:num w:numId="7" w16cid:durableId="980503146">
    <w:abstractNumId w:val="9"/>
  </w:num>
  <w:num w:numId="8" w16cid:durableId="1386367924">
    <w:abstractNumId w:val="7"/>
  </w:num>
  <w:num w:numId="9" w16cid:durableId="525869898">
    <w:abstractNumId w:val="20"/>
  </w:num>
  <w:num w:numId="10" w16cid:durableId="1169949122">
    <w:abstractNumId w:val="2"/>
  </w:num>
  <w:num w:numId="11" w16cid:durableId="52823476">
    <w:abstractNumId w:val="17"/>
  </w:num>
  <w:num w:numId="12" w16cid:durableId="900750877">
    <w:abstractNumId w:val="8"/>
  </w:num>
  <w:num w:numId="13" w16cid:durableId="645668876">
    <w:abstractNumId w:val="12"/>
  </w:num>
  <w:num w:numId="14" w16cid:durableId="1027371311">
    <w:abstractNumId w:val="18"/>
  </w:num>
  <w:num w:numId="15" w16cid:durableId="1102338523">
    <w:abstractNumId w:val="10"/>
  </w:num>
  <w:num w:numId="16" w16cid:durableId="150143121">
    <w:abstractNumId w:val="14"/>
  </w:num>
  <w:num w:numId="17" w16cid:durableId="1955480805">
    <w:abstractNumId w:val="16"/>
  </w:num>
  <w:num w:numId="18" w16cid:durableId="1808274633">
    <w:abstractNumId w:val="13"/>
  </w:num>
  <w:num w:numId="19" w16cid:durableId="1716923165">
    <w:abstractNumId w:val="0"/>
  </w:num>
  <w:num w:numId="20" w16cid:durableId="1002242090">
    <w:abstractNumId w:val="11"/>
  </w:num>
  <w:num w:numId="21" w16cid:durableId="48208678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C9"/>
    <w:rsid w:val="0000012A"/>
    <w:rsid w:val="00000691"/>
    <w:rsid w:val="000027D2"/>
    <w:rsid w:val="00002924"/>
    <w:rsid w:val="0000316F"/>
    <w:rsid w:val="00003A3F"/>
    <w:rsid w:val="00003A6C"/>
    <w:rsid w:val="0000434C"/>
    <w:rsid w:val="00004898"/>
    <w:rsid w:val="00004BF3"/>
    <w:rsid w:val="00004E7C"/>
    <w:rsid w:val="0000533F"/>
    <w:rsid w:val="00005E27"/>
    <w:rsid w:val="000061B6"/>
    <w:rsid w:val="000065C2"/>
    <w:rsid w:val="00006A15"/>
    <w:rsid w:val="00006BC7"/>
    <w:rsid w:val="00006FD1"/>
    <w:rsid w:val="000072CB"/>
    <w:rsid w:val="000076E0"/>
    <w:rsid w:val="00007CDC"/>
    <w:rsid w:val="00010135"/>
    <w:rsid w:val="00010A9B"/>
    <w:rsid w:val="00010B98"/>
    <w:rsid w:val="00011429"/>
    <w:rsid w:val="00011934"/>
    <w:rsid w:val="00011E2B"/>
    <w:rsid w:val="00012743"/>
    <w:rsid w:val="000128EB"/>
    <w:rsid w:val="00012D55"/>
    <w:rsid w:val="00012EDA"/>
    <w:rsid w:val="0001305A"/>
    <w:rsid w:val="00014A0A"/>
    <w:rsid w:val="00015218"/>
    <w:rsid w:val="00015931"/>
    <w:rsid w:val="00015A94"/>
    <w:rsid w:val="00015ED6"/>
    <w:rsid w:val="00016041"/>
    <w:rsid w:val="00016343"/>
    <w:rsid w:val="00016E3B"/>
    <w:rsid w:val="000171CA"/>
    <w:rsid w:val="000175FF"/>
    <w:rsid w:val="000200CE"/>
    <w:rsid w:val="0002013C"/>
    <w:rsid w:val="00020770"/>
    <w:rsid w:val="00020C96"/>
    <w:rsid w:val="00021018"/>
    <w:rsid w:val="00021421"/>
    <w:rsid w:val="0002148B"/>
    <w:rsid w:val="00021660"/>
    <w:rsid w:val="00021CBA"/>
    <w:rsid w:val="000226D2"/>
    <w:rsid w:val="00022BA8"/>
    <w:rsid w:val="00023B2D"/>
    <w:rsid w:val="00023B33"/>
    <w:rsid w:val="000240DD"/>
    <w:rsid w:val="0002423A"/>
    <w:rsid w:val="00024878"/>
    <w:rsid w:val="00024CAD"/>
    <w:rsid w:val="00024EF8"/>
    <w:rsid w:val="00024F1B"/>
    <w:rsid w:val="00025690"/>
    <w:rsid w:val="00025995"/>
    <w:rsid w:val="00025C19"/>
    <w:rsid w:val="00025E6A"/>
    <w:rsid w:val="00026634"/>
    <w:rsid w:val="000268CD"/>
    <w:rsid w:val="00027779"/>
    <w:rsid w:val="000309F4"/>
    <w:rsid w:val="00030B65"/>
    <w:rsid w:val="00030E98"/>
    <w:rsid w:val="00031457"/>
    <w:rsid w:val="0003155B"/>
    <w:rsid w:val="00031604"/>
    <w:rsid w:val="00031AC9"/>
    <w:rsid w:val="000325EC"/>
    <w:rsid w:val="000326CD"/>
    <w:rsid w:val="00033041"/>
    <w:rsid w:val="000330C9"/>
    <w:rsid w:val="00033566"/>
    <w:rsid w:val="00033D22"/>
    <w:rsid w:val="00033EA6"/>
    <w:rsid w:val="00033FBB"/>
    <w:rsid w:val="0003432C"/>
    <w:rsid w:val="00034457"/>
    <w:rsid w:val="00034A37"/>
    <w:rsid w:val="00035481"/>
    <w:rsid w:val="00035503"/>
    <w:rsid w:val="00035B75"/>
    <w:rsid w:val="000360AB"/>
    <w:rsid w:val="000362AC"/>
    <w:rsid w:val="00036D40"/>
    <w:rsid w:val="000371CA"/>
    <w:rsid w:val="000379F1"/>
    <w:rsid w:val="0004115B"/>
    <w:rsid w:val="00041827"/>
    <w:rsid w:val="00041878"/>
    <w:rsid w:val="0004189E"/>
    <w:rsid w:val="00041955"/>
    <w:rsid w:val="00041D3E"/>
    <w:rsid w:val="000426CA"/>
    <w:rsid w:val="00043B52"/>
    <w:rsid w:val="000451A3"/>
    <w:rsid w:val="0004554A"/>
    <w:rsid w:val="0004562E"/>
    <w:rsid w:val="00045A2B"/>
    <w:rsid w:val="00045D3E"/>
    <w:rsid w:val="00045E39"/>
    <w:rsid w:val="000460DF"/>
    <w:rsid w:val="00046229"/>
    <w:rsid w:val="00046DFC"/>
    <w:rsid w:val="000476B6"/>
    <w:rsid w:val="00047AE1"/>
    <w:rsid w:val="000505EE"/>
    <w:rsid w:val="00050C00"/>
    <w:rsid w:val="00050F14"/>
    <w:rsid w:val="00051095"/>
    <w:rsid w:val="00051458"/>
    <w:rsid w:val="000514C4"/>
    <w:rsid w:val="0005150A"/>
    <w:rsid w:val="0005155A"/>
    <w:rsid w:val="00051A90"/>
    <w:rsid w:val="00052E81"/>
    <w:rsid w:val="000533A4"/>
    <w:rsid w:val="000533FB"/>
    <w:rsid w:val="00053541"/>
    <w:rsid w:val="00053BC4"/>
    <w:rsid w:val="00054DB1"/>
    <w:rsid w:val="000555E4"/>
    <w:rsid w:val="0005566A"/>
    <w:rsid w:val="00055E9E"/>
    <w:rsid w:val="000566D2"/>
    <w:rsid w:val="00056BF5"/>
    <w:rsid w:val="00057EAC"/>
    <w:rsid w:val="000600C2"/>
    <w:rsid w:val="00060D78"/>
    <w:rsid w:val="00061342"/>
    <w:rsid w:val="00061608"/>
    <w:rsid w:val="00061D4F"/>
    <w:rsid w:val="00061F27"/>
    <w:rsid w:val="000621F8"/>
    <w:rsid w:val="0006266F"/>
    <w:rsid w:val="0006291D"/>
    <w:rsid w:val="0006339B"/>
    <w:rsid w:val="000634AC"/>
    <w:rsid w:val="000635B3"/>
    <w:rsid w:val="000637CA"/>
    <w:rsid w:val="0006496B"/>
    <w:rsid w:val="00064CEF"/>
    <w:rsid w:val="00064D01"/>
    <w:rsid w:val="00065B89"/>
    <w:rsid w:val="00065C13"/>
    <w:rsid w:val="00066696"/>
    <w:rsid w:val="00067DE5"/>
    <w:rsid w:val="0007126D"/>
    <w:rsid w:val="00072023"/>
    <w:rsid w:val="00072060"/>
    <w:rsid w:val="00072E64"/>
    <w:rsid w:val="00073283"/>
    <w:rsid w:val="00073663"/>
    <w:rsid w:val="00073B92"/>
    <w:rsid w:val="0007455F"/>
    <w:rsid w:val="0007489E"/>
    <w:rsid w:val="000749E0"/>
    <w:rsid w:val="00074BFD"/>
    <w:rsid w:val="00074CB0"/>
    <w:rsid w:val="00076A27"/>
    <w:rsid w:val="00076CD6"/>
    <w:rsid w:val="00077433"/>
    <w:rsid w:val="000803EF"/>
    <w:rsid w:val="00080577"/>
    <w:rsid w:val="00080921"/>
    <w:rsid w:val="00080E66"/>
    <w:rsid w:val="00080F1D"/>
    <w:rsid w:val="00081396"/>
    <w:rsid w:val="00081CB0"/>
    <w:rsid w:val="00082425"/>
    <w:rsid w:val="0008261D"/>
    <w:rsid w:val="00082E55"/>
    <w:rsid w:val="00083713"/>
    <w:rsid w:val="000839ED"/>
    <w:rsid w:val="00083FEE"/>
    <w:rsid w:val="0008536A"/>
    <w:rsid w:val="000854FA"/>
    <w:rsid w:val="000858C0"/>
    <w:rsid w:val="00085FFB"/>
    <w:rsid w:val="0008671D"/>
    <w:rsid w:val="000870F1"/>
    <w:rsid w:val="00087DA9"/>
    <w:rsid w:val="00090155"/>
    <w:rsid w:val="00090173"/>
    <w:rsid w:val="000906EB"/>
    <w:rsid w:val="00091242"/>
    <w:rsid w:val="00091EA0"/>
    <w:rsid w:val="000925FB"/>
    <w:rsid w:val="00092FD9"/>
    <w:rsid w:val="00093091"/>
    <w:rsid w:val="00093B2D"/>
    <w:rsid w:val="000940D8"/>
    <w:rsid w:val="00094193"/>
    <w:rsid w:val="00094623"/>
    <w:rsid w:val="00094D79"/>
    <w:rsid w:val="00094DC7"/>
    <w:rsid w:val="00095BF9"/>
    <w:rsid w:val="00095DED"/>
    <w:rsid w:val="00096692"/>
    <w:rsid w:val="000969A8"/>
    <w:rsid w:val="00096B82"/>
    <w:rsid w:val="00096DB6"/>
    <w:rsid w:val="000A08A9"/>
    <w:rsid w:val="000A1230"/>
    <w:rsid w:val="000A1324"/>
    <w:rsid w:val="000A1591"/>
    <w:rsid w:val="000A1A0B"/>
    <w:rsid w:val="000A1D67"/>
    <w:rsid w:val="000A21E5"/>
    <w:rsid w:val="000A24B3"/>
    <w:rsid w:val="000A2509"/>
    <w:rsid w:val="000A28BE"/>
    <w:rsid w:val="000A2B59"/>
    <w:rsid w:val="000A2D3F"/>
    <w:rsid w:val="000A3117"/>
    <w:rsid w:val="000A3DC1"/>
    <w:rsid w:val="000A3F93"/>
    <w:rsid w:val="000A430E"/>
    <w:rsid w:val="000A4336"/>
    <w:rsid w:val="000A558F"/>
    <w:rsid w:val="000A5717"/>
    <w:rsid w:val="000A5BF2"/>
    <w:rsid w:val="000A5D8C"/>
    <w:rsid w:val="000A6A2C"/>
    <w:rsid w:val="000A71D9"/>
    <w:rsid w:val="000B0A94"/>
    <w:rsid w:val="000B0E68"/>
    <w:rsid w:val="000B0E9C"/>
    <w:rsid w:val="000B1054"/>
    <w:rsid w:val="000B15C0"/>
    <w:rsid w:val="000B37DA"/>
    <w:rsid w:val="000B3D9A"/>
    <w:rsid w:val="000B4C21"/>
    <w:rsid w:val="000B509B"/>
    <w:rsid w:val="000B50FE"/>
    <w:rsid w:val="000B56D0"/>
    <w:rsid w:val="000B5E5A"/>
    <w:rsid w:val="000B600B"/>
    <w:rsid w:val="000B640A"/>
    <w:rsid w:val="000B76A1"/>
    <w:rsid w:val="000B7FA2"/>
    <w:rsid w:val="000C01D9"/>
    <w:rsid w:val="000C08E6"/>
    <w:rsid w:val="000C0BCA"/>
    <w:rsid w:val="000C0C29"/>
    <w:rsid w:val="000C1521"/>
    <w:rsid w:val="000C1E63"/>
    <w:rsid w:val="000C21B9"/>
    <w:rsid w:val="000C23FF"/>
    <w:rsid w:val="000C2C92"/>
    <w:rsid w:val="000C2F78"/>
    <w:rsid w:val="000C3A58"/>
    <w:rsid w:val="000C49E7"/>
    <w:rsid w:val="000C4F03"/>
    <w:rsid w:val="000C5E32"/>
    <w:rsid w:val="000C66D4"/>
    <w:rsid w:val="000C7038"/>
    <w:rsid w:val="000D0700"/>
    <w:rsid w:val="000D0826"/>
    <w:rsid w:val="000D0BC5"/>
    <w:rsid w:val="000D0EA5"/>
    <w:rsid w:val="000D10B2"/>
    <w:rsid w:val="000D1746"/>
    <w:rsid w:val="000D1B15"/>
    <w:rsid w:val="000D1BD7"/>
    <w:rsid w:val="000D1D75"/>
    <w:rsid w:val="000D2360"/>
    <w:rsid w:val="000D2455"/>
    <w:rsid w:val="000D25D1"/>
    <w:rsid w:val="000D2858"/>
    <w:rsid w:val="000D373A"/>
    <w:rsid w:val="000D3D49"/>
    <w:rsid w:val="000D4168"/>
    <w:rsid w:val="000D4217"/>
    <w:rsid w:val="000D49A6"/>
    <w:rsid w:val="000D4B4F"/>
    <w:rsid w:val="000D4B86"/>
    <w:rsid w:val="000D4EFB"/>
    <w:rsid w:val="000D4F3A"/>
    <w:rsid w:val="000D561D"/>
    <w:rsid w:val="000D62FE"/>
    <w:rsid w:val="000D6DC6"/>
    <w:rsid w:val="000D6E15"/>
    <w:rsid w:val="000D6E69"/>
    <w:rsid w:val="000D7246"/>
    <w:rsid w:val="000D74D2"/>
    <w:rsid w:val="000D789A"/>
    <w:rsid w:val="000D7953"/>
    <w:rsid w:val="000D7AD3"/>
    <w:rsid w:val="000D7C46"/>
    <w:rsid w:val="000E0C1F"/>
    <w:rsid w:val="000E0F5F"/>
    <w:rsid w:val="000E170C"/>
    <w:rsid w:val="000E19CC"/>
    <w:rsid w:val="000E1CA5"/>
    <w:rsid w:val="000E2793"/>
    <w:rsid w:val="000E2FFB"/>
    <w:rsid w:val="000E3427"/>
    <w:rsid w:val="000E373E"/>
    <w:rsid w:val="000E3B13"/>
    <w:rsid w:val="000E3DE9"/>
    <w:rsid w:val="000E4FCB"/>
    <w:rsid w:val="000E5281"/>
    <w:rsid w:val="000E58FB"/>
    <w:rsid w:val="000E5ACF"/>
    <w:rsid w:val="000E5B44"/>
    <w:rsid w:val="000E5BC5"/>
    <w:rsid w:val="000E66C6"/>
    <w:rsid w:val="000E7129"/>
    <w:rsid w:val="000E72E2"/>
    <w:rsid w:val="000E7307"/>
    <w:rsid w:val="000E7FD9"/>
    <w:rsid w:val="000F0238"/>
    <w:rsid w:val="000F123E"/>
    <w:rsid w:val="000F1332"/>
    <w:rsid w:val="000F13CC"/>
    <w:rsid w:val="000F1530"/>
    <w:rsid w:val="000F1605"/>
    <w:rsid w:val="000F1646"/>
    <w:rsid w:val="000F1A6A"/>
    <w:rsid w:val="000F1B48"/>
    <w:rsid w:val="000F2E49"/>
    <w:rsid w:val="000F2FC6"/>
    <w:rsid w:val="000F2FFD"/>
    <w:rsid w:val="000F31DC"/>
    <w:rsid w:val="000F3AA2"/>
    <w:rsid w:val="000F43CC"/>
    <w:rsid w:val="000F44FB"/>
    <w:rsid w:val="000F45B8"/>
    <w:rsid w:val="000F4910"/>
    <w:rsid w:val="000F4B15"/>
    <w:rsid w:val="000F4C54"/>
    <w:rsid w:val="000F5DA9"/>
    <w:rsid w:val="000F65D5"/>
    <w:rsid w:val="000F66AB"/>
    <w:rsid w:val="000F7470"/>
    <w:rsid w:val="000F78A5"/>
    <w:rsid w:val="0010013E"/>
    <w:rsid w:val="001001FD"/>
    <w:rsid w:val="001006E5"/>
    <w:rsid w:val="00100CF3"/>
    <w:rsid w:val="001013D5"/>
    <w:rsid w:val="00101754"/>
    <w:rsid w:val="00101A37"/>
    <w:rsid w:val="00101FA4"/>
    <w:rsid w:val="00102231"/>
    <w:rsid w:val="0010237F"/>
    <w:rsid w:val="001024A3"/>
    <w:rsid w:val="00102577"/>
    <w:rsid w:val="00102853"/>
    <w:rsid w:val="001037A2"/>
    <w:rsid w:val="00104060"/>
    <w:rsid w:val="001045BF"/>
    <w:rsid w:val="001051BD"/>
    <w:rsid w:val="0010526C"/>
    <w:rsid w:val="001055F5"/>
    <w:rsid w:val="00105DDE"/>
    <w:rsid w:val="0010611E"/>
    <w:rsid w:val="00106210"/>
    <w:rsid w:val="001068F9"/>
    <w:rsid w:val="00107579"/>
    <w:rsid w:val="00107D0B"/>
    <w:rsid w:val="0011016C"/>
    <w:rsid w:val="00110535"/>
    <w:rsid w:val="0011069B"/>
    <w:rsid w:val="00110A9D"/>
    <w:rsid w:val="00110E92"/>
    <w:rsid w:val="00111179"/>
    <w:rsid w:val="001118AC"/>
    <w:rsid w:val="0011209E"/>
    <w:rsid w:val="00112102"/>
    <w:rsid w:val="00112C40"/>
    <w:rsid w:val="00112F04"/>
    <w:rsid w:val="001133CC"/>
    <w:rsid w:val="001138B6"/>
    <w:rsid w:val="0011394E"/>
    <w:rsid w:val="00113D12"/>
    <w:rsid w:val="00114368"/>
    <w:rsid w:val="0011449A"/>
    <w:rsid w:val="00114925"/>
    <w:rsid w:val="001149CC"/>
    <w:rsid w:val="00114DC8"/>
    <w:rsid w:val="00114FC2"/>
    <w:rsid w:val="001152E9"/>
    <w:rsid w:val="00115A5C"/>
    <w:rsid w:val="00115A87"/>
    <w:rsid w:val="001161FB"/>
    <w:rsid w:val="001163FE"/>
    <w:rsid w:val="00116504"/>
    <w:rsid w:val="001166A1"/>
    <w:rsid w:val="00116D6B"/>
    <w:rsid w:val="00116F3C"/>
    <w:rsid w:val="00116FA7"/>
    <w:rsid w:val="00117AEB"/>
    <w:rsid w:val="00117BEC"/>
    <w:rsid w:val="00120156"/>
    <w:rsid w:val="001201B6"/>
    <w:rsid w:val="0012030C"/>
    <w:rsid w:val="0012094E"/>
    <w:rsid w:val="00122112"/>
    <w:rsid w:val="001225DD"/>
    <w:rsid w:val="00122C0D"/>
    <w:rsid w:val="00123C29"/>
    <w:rsid w:val="00123F5D"/>
    <w:rsid w:val="001249B2"/>
    <w:rsid w:val="00124E0E"/>
    <w:rsid w:val="00124ED2"/>
    <w:rsid w:val="0012548D"/>
    <w:rsid w:val="00125C37"/>
    <w:rsid w:val="00125E3D"/>
    <w:rsid w:val="0012650D"/>
    <w:rsid w:val="00126B2B"/>
    <w:rsid w:val="00127123"/>
    <w:rsid w:val="00127199"/>
    <w:rsid w:val="00127D42"/>
    <w:rsid w:val="00127F48"/>
    <w:rsid w:val="00127F5D"/>
    <w:rsid w:val="00130426"/>
    <w:rsid w:val="001305AD"/>
    <w:rsid w:val="0013098A"/>
    <w:rsid w:val="00130D22"/>
    <w:rsid w:val="001317BB"/>
    <w:rsid w:val="001319C4"/>
    <w:rsid w:val="00131C72"/>
    <w:rsid w:val="001320D3"/>
    <w:rsid w:val="00132622"/>
    <w:rsid w:val="00132ABD"/>
    <w:rsid w:val="00132F4F"/>
    <w:rsid w:val="001333AD"/>
    <w:rsid w:val="00133F90"/>
    <w:rsid w:val="0013411D"/>
    <w:rsid w:val="00134CB5"/>
    <w:rsid w:val="00135135"/>
    <w:rsid w:val="00135228"/>
    <w:rsid w:val="0013529A"/>
    <w:rsid w:val="001353F0"/>
    <w:rsid w:val="0013555D"/>
    <w:rsid w:val="00136452"/>
    <w:rsid w:val="001367D6"/>
    <w:rsid w:val="0013688C"/>
    <w:rsid w:val="00136C80"/>
    <w:rsid w:val="00136F20"/>
    <w:rsid w:val="001372DC"/>
    <w:rsid w:val="00137432"/>
    <w:rsid w:val="001375DB"/>
    <w:rsid w:val="00137707"/>
    <w:rsid w:val="001417D3"/>
    <w:rsid w:val="00142617"/>
    <w:rsid w:val="0014285D"/>
    <w:rsid w:val="0014341F"/>
    <w:rsid w:val="001434AF"/>
    <w:rsid w:val="00143517"/>
    <w:rsid w:val="0014379E"/>
    <w:rsid w:val="00143B61"/>
    <w:rsid w:val="00143CFA"/>
    <w:rsid w:val="00143D05"/>
    <w:rsid w:val="00143F2B"/>
    <w:rsid w:val="00144365"/>
    <w:rsid w:val="00144EE5"/>
    <w:rsid w:val="001454B5"/>
    <w:rsid w:val="00145664"/>
    <w:rsid w:val="00145CF5"/>
    <w:rsid w:val="00146CCE"/>
    <w:rsid w:val="00146F44"/>
    <w:rsid w:val="001471E2"/>
    <w:rsid w:val="00147CCC"/>
    <w:rsid w:val="0015084F"/>
    <w:rsid w:val="00150926"/>
    <w:rsid w:val="00150E07"/>
    <w:rsid w:val="00151BD3"/>
    <w:rsid w:val="00152545"/>
    <w:rsid w:val="00152CDE"/>
    <w:rsid w:val="00153014"/>
    <w:rsid w:val="00153153"/>
    <w:rsid w:val="00153332"/>
    <w:rsid w:val="00153894"/>
    <w:rsid w:val="001538ED"/>
    <w:rsid w:val="00153DDB"/>
    <w:rsid w:val="00153DDC"/>
    <w:rsid w:val="00153F4C"/>
    <w:rsid w:val="00154D75"/>
    <w:rsid w:val="001551DC"/>
    <w:rsid w:val="0015563D"/>
    <w:rsid w:val="0015576D"/>
    <w:rsid w:val="001558C8"/>
    <w:rsid w:val="00156055"/>
    <w:rsid w:val="00156ADE"/>
    <w:rsid w:val="00156F78"/>
    <w:rsid w:val="001571E3"/>
    <w:rsid w:val="00157B44"/>
    <w:rsid w:val="00160176"/>
    <w:rsid w:val="00160605"/>
    <w:rsid w:val="0016060A"/>
    <w:rsid w:val="0016064C"/>
    <w:rsid w:val="001609A7"/>
    <w:rsid w:val="00160BC5"/>
    <w:rsid w:val="0016130C"/>
    <w:rsid w:val="001616C2"/>
    <w:rsid w:val="00161721"/>
    <w:rsid w:val="00161D89"/>
    <w:rsid w:val="00161DB2"/>
    <w:rsid w:val="00162191"/>
    <w:rsid w:val="00162635"/>
    <w:rsid w:val="001628B6"/>
    <w:rsid w:val="00162AEA"/>
    <w:rsid w:val="0016307D"/>
    <w:rsid w:val="0016336F"/>
    <w:rsid w:val="001636FA"/>
    <w:rsid w:val="00163F64"/>
    <w:rsid w:val="001641F4"/>
    <w:rsid w:val="00164413"/>
    <w:rsid w:val="00164B02"/>
    <w:rsid w:val="00164B64"/>
    <w:rsid w:val="00164F4E"/>
    <w:rsid w:val="00165350"/>
    <w:rsid w:val="001654D2"/>
    <w:rsid w:val="00167715"/>
    <w:rsid w:val="00167D3F"/>
    <w:rsid w:val="00167DA3"/>
    <w:rsid w:val="001700CA"/>
    <w:rsid w:val="0017029F"/>
    <w:rsid w:val="00171B31"/>
    <w:rsid w:val="00171B78"/>
    <w:rsid w:val="00171BEB"/>
    <w:rsid w:val="001724A2"/>
    <w:rsid w:val="00172D4E"/>
    <w:rsid w:val="001732D8"/>
    <w:rsid w:val="001733C9"/>
    <w:rsid w:val="00173A05"/>
    <w:rsid w:val="00173B27"/>
    <w:rsid w:val="00173C8C"/>
    <w:rsid w:val="00173E7A"/>
    <w:rsid w:val="00173EFB"/>
    <w:rsid w:val="00173F9E"/>
    <w:rsid w:val="0017415A"/>
    <w:rsid w:val="00174FC6"/>
    <w:rsid w:val="001771ED"/>
    <w:rsid w:val="0018072A"/>
    <w:rsid w:val="00180DFC"/>
    <w:rsid w:val="0018128D"/>
    <w:rsid w:val="00181D9C"/>
    <w:rsid w:val="00182BF0"/>
    <w:rsid w:val="00183036"/>
    <w:rsid w:val="00183180"/>
    <w:rsid w:val="00183276"/>
    <w:rsid w:val="001837D9"/>
    <w:rsid w:val="00183B59"/>
    <w:rsid w:val="00183C90"/>
    <w:rsid w:val="00184714"/>
    <w:rsid w:val="00185294"/>
    <w:rsid w:val="001856EF"/>
    <w:rsid w:val="00185BAD"/>
    <w:rsid w:val="00186064"/>
    <w:rsid w:val="001869BA"/>
    <w:rsid w:val="00186A2D"/>
    <w:rsid w:val="00186F38"/>
    <w:rsid w:val="00190884"/>
    <w:rsid w:val="00190E7B"/>
    <w:rsid w:val="001910EB"/>
    <w:rsid w:val="0019139C"/>
    <w:rsid w:val="00191946"/>
    <w:rsid w:val="00191B45"/>
    <w:rsid w:val="001920AB"/>
    <w:rsid w:val="00192619"/>
    <w:rsid w:val="001929CE"/>
    <w:rsid w:val="00193702"/>
    <w:rsid w:val="00193AA9"/>
    <w:rsid w:val="0019424C"/>
    <w:rsid w:val="00194B89"/>
    <w:rsid w:val="00194EB2"/>
    <w:rsid w:val="00195153"/>
    <w:rsid w:val="00195227"/>
    <w:rsid w:val="001959F6"/>
    <w:rsid w:val="00195C24"/>
    <w:rsid w:val="001961B9"/>
    <w:rsid w:val="001965B4"/>
    <w:rsid w:val="001965F7"/>
    <w:rsid w:val="001969FF"/>
    <w:rsid w:val="0019747C"/>
    <w:rsid w:val="00197C07"/>
    <w:rsid w:val="001A02A2"/>
    <w:rsid w:val="001A0548"/>
    <w:rsid w:val="001A0815"/>
    <w:rsid w:val="001A127D"/>
    <w:rsid w:val="001A13ED"/>
    <w:rsid w:val="001A15A8"/>
    <w:rsid w:val="001A1666"/>
    <w:rsid w:val="001A1DA0"/>
    <w:rsid w:val="001A2C82"/>
    <w:rsid w:val="001A30B2"/>
    <w:rsid w:val="001A338E"/>
    <w:rsid w:val="001A34EA"/>
    <w:rsid w:val="001A4795"/>
    <w:rsid w:val="001A5078"/>
    <w:rsid w:val="001A50EB"/>
    <w:rsid w:val="001A54A6"/>
    <w:rsid w:val="001A578D"/>
    <w:rsid w:val="001A59DD"/>
    <w:rsid w:val="001A5C21"/>
    <w:rsid w:val="001A60FF"/>
    <w:rsid w:val="001A6523"/>
    <w:rsid w:val="001A6ACF"/>
    <w:rsid w:val="001A6D46"/>
    <w:rsid w:val="001A7719"/>
    <w:rsid w:val="001A7C66"/>
    <w:rsid w:val="001A7D0D"/>
    <w:rsid w:val="001A7D22"/>
    <w:rsid w:val="001A7ED1"/>
    <w:rsid w:val="001B0685"/>
    <w:rsid w:val="001B0DFB"/>
    <w:rsid w:val="001B0F7F"/>
    <w:rsid w:val="001B1D53"/>
    <w:rsid w:val="001B1FF3"/>
    <w:rsid w:val="001B21CD"/>
    <w:rsid w:val="001B3AEB"/>
    <w:rsid w:val="001B3E1D"/>
    <w:rsid w:val="001B432B"/>
    <w:rsid w:val="001B4A00"/>
    <w:rsid w:val="001B4BAF"/>
    <w:rsid w:val="001B5B53"/>
    <w:rsid w:val="001B5C0D"/>
    <w:rsid w:val="001B63E2"/>
    <w:rsid w:val="001B69FD"/>
    <w:rsid w:val="001B7086"/>
    <w:rsid w:val="001B77F9"/>
    <w:rsid w:val="001B7AB6"/>
    <w:rsid w:val="001C097A"/>
    <w:rsid w:val="001C2577"/>
    <w:rsid w:val="001C28DE"/>
    <w:rsid w:val="001C2B07"/>
    <w:rsid w:val="001C2B23"/>
    <w:rsid w:val="001C2B4F"/>
    <w:rsid w:val="001C2CC3"/>
    <w:rsid w:val="001C2CD9"/>
    <w:rsid w:val="001C36CA"/>
    <w:rsid w:val="001C37E4"/>
    <w:rsid w:val="001C3BC7"/>
    <w:rsid w:val="001C41BB"/>
    <w:rsid w:val="001C49D6"/>
    <w:rsid w:val="001C4B13"/>
    <w:rsid w:val="001C54E8"/>
    <w:rsid w:val="001C5C09"/>
    <w:rsid w:val="001C5DB7"/>
    <w:rsid w:val="001C5EE2"/>
    <w:rsid w:val="001C6B3A"/>
    <w:rsid w:val="001C6C35"/>
    <w:rsid w:val="001C7234"/>
    <w:rsid w:val="001C7333"/>
    <w:rsid w:val="001D0168"/>
    <w:rsid w:val="001D0960"/>
    <w:rsid w:val="001D188C"/>
    <w:rsid w:val="001D1C3C"/>
    <w:rsid w:val="001D1D02"/>
    <w:rsid w:val="001D1ED5"/>
    <w:rsid w:val="001D287B"/>
    <w:rsid w:val="001D2C3D"/>
    <w:rsid w:val="001D3254"/>
    <w:rsid w:val="001D38E3"/>
    <w:rsid w:val="001D4069"/>
    <w:rsid w:val="001D4277"/>
    <w:rsid w:val="001D4689"/>
    <w:rsid w:val="001D486B"/>
    <w:rsid w:val="001D49D1"/>
    <w:rsid w:val="001D566E"/>
    <w:rsid w:val="001D61D6"/>
    <w:rsid w:val="001D64C4"/>
    <w:rsid w:val="001D7C0C"/>
    <w:rsid w:val="001E0094"/>
    <w:rsid w:val="001E0BF4"/>
    <w:rsid w:val="001E1168"/>
    <w:rsid w:val="001E121F"/>
    <w:rsid w:val="001E18D1"/>
    <w:rsid w:val="001E2610"/>
    <w:rsid w:val="001E28E7"/>
    <w:rsid w:val="001E484C"/>
    <w:rsid w:val="001E5068"/>
    <w:rsid w:val="001E552B"/>
    <w:rsid w:val="001E5E27"/>
    <w:rsid w:val="001E5F60"/>
    <w:rsid w:val="001E72A6"/>
    <w:rsid w:val="001E7A6A"/>
    <w:rsid w:val="001E7D52"/>
    <w:rsid w:val="001F0957"/>
    <w:rsid w:val="001F1557"/>
    <w:rsid w:val="001F1C1A"/>
    <w:rsid w:val="001F1EBE"/>
    <w:rsid w:val="001F1F88"/>
    <w:rsid w:val="001F22C5"/>
    <w:rsid w:val="001F283F"/>
    <w:rsid w:val="001F2C3D"/>
    <w:rsid w:val="001F2EE5"/>
    <w:rsid w:val="001F30AE"/>
    <w:rsid w:val="001F322A"/>
    <w:rsid w:val="001F3841"/>
    <w:rsid w:val="001F45CA"/>
    <w:rsid w:val="001F5263"/>
    <w:rsid w:val="001F5536"/>
    <w:rsid w:val="001F5F7D"/>
    <w:rsid w:val="001F5FAF"/>
    <w:rsid w:val="001F6076"/>
    <w:rsid w:val="001F69B1"/>
    <w:rsid w:val="001F7098"/>
    <w:rsid w:val="001F73FC"/>
    <w:rsid w:val="001F7692"/>
    <w:rsid w:val="001F7F2B"/>
    <w:rsid w:val="0020101A"/>
    <w:rsid w:val="00201355"/>
    <w:rsid w:val="00201846"/>
    <w:rsid w:val="00201E71"/>
    <w:rsid w:val="0020211D"/>
    <w:rsid w:val="002025C2"/>
    <w:rsid w:val="00202853"/>
    <w:rsid w:val="002030A6"/>
    <w:rsid w:val="0020351F"/>
    <w:rsid w:val="00203849"/>
    <w:rsid w:val="002038BD"/>
    <w:rsid w:val="00204042"/>
    <w:rsid w:val="00205268"/>
    <w:rsid w:val="00205CD3"/>
    <w:rsid w:val="002060AC"/>
    <w:rsid w:val="002060D2"/>
    <w:rsid w:val="002065BC"/>
    <w:rsid w:val="002076C7"/>
    <w:rsid w:val="00210115"/>
    <w:rsid w:val="0021016B"/>
    <w:rsid w:val="002117AD"/>
    <w:rsid w:val="0021199E"/>
    <w:rsid w:val="00211D58"/>
    <w:rsid w:val="00211FC8"/>
    <w:rsid w:val="00212056"/>
    <w:rsid w:val="00213419"/>
    <w:rsid w:val="00213883"/>
    <w:rsid w:val="00213DEE"/>
    <w:rsid w:val="0021443B"/>
    <w:rsid w:val="0021510E"/>
    <w:rsid w:val="002152CC"/>
    <w:rsid w:val="00215C1B"/>
    <w:rsid w:val="00216251"/>
    <w:rsid w:val="0021666A"/>
    <w:rsid w:val="00216922"/>
    <w:rsid w:val="0021730E"/>
    <w:rsid w:val="00217CBC"/>
    <w:rsid w:val="00220D81"/>
    <w:rsid w:val="002213C0"/>
    <w:rsid w:val="00221ABD"/>
    <w:rsid w:val="00221E1D"/>
    <w:rsid w:val="00222C8D"/>
    <w:rsid w:val="0022357B"/>
    <w:rsid w:val="00223AE0"/>
    <w:rsid w:val="00224D98"/>
    <w:rsid w:val="002255D7"/>
    <w:rsid w:val="00225686"/>
    <w:rsid w:val="00225D8D"/>
    <w:rsid w:val="00225FB3"/>
    <w:rsid w:val="00226044"/>
    <w:rsid w:val="00226A73"/>
    <w:rsid w:val="00226B49"/>
    <w:rsid w:val="00227134"/>
    <w:rsid w:val="00227135"/>
    <w:rsid w:val="002274A8"/>
    <w:rsid w:val="0022752C"/>
    <w:rsid w:val="0022783C"/>
    <w:rsid w:val="00227933"/>
    <w:rsid w:val="002279C8"/>
    <w:rsid w:val="00227CC7"/>
    <w:rsid w:val="00227F6B"/>
    <w:rsid w:val="00230B45"/>
    <w:rsid w:val="00230D2A"/>
    <w:rsid w:val="002317C6"/>
    <w:rsid w:val="00232231"/>
    <w:rsid w:val="002326D7"/>
    <w:rsid w:val="00233623"/>
    <w:rsid w:val="002348D0"/>
    <w:rsid w:val="00234D33"/>
    <w:rsid w:val="00234E8A"/>
    <w:rsid w:val="00234F8C"/>
    <w:rsid w:val="00235344"/>
    <w:rsid w:val="00235848"/>
    <w:rsid w:val="002367B2"/>
    <w:rsid w:val="00236914"/>
    <w:rsid w:val="00236C3A"/>
    <w:rsid w:val="00237127"/>
    <w:rsid w:val="0023716F"/>
    <w:rsid w:val="00237827"/>
    <w:rsid w:val="00237B95"/>
    <w:rsid w:val="002408B6"/>
    <w:rsid w:val="0024100B"/>
    <w:rsid w:val="002420B8"/>
    <w:rsid w:val="002433EF"/>
    <w:rsid w:val="00243BD6"/>
    <w:rsid w:val="00243DD2"/>
    <w:rsid w:val="00244580"/>
    <w:rsid w:val="00244594"/>
    <w:rsid w:val="002447B7"/>
    <w:rsid w:val="00245397"/>
    <w:rsid w:val="002457B5"/>
    <w:rsid w:val="0024595A"/>
    <w:rsid w:val="00245C95"/>
    <w:rsid w:val="00245E49"/>
    <w:rsid w:val="00245FE6"/>
    <w:rsid w:val="002460D6"/>
    <w:rsid w:val="002469F7"/>
    <w:rsid w:val="00246DF0"/>
    <w:rsid w:val="0024795F"/>
    <w:rsid w:val="00247E58"/>
    <w:rsid w:val="00250193"/>
    <w:rsid w:val="00250214"/>
    <w:rsid w:val="00250CA4"/>
    <w:rsid w:val="00251D73"/>
    <w:rsid w:val="00251DF5"/>
    <w:rsid w:val="00251FC4"/>
    <w:rsid w:val="00252318"/>
    <w:rsid w:val="00252A31"/>
    <w:rsid w:val="00252ABF"/>
    <w:rsid w:val="00252D6F"/>
    <w:rsid w:val="00252F6D"/>
    <w:rsid w:val="00254E6E"/>
    <w:rsid w:val="002557DC"/>
    <w:rsid w:val="00255A02"/>
    <w:rsid w:val="0025602A"/>
    <w:rsid w:val="00256296"/>
    <w:rsid w:val="00256FA7"/>
    <w:rsid w:val="00260240"/>
    <w:rsid w:val="0026144E"/>
    <w:rsid w:val="00261926"/>
    <w:rsid w:val="00262276"/>
    <w:rsid w:val="0026290F"/>
    <w:rsid w:val="00262C83"/>
    <w:rsid w:val="00262D0C"/>
    <w:rsid w:val="00262F21"/>
    <w:rsid w:val="00264DC6"/>
    <w:rsid w:val="00265364"/>
    <w:rsid w:val="002654E3"/>
    <w:rsid w:val="002657C7"/>
    <w:rsid w:val="00265936"/>
    <w:rsid w:val="00265C7F"/>
    <w:rsid w:val="0026641F"/>
    <w:rsid w:val="00267660"/>
    <w:rsid w:val="00267722"/>
    <w:rsid w:val="002677B8"/>
    <w:rsid w:val="00267DA9"/>
    <w:rsid w:val="00270086"/>
    <w:rsid w:val="002700C1"/>
    <w:rsid w:val="00270126"/>
    <w:rsid w:val="0027017E"/>
    <w:rsid w:val="002707A0"/>
    <w:rsid w:val="002714FA"/>
    <w:rsid w:val="002716B9"/>
    <w:rsid w:val="00271A69"/>
    <w:rsid w:val="002725A2"/>
    <w:rsid w:val="00273A7A"/>
    <w:rsid w:val="00273ACF"/>
    <w:rsid w:val="00273BF8"/>
    <w:rsid w:val="00274F02"/>
    <w:rsid w:val="00275475"/>
    <w:rsid w:val="00275E79"/>
    <w:rsid w:val="002768F6"/>
    <w:rsid w:val="002768FD"/>
    <w:rsid w:val="0027694C"/>
    <w:rsid w:val="002769DE"/>
    <w:rsid w:val="00276AB2"/>
    <w:rsid w:val="00276E62"/>
    <w:rsid w:val="0027730D"/>
    <w:rsid w:val="00277588"/>
    <w:rsid w:val="0028048F"/>
    <w:rsid w:val="00280627"/>
    <w:rsid w:val="00280F91"/>
    <w:rsid w:val="00281A22"/>
    <w:rsid w:val="00281F15"/>
    <w:rsid w:val="00282236"/>
    <w:rsid w:val="00282A76"/>
    <w:rsid w:val="00283193"/>
    <w:rsid w:val="0028354B"/>
    <w:rsid w:val="00283639"/>
    <w:rsid w:val="0028388D"/>
    <w:rsid w:val="00283999"/>
    <w:rsid w:val="00283B87"/>
    <w:rsid w:val="00284188"/>
    <w:rsid w:val="002846E5"/>
    <w:rsid w:val="0028503B"/>
    <w:rsid w:val="00285568"/>
    <w:rsid w:val="00285632"/>
    <w:rsid w:val="002856AD"/>
    <w:rsid w:val="00286DE6"/>
    <w:rsid w:val="00287511"/>
    <w:rsid w:val="00287B08"/>
    <w:rsid w:val="002900E5"/>
    <w:rsid w:val="00290347"/>
    <w:rsid w:val="002905F2"/>
    <w:rsid w:val="00291BED"/>
    <w:rsid w:val="00293A5A"/>
    <w:rsid w:val="00293C3F"/>
    <w:rsid w:val="00293C61"/>
    <w:rsid w:val="002942CA"/>
    <w:rsid w:val="00295804"/>
    <w:rsid w:val="00295E86"/>
    <w:rsid w:val="00295F1D"/>
    <w:rsid w:val="00296AC6"/>
    <w:rsid w:val="00296B6C"/>
    <w:rsid w:val="00296C2F"/>
    <w:rsid w:val="00296EA8"/>
    <w:rsid w:val="00296EBD"/>
    <w:rsid w:val="002970DC"/>
    <w:rsid w:val="002A02EC"/>
    <w:rsid w:val="002A0A1E"/>
    <w:rsid w:val="002A0E15"/>
    <w:rsid w:val="002A1A70"/>
    <w:rsid w:val="002A2705"/>
    <w:rsid w:val="002A2D6A"/>
    <w:rsid w:val="002A3D42"/>
    <w:rsid w:val="002A3EAA"/>
    <w:rsid w:val="002A4C08"/>
    <w:rsid w:val="002A53EF"/>
    <w:rsid w:val="002A557F"/>
    <w:rsid w:val="002A5AB4"/>
    <w:rsid w:val="002A5B22"/>
    <w:rsid w:val="002A6388"/>
    <w:rsid w:val="002A6A23"/>
    <w:rsid w:val="002A7213"/>
    <w:rsid w:val="002A7837"/>
    <w:rsid w:val="002A7AEE"/>
    <w:rsid w:val="002B04B7"/>
    <w:rsid w:val="002B0976"/>
    <w:rsid w:val="002B0AF8"/>
    <w:rsid w:val="002B1446"/>
    <w:rsid w:val="002B24B9"/>
    <w:rsid w:val="002B32C1"/>
    <w:rsid w:val="002B53EB"/>
    <w:rsid w:val="002B5E34"/>
    <w:rsid w:val="002B6401"/>
    <w:rsid w:val="002B6460"/>
    <w:rsid w:val="002B75FF"/>
    <w:rsid w:val="002B769E"/>
    <w:rsid w:val="002B79C4"/>
    <w:rsid w:val="002B7D19"/>
    <w:rsid w:val="002C09AB"/>
    <w:rsid w:val="002C144B"/>
    <w:rsid w:val="002C1BE4"/>
    <w:rsid w:val="002C21FD"/>
    <w:rsid w:val="002C252E"/>
    <w:rsid w:val="002C2C17"/>
    <w:rsid w:val="002C3901"/>
    <w:rsid w:val="002C4194"/>
    <w:rsid w:val="002C4197"/>
    <w:rsid w:val="002C512A"/>
    <w:rsid w:val="002C5492"/>
    <w:rsid w:val="002C550F"/>
    <w:rsid w:val="002C5ABC"/>
    <w:rsid w:val="002C5D47"/>
    <w:rsid w:val="002C5DF3"/>
    <w:rsid w:val="002C5E54"/>
    <w:rsid w:val="002C5F66"/>
    <w:rsid w:val="002C69EF"/>
    <w:rsid w:val="002C6AC3"/>
    <w:rsid w:val="002C6D70"/>
    <w:rsid w:val="002C75A3"/>
    <w:rsid w:val="002C7E30"/>
    <w:rsid w:val="002D0092"/>
    <w:rsid w:val="002D0677"/>
    <w:rsid w:val="002D086C"/>
    <w:rsid w:val="002D0D79"/>
    <w:rsid w:val="002D1118"/>
    <w:rsid w:val="002D11EA"/>
    <w:rsid w:val="002D19F8"/>
    <w:rsid w:val="002D1A15"/>
    <w:rsid w:val="002D1ADA"/>
    <w:rsid w:val="002D1F76"/>
    <w:rsid w:val="002D2069"/>
    <w:rsid w:val="002D29D2"/>
    <w:rsid w:val="002D35A0"/>
    <w:rsid w:val="002D392F"/>
    <w:rsid w:val="002D3D5B"/>
    <w:rsid w:val="002D46F3"/>
    <w:rsid w:val="002D550C"/>
    <w:rsid w:val="002D5D31"/>
    <w:rsid w:val="002D6A97"/>
    <w:rsid w:val="002D7290"/>
    <w:rsid w:val="002D7382"/>
    <w:rsid w:val="002E006D"/>
    <w:rsid w:val="002E0857"/>
    <w:rsid w:val="002E13BC"/>
    <w:rsid w:val="002E1639"/>
    <w:rsid w:val="002E1752"/>
    <w:rsid w:val="002E18BC"/>
    <w:rsid w:val="002E1D16"/>
    <w:rsid w:val="002E1EF4"/>
    <w:rsid w:val="002E225E"/>
    <w:rsid w:val="002E2677"/>
    <w:rsid w:val="002E276D"/>
    <w:rsid w:val="002E2A54"/>
    <w:rsid w:val="002E306E"/>
    <w:rsid w:val="002E32B2"/>
    <w:rsid w:val="002E41AE"/>
    <w:rsid w:val="002E43B3"/>
    <w:rsid w:val="002E4D33"/>
    <w:rsid w:val="002E4F27"/>
    <w:rsid w:val="002E5144"/>
    <w:rsid w:val="002E51EF"/>
    <w:rsid w:val="002E63E1"/>
    <w:rsid w:val="002E64C3"/>
    <w:rsid w:val="002E6774"/>
    <w:rsid w:val="002E7131"/>
    <w:rsid w:val="002E76D4"/>
    <w:rsid w:val="002E7D40"/>
    <w:rsid w:val="002F0784"/>
    <w:rsid w:val="002F0D40"/>
    <w:rsid w:val="002F14A3"/>
    <w:rsid w:val="002F1B2D"/>
    <w:rsid w:val="002F1D7D"/>
    <w:rsid w:val="002F1DD1"/>
    <w:rsid w:val="002F2003"/>
    <w:rsid w:val="002F21FE"/>
    <w:rsid w:val="002F2409"/>
    <w:rsid w:val="002F240C"/>
    <w:rsid w:val="002F2F5D"/>
    <w:rsid w:val="002F31CD"/>
    <w:rsid w:val="002F36C5"/>
    <w:rsid w:val="002F40F1"/>
    <w:rsid w:val="002F51B7"/>
    <w:rsid w:val="002F52C5"/>
    <w:rsid w:val="002F5C22"/>
    <w:rsid w:val="002F5CE0"/>
    <w:rsid w:val="002F7A72"/>
    <w:rsid w:val="002F7CDB"/>
    <w:rsid w:val="00300C0F"/>
    <w:rsid w:val="00300C55"/>
    <w:rsid w:val="00301442"/>
    <w:rsid w:val="0030155A"/>
    <w:rsid w:val="00301A2F"/>
    <w:rsid w:val="00302414"/>
    <w:rsid w:val="003027B9"/>
    <w:rsid w:val="00302A1A"/>
    <w:rsid w:val="00302BE8"/>
    <w:rsid w:val="00302D75"/>
    <w:rsid w:val="00302ECD"/>
    <w:rsid w:val="00303298"/>
    <w:rsid w:val="00304319"/>
    <w:rsid w:val="00304821"/>
    <w:rsid w:val="00304F71"/>
    <w:rsid w:val="003064F5"/>
    <w:rsid w:val="003068EF"/>
    <w:rsid w:val="00307676"/>
    <w:rsid w:val="003102DB"/>
    <w:rsid w:val="00310BB3"/>
    <w:rsid w:val="00310D9D"/>
    <w:rsid w:val="00310E87"/>
    <w:rsid w:val="00311305"/>
    <w:rsid w:val="00311FF4"/>
    <w:rsid w:val="003125EB"/>
    <w:rsid w:val="0031263B"/>
    <w:rsid w:val="00312B7E"/>
    <w:rsid w:val="00312FB1"/>
    <w:rsid w:val="003137C8"/>
    <w:rsid w:val="003137DE"/>
    <w:rsid w:val="00313BDC"/>
    <w:rsid w:val="00313CB2"/>
    <w:rsid w:val="00314603"/>
    <w:rsid w:val="003147F4"/>
    <w:rsid w:val="00314941"/>
    <w:rsid w:val="00314CD6"/>
    <w:rsid w:val="00314D75"/>
    <w:rsid w:val="00314F79"/>
    <w:rsid w:val="003152B9"/>
    <w:rsid w:val="00315594"/>
    <w:rsid w:val="00315AB2"/>
    <w:rsid w:val="00317063"/>
    <w:rsid w:val="003200F2"/>
    <w:rsid w:val="00320675"/>
    <w:rsid w:val="003207FC"/>
    <w:rsid w:val="0032093E"/>
    <w:rsid w:val="00320A09"/>
    <w:rsid w:val="00320B9E"/>
    <w:rsid w:val="003225DA"/>
    <w:rsid w:val="00323500"/>
    <w:rsid w:val="00323F9D"/>
    <w:rsid w:val="00324069"/>
    <w:rsid w:val="0032433F"/>
    <w:rsid w:val="0032489D"/>
    <w:rsid w:val="00324B20"/>
    <w:rsid w:val="00325575"/>
    <w:rsid w:val="00325815"/>
    <w:rsid w:val="0032607F"/>
    <w:rsid w:val="00327363"/>
    <w:rsid w:val="003277B3"/>
    <w:rsid w:val="00327F3D"/>
    <w:rsid w:val="0033006C"/>
    <w:rsid w:val="003302A9"/>
    <w:rsid w:val="00330746"/>
    <w:rsid w:val="00330B04"/>
    <w:rsid w:val="00330B0D"/>
    <w:rsid w:val="00330D61"/>
    <w:rsid w:val="0033166A"/>
    <w:rsid w:val="003322FF"/>
    <w:rsid w:val="00332352"/>
    <w:rsid w:val="00332BB1"/>
    <w:rsid w:val="00332D4E"/>
    <w:rsid w:val="00332F12"/>
    <w:rsid w:val="0033321B"/>
    <w:rsid w:val="003332A0"/>
    <w:rsid w:val="003334D8"/>
    <w:rsid w:val="00333BEC"/>
    <w:rsid w:val="003340D7"/>
    <w:rsid w:val="0033435B"/>
    <w:rsid w:val="00334884"/>
    <w:rsid w:val="0033529E"/>
    <w:rsid w:val="00335461"/>
    <w:rsid w:val="00335EE6"/>
    <w:rsid w:val="00336E49"/>
    <w:rsid w:val="00337658"/>
    <w:rsid w:val="003378DC"/>
    <w:rsid w:val="003378EF"/>
    <w:rsid w:val="00337F6C"/>
    <w:rsid w:val="00340A2A"/>
    <w:rsid w:val="003418A2"/>
    <w:rsid w:val="00341AAE"/>
    <w:rsid w:val="00341EDB"/>
    <w:rsid w:val="0034234C"/>
    <w:rsid w:val="0034260D"/>
    <w:rsid w:val="00342DBD"/>
    <w:rsid w:val="003432E5"/>
    <w:rsid w:val="00343844"/>
    <w:rsid w:val="003447A4"/>
    <w:rsid w:val="003448FE"/>
    <w:rsid w:val="00344D87"/>
    <w:rsid w:val="003459E1"/>
    <w:rsid w:val="00345CDF"/>
    <w:rsid w:val="00345EC9"/>
    <w:rsid w:val="00346593"/>
    <w:rsid w:val="00346C21"/>
    <w:rsid w:val="00346DDA"/>
    <w:rsid w:val="003500E7"/>
    <w:rsid w:val="00350779"/>
    <w:rsid w:val="003510FB"/>
    <w:rsid w:val="00351821"/>
    <w:rsid w:val="0035249F"/>
    <w:rsid w:val="003524FB"/>
    <w:rsid w:val="00352E24"/>
    <w:rsid w:val="0035340F"/>
    <w:rsid w:val="003535F8"/>
    <w:rsid w:val="00353BE1"/>
    <w:rsid w:val="00353ED2"/>
    <w:rsid w:val="0035440A"/>
    <w:rsid w:val="0035442F"/>
    <w:rsid w:val="0035443A"/>
    <w:rsid w:val="00354B49"/>
    <w:rsid w:val="00355385"/>
    <w:rsid w:val="00355BF9"/>
    <w:rsid w:val="00356285"/>
    <w:rsid w:val="003564B9"/>
    <w:rsid w:val="00356782"/>
    <w:rsid w:val="00356877"/>
    <w:rsid w:val="00356E0B"/>
    <w:rsid w:val="00360183"/>
    <w:rsid w:val="00360490"/>
    <w:rsid w:val="00360A2C"/>
    <w:rsid w:val="00360B53"/>
    <w:rsid w:val="003614B0"/>
    <w:rsid w:val="00362046"/>
    <w:rsid w:val="003623EE"/>
    <w:rsid w:val="003627FE"/>
    <w:rsid w:val="00362E12"/>
    <w:rsid w:val="00362F83"/>
    <w:rsid w:val="00363C3B"/>
    <w:rsid w:val="00363D76"/>
    <w:rsid w:val="00363F9E"/>
    <w:rsid w:val="00364E6D"/>
    <w:rsid w:val="003650B4"/>
    <w:rsid w:val="003650B9"/>
    <w:rsid w:val="003656FA"/>
    <w:rsid w:val="00365A5B"/>
    <w:rsid w:val="00365B7C"/>
    <w:rsid w:val="00365C5D"/>
    <w:rsid w:val="003661AA"/>
    <w:rsid w:val="00366CC8"/>
    <w:rsid w:val="00367251"/>
    <w:rsid w:val="00367275"/>
    <w:rsid w:val="003674BC"/>
    <w:rsid w:val="00367550"/>
    <w:rsid w:val="00367A36"/>
    <w:rsid w:val="00367AF7"/>
    <w:rsid w:val="0037050B"/>
    <w:rsid w:val="0037082B"/>
    <w:rsid w:val="0037176A"/>
    <w:rsid w:val="00371DCA"/>
    <w:rsid w:val="00371E5D"/>
    <w:rsid w:val="00371F3D"/>
    <w:rsid w:val="003720A9"/>
    <w:rsid w:val="003720E8"/>
    <w:rsid w:val="003723C7"/>
    <w:rsid w:val="003728F2"/>
    <w:rsid w:val="003732FB"/>
    <w:rsid w:val="00373619"/>
    <w:rsid w:val="00374699"/>
    <w:rsid w:val="003746D1"/>
    <w:rsid w:val="00374994"/>
    <w:rsid w:val="00374C99"/>
    <w:rsid w:val="003750C9"/>
    <w:rsid w:val="00375148"/>
    <w:rsid w:val="0037522C"/>
    <w:rsid w:val="00377597"/>
    <w:rsid w:val="00380747"/>
    <w:rsid w:val="0038136C"/>
    <w:rsid w:val="00381405"/>
    <w:rsid w:val="00381ACF"/>
    <w:rsid w:val="00381D64"/>
    <w:rsid w:val="00382016"/>
    <w:rsid w:val="00383508"/>
    <w:rsid w:val="00383717"/>
    <w:rsid w:val="00383B0D"/>
    <w:rsid w:val="00383D1A"/>
    <w:rsid w:val="003842F5"/>
    <w:rsid w:val="00385126"/>
    <w:rsid w:val="00385A01"/>
    <w:rsid w:val="003871FE"/>
    <w:rsid w:val="003873A7"/>
    <w:rsid w:val="00387CAA"/>
    <w:rsid w:val="003902EF"/>
    <w:rsid w:val="00390421"/>
    <w:rsid w:val="00390647"/>
    <w:rsid w:val="0039079C"/>
    <w:rsid w:val="003907F8"/>
    <w:rsid w:val="00390A57"/>
    <w:rsid w:val="00390FE4"/>
    <w:rsid w:val="0039108F"/>
    <w:rsid w:val="003914E5"/>
    <w:rsid w:val="00391A65"/>
    <w:rsid w:val="00391D94"/>
    <w:rsid w:val="00391DE4"/>
    <w:rsid w:val="00391F52"/>
    <w:rsid w:val="003921EA"/>
    <w:rsid w:val="00392393"/>
    <w:rsid w:val="003925BD"/>
    <w:rsid w:val="003931D0"/>
    <w:rsid w:val="00393608"/>
    <w:rsid w:val="00394067"/>
    <w:rsid w:val="003944FD"/>
    <w:rsid w:val="00394C89"/>
    <w:rsid w:val="00394D59"/>
    <w:rsid w:val="00394E87"/>
    <w:rsid w:val="00394FC7"/>
    <w:rsid w:val="00395BDD"/>
    <w:rsid w:val="00395CB9"/>
    <w:rsid w:val="00396247"/>
    <w:rsid w:val="003963BB"/>
    <w:rsid w:val="003965E6"/>
    <w:rsid w:val="003967A6"/>
    <w:rsid w:val="003969AB"/>
    <w:rsid w:val="00396CB6"/>
    <w:rsid w:val="00397363"/>
    <w:rsid w:val="003975F6"/>
    <w:rsid w:val="003A04BC"/>
    <w:rsid w:val="003A05E8"/>
    <w:rsid w:val="003A060F"/>
    <w:rsid w:val="003A0774"/>
    <w:rsid w:val="003A0C98"/>
    <w:rsid w:val="003A1384"/>
    <w:rsid w:val="003A13AF"/>
    <w:rsid w:val="003A169D"/>
    <w:rsid w:val="003A2600"/>
    <w:rsid w:val="003A2F0A"/>
    <w:rsid w:val="003A342E"/>
    <w:rsid w:val="003A37B9"/>
    <w:rsid w:val="003A3C2E"/>
    <w:rsid w:val="003A3FA1"/>
    <w:rsid w:val="003A46E1"/>
    <w:rsid w:val="003A47FD"/>
    <w:rsid w:val="003A4981"/>
    <w:rsid w:val="003A4E0B"/>
    <w:rsid w:val="003A55F3"/>
    <w:rsid w:val="003A5864"/>
    <w:rsid w:val="003A6353"/>
    <w:rsid w:val="003A6919"/>
    <w:rsid w:val="003A7A98"/>
    <w:rsid w:val="003B03AE"/>
    <w:rsid w:val="003B0627"/>
    <w:rsid w:val="003B0763"/>
    <w:rsid w:val="003B0892"/>
    <w:rsid w:val="003B0959"/>
    <w:rsid w:val="003B2BE9"/>
    <w:rsid w:val="003B3D8E"/>
    <w:rsid w:val="003B43B7"/>
    <w:rsid w:val="003B4715"/>
    <w:rsid w:val="003B5797"/>
    <w:rsid w:val="003B5B16"/>
    <w:rsid w:val="003B5E5A"/>
    <w:rsid w:val="003B5FCD"/>
    <w:rsid w:val="003B5FEB"/>
    <w:rsid w:val="003B6223"/>
    <w:rsid w:val="003B74D3"/>
    <w:rsid w:val="003B77F8"/>
    <w:rsid w:val="003C04CE"/>
    <w:rsid w:val="003C0998"/>
    <w:rsid w:val="003C099B"/>
    <w:rsid w:val="003C0B93"/>
    <w:rsid w:val="003C0D6B"/>
    <w:rsid w:val="003C0FD4"/>
    <w:rsid w:val="003C2CCD"/>
    <w:rsid w:val="003C2EEC"/>
    <w:rsid w:val="003C309A"/>
    <w:rsid w:val="003C3932"/>
    <w:rsid w:val="003C5091"/>
    <w:rsid w:val="003C5542"/>
    <w:rsid w:val="003C6893"/>
    <w:rsid w:val="003C6FA7"/>
    <w:rsid w:val="003C788C"/>
    <w:rsid w:val="003C7A04"/>
    <w:rsid w:val="003D02F2"/>
    <w:rsid w:val="003D1B9B"/>
    <w:rsid w:val="003D1D6A"/>
    <w:rsid w:val="003D2D1A"/>
    <w:rsid w:val="003D43B8"/>
    <w:rsid w:val="003D4514"/>
    <w:rsid w:val="003D46A5"/>
    <w:rsid w:val="003D4D20"/>
    <w:rsid w:val="003D5147"/>
    <w:rsid w:val="003D531A"/>
    <w:rsid w:val="003D5A22"/>
    <w:rsid w:val="003D5B22"/>
    <w:rsid w:val="003D62C9"/>
    <w:rsid w:val="003D63BE"/>
    <w:rsid w:val="003D6E15"/>
    <w:rsid w:val="003D76E6"/>
    <w:rsid w:val="003D779A"/>
    <w:rsid w:val="003E1059"/>
    <w:rsid w:val="003E1234"/>
    <w:rsid w:val="003E1D15"/>
    <w:rsid w:val="003E208C"/>
    <w:rsid w:val="003E252D"/>
    <w:rsid w:val="003E26CB"/>
    <w:rsid w:val="003E289E"/>
    <w:rsid w:val="003E3CCC"/>
    <w:rsid w:val="003E402A"/>
    <w:rsid w:val="003E4738"/>
    <w:rsid w:val="003E4B35"/>
    <w:rsid w:val="003E643F"/>
    <w:rsid w:val="003E665D"/>
    <w:rsid w:val="003E7357"/>
    <w:rsid w:val="003E7CBF"/>
    <w:rsid w:val="003F04EB"/>
    <w:rsid w:val="003F165E"/>
    <w:rsid w:val="003F1799"/>
    <w:rsid w:val="003F1B04"/>
    <w:rsid w:val="003F1E96"/>
    <w:rsid w:val="003F25FF"/>
    <w:rsid w:val="003F29F9"/>
    <w:rsid w:val="003F2C9D"/>
    <w:rsid w:val="003F3114"/>
    <w:rsid w:val="003F3485"/>
    <w:rsid w:val="003F4461"/>
    <w:rsid w:val="003F488E"/>
    <w:rsid w:val="003F4D6C"/>
    <w:rsid w:val="003F6064"/>
    <w:rsid w:val="003F620F"/>
    <w:rsid w:val="003F643B"/>
    <w:rsid w:val="003F6580"/>
    <w:rsid w:val="003F69E3"/>
    <w:rsid w:val="003F6CCC"/>
    <w:rsid w:val="003F6DD5"/>
    <w:rsid w:val="003F7CE3"/>
    <w:rsid w:val="0040075C"/>
    <w:rsid w:val="004019A1"/>
    <w:rsid w:val="0040213C"/>
    <w:rsid w:val="00402737"/>
    <w:rsid w:val="00402DCE"/>
    <w:rsid w:val="004034D5"/>
    <w:rsid w:val="0040389A"/>
    <w:rsid w:val="00403BE2"/>
    <w:rsid w:val="00404054"/>
    <w:rsid w:val="00404615"/>
    <w:rsid w:val="0040491E"/>
    <w:rsid w:val="00404C39"/>
    <w:rsid w:val="00405851"/>
    <w:rsid w:val="004076D5"/>
    <w:rsid w:val="004079E8"/>
    <w:rsid w:val="00407C79"/>
    <w:rsid w:val="00407D12"/>
    <w:rsid w:val="00407EBC"/>
    <w:rsid w:val="004109B9"/>
    <w:rsid w:val="00411121"/>
    <w:rsid w:val="00411ABB"/>
    <w:rsid w:val="00412623"/>
    <w:rsid w:val="0041270C"/>
    <w:rsid w:val="0041476F"/>
    <w:rsid w:val="0041574A"/>
    <w:rsid w:val="00415C2B"/>
    <w:rsid w:val="004162E1"/>
    <w:rsid w:val="00416B6C"/>
    <w:rsid w:val="00416E8E"/>
    <w:rsid w:val="0041777E"/>
    <w:rsid w:val="00417E92"/>
    <w:rsid w:val="004200D6"/>
    <w:rsid w:val="00421062"/>
    <w:rsid w:val="004211B7"/>
    <w:rsid w:val="0042186E"/>
    <w:rsid w:val="004222C9"/>
    <w:rsid w:val="00423B48"/>
    <w:rsid w:val="004242ED"/>
    <w:rsid w:val="0042448E"/>
    <w:rsid w:val="00424B38"/>
    <w:rsid w:val="004252EE"/>
    <w:rsid w:val="00425A8C"/>
    <w:rsid w:val="00425B8E"/>
    <w:rsid w:val="00425C45"/>
    <w:rsid w:val="00425CD8"/>
    <w:rsid w:val="00426135"/>
    <w:rsid w:val="004261A3"/>
    <w:rsid w:val="0042646D"/>
    <w:rsid w:val="00426C5C"/>
    <w:rsid w:val="00427613"/>
    <w:rsid w:val="00430559"/>
    <w:rsid w:val="00431BE6"/>
    <w:rsid w:val="00431C9A"/>
    <w:rsid w:val="00431D29"/>
    <w:rsid w:val="00432352"/>
    <w:rsid w:val="004324F6"/>
    <w:rsid w:val="00432A09"/>
    <w:rsid w:val="00432A23"/>
    <w:rsid w:val="00432B1A"/>
    <w:rsid w:val="00433021"/>
    <w:rsid w:val="004336B0"/>
    <w:rsid w:val="004338D9"/>
    <w:rsid w:val="00433A87"/>
    <w:rsid w:val="00433B19"/>
    <w:rsid w:val="00434967"/>
    <w:rsid w:val="00435A40"/>
    <w:rsid w:val="00436157"/>
    <w:rsid w:val="004361C8"/>
    <w:rsid w:val="00436B37"/>
    <w:rsid w:val="00436C8B"/>
    <w:rsid w:val="00437A17"/>
    <w:rsid w:val="00437A50"/>
    <w:rsid w:val="00437D6F"/>
    <w:rsid w:val="00440815"/>
    <w:rsid w:val="00440A06"/>
    <w:rsid w:val="00440E33"/>
    <w:rsid w:val="0044152A"/>
    <w:rsid w:val="00441911"/>
    <w:rsid w:val="00441ADA"/>
    <w:rsid w:val="00442707"/>
    <w:rsid w:val="0044296B"/>
    <w:rsid w:val="00442ABA"/>
    <w:rsid w:val="00443834"/>
    <w:rsid w:val="00443B73"/>
    <w:rsid w:val="00444160"/>
    <w:rsid w:val="004441C2"/>
    <w:rsid w:val="004443F6"/>
    <w:rsid w:val="00444597"/>
    <w:rsid w:val="004447FA"/>
    <w:rsid w:val="00444817"/>
    <w:rsid w:val="00445019"/>
    <w:rsid w:val="0044542E"/>
    <w:rsid w:val="0044573A"/>
    <w:rsid w:val="004470EA"/>
    <w:rsid w:val="00450667"/>
    <w:rsid w:val="00450BAF"/>
    <w:rsid w:val="0045166C"/>
    <w:rsid w:val="00451BA9"/>
    <w:rsid w:val="004520AB"/>
    <w:rsid w:val="00452188"/>
    <w:rsid w:val="00452767"/>
    <w:rsid w:val="00452DF1"/>
    <w:rsid w:val="00453071"/>
    <w:rsid w:val="00453373"/>
    <w:rsid w:val="00453F4E"/>
    <w:rsid w:val="00453FB5"/>
    <w:rsid w:val="0045415B"/>
    <w:rsid w:val="00454570"/>
    <w:rsid w:val="00454576"/>
    <w:rsid w:val="00454BB8"/>
    <w:rsid w:val="00455407"/>
    <w:rsid w:val="0045547E"/>
    <w:rsid w:val="00455F50"/>
    <w:rsid w:val="0045617B"/>
    <w:rsid w:val="00456681"/>
    <w:rsid w:val="00456C69"/>
    <w:rsid w:val="004570D8"/>
    <w:rsid w:val="00457B39"/>
    <w:rsid w:val="00457E6F"/>
    <w:rsid w:val="00460236"/>
    <w:rsid w:val="00460ED6"/>
    <w:rsid w:val="0046122D"/>
    <w:rsid w:val="0046160B"/>
    <w:rsid w:val="00461ADA"/>
    <w:rsid w:val="00461C8D"/>
    <w:rsid w:val="004624E0"/>
    <w:rsid w:val="00462C72"/>
    <w:rsid w:val="00463DE3"/>
    <w:rsid w:val="00464244"/>
    <w:rsid w:val="00464CF9"/>
    <w:rsid w:val="00465265"/>
    <w:rsid w:val="0046585B"/>
    <w:rsid w:val="004659F1"/>
    <w:rsid w:val="0046633C"/>
    <w:rsid w:val="00466C1F"/>
    <w:rsid w:val="004674DC"/>
    <w:rsid w:val="00467AC6"/>
    <w:rsid w:val="0047086E"/>
    <w:rsid w:val="00471761"/>
    <w:rsid w:val="00471C8F"/>
    <w:rsid w:val="004727AC"/>
    <w:rsid w:val="00472AF7"/>
    <w:rsid w:val="00472C7A"/>
    <w:rsid w:val="00473006"/>
    <w:rsid w:val="00473204"/>
    <w:rsid w:val="00473637"/>
    <w:rsid w:val="00473771"/>
    <w:rsid w:val="00473986"/>
    <w:rsid w:val="004739BA"/>
    <w:rsid w:val="00474B45"/>
    <w:rsid w:val="00474F42"/>
    <w:rsid w:val="00475106"/>
    <w:rsid w:val="004756CF"/>
    <w:rsid w:val="00475AAD"/>
    <w:rsid w:val="004765F8"/>
    <w:rsid w:val="00476B72"/>
    <w:rsid w:val="00477B22"/>
    <w:rsid w:val="00477D29"/>
    <w:rsid w:val="00477EF1"/>
    <w:rsid w:val="00477F35"/>
    <w:rsid w:val="00481B8A"/>
    <w:rsid w:val="00481B98"/>
    <w:rsid w:val="004821D1"/>
    <w:rsid w:val="00482371"/>
    <w:rsid w:val="004828F0"/>
    <w:rsid w:val="00483718"/>
    <w:rsid w:val="004837ED"/>
    <w:rsid w:val="0048452A"/>
    <w:rsid w:val="004847D4"/>
    <w:rsid w:val="004847DF"/>
    <w:rsid w:val="00484A05"/>
    <w:rsid w:val="00485BE7"/>
    <w:rsid w:val="0048639E"/>
    <w:rsid w:val="0048648E"/>
    <w:rsid w:val="0048666A"/>
    <w:rsid w:val="0048679C"/>
    <w:rsid w:val="00486BC1"/>
    <w:rsid w:val="00486C3D"/>
    <w:rsid w:val="00486D82"/>
    <w:rsid w:val="00487392"/>
    <w:rsid w:val="004875E0"/>
    <w:rsid w:val="004904D1"/>
    <w:rsid w:val="00490A7D"/>
    <w:rsid w:val="004913D4"/>
    <w:rsid w:val="00491A6C"/>
    <w:rsid w:val="00491D5E"/>
    <w:rsid w:val="0049252C"/>
    <w:rsid w:val="00492950"/>
    <w:rsid w:val="00492985"/>
    <w:rsid w:val="00492BD1"/>
    <w:rsid w:val="004943B3"/>
    <w:rsid w:val="0049652C"/>
    <w:rsid w:val="00496DC5"/>
    <w:rsid w:val="0049738F"/>
    <w:rsid w:val="00497958"/>
    <w:rsid w:val="004A0125"/>
    <w:rsid w:val="004A098B"/>
    <w:rsid w:val="004A0E78"/>
    <w:rsid w:val="004A116D"/>
    <w:rsid w:val="004A13CA"/>
    <w:rsid w:val="004A189F"/>
    <w:rsid w:val="004A1C18"/>
    <w:rsid w:val="004A1EE5"/>
    <w:rsid w:val="004A2691"/>
    <w:rsid w:val="004A2EBE"/>
    <w:rsid w:val="004A40BD"/>
    <w:rsid w:val="004A4120"/>
    <w:rsid w:val="004A4359"/>
    <w:rsid w:val="004A4CA2"/>
    <w:rsid w:val="004A4DAD"/>
    <w:rsid w:val="004A531E"/>
    <w:rsid w:val="004A53BC"/>
    <w:rsid w:val="004A542A"/>
    <w:rsid w:val="004A54C1"/>
    <w:rsid w:val="004A7311"/>
    <w:rsid w:val="004A7340"/>
    <w:rsid w:val="004A7515"/>
    <w:rsid w:val="004B04C1"/>
    <w:rsid w:val="004B1E07"/>
    <w:rsid w:val="004B35F1"/>
    <w:rsid w:val="004B362B"/>
    <w:rsid w:val="004B3717"/>
    <w:rsid w:val="004B3C8F"/>
    <w:rsid w:val="004B433A"/>
    <w:rsid w:val="004B45B1"/>
    <w:rsid w:val="004B4A03"/>
    <w:rsid w:val="004B539B"/>
    <w:rsid w:val="004B5B15"/>
    <w:rsid w:val="004B64DF"/>
    <w:rsid w:val="004B6886"/>
    <w:rsid w:val="004B7135"/>
    <w:rsid w:val="004B73F4"/>
    <w:rsid w:val="004B7429"/>
    <w:rsid w:val="004B7680"/>
    <w:rsid w:val="004B7871"/>
    <w:rsid w:val="004B7DAB"/>
    <w:rsid w:val="004B7EDF"/>
    <w:rsid w:val="004C0997"/>
    <w:rsid w:val="004C0DA5"/>
    <w:rsid w:val="004C117B"/>
    <w:rsid w:val="004C13EF"/>
    <w:rsid w:val="004C2329"/>
    <w:rsid w:val="004C2EC3"/>
    <w:rsid w:val="004C34BE"/>
    <w:rsid w:val="004C4161"/>
    <w:rsid w:val="004C42E0"/>
    <w:rsid w:val="004C4894"/>
    <w:rsid w:val="004C509E"/>
    <w:rsid w:val="004C56DE"/>
    <w:rsid w:val="004C603A"/>
    <w:rsid w:val="004C65CF"/>
    <w:rsid w:val="004C67D2"/>
    <w:rsid w:val="004C6B3C"/>
    <w:rsid w:val="004C730C"/>
    <w:rsid w:val="004C7D02"/>
    <w:rsid w:val="004C7E2C"/>
    <w:rsid w:val="004C7E9C"/>
    <w:rsid w:val="004D011E"/>
    <w:rsid w:val="004D0B25"/>
    <w:rsid w:val="004D1F04"/>
    <w:rsid w:val="004D2C49"/>
    <w:rsid w:val="004D2E73"/>
    <w:rsid w:val="004D3F19"/>
    <w:rsid w:val="004D4E6C"/>
    <w:rsid w:val="004D50CE"/>
    <w:rsid w:val="004D686F"/>
    <w:rsid w:val="004D715C"/>
    <w:rsid w:val="004D7666"/>
    <w:rsid w:val="004D77DB"/>
    <w:rsid w:val="004D783A"/>
    <w:rsid w:val="004D79A8"/>
    <w:rsid w:val="004D79C0"/>
    <w:rsid w:val="004D7CD2"/>
    <w:rsid w:val="004E1295"/>
    <w:rsid w:val="004E2472"/>
    <w:rsid w:val="004E2569"/>
    <w:rsid w:val="004E2936"/>
    <w:rsid w:val="004E2B4A"/>
    <w:rsid w:val="004E2EC8"/>
    <w:rsid w:val="004E305D"/>
    <w:rsid w:val="004E3413"/>
    <w:rsid w:val="004E3B0B"/>
    <w:rsid w:val="004E4148"/>
    <w:rsid w:val="004E4615"/>
    <w:rsid w:val="004E49E8"/>
    <w:rsid w:val="004E55F5"/>
    <w:rsid w:val="004E5D16"/>
    <w:rsid w:val="004E62A9"/>
    <w:rsid w:val="004E67EC"/>
    <w:rsid w:val="004E686D"/>
    <w:rsid w:val="004E68B4"/>
    <w:rsid w:val="004E6BAE"/>
    <w:rsid w:val="004E7023"/>
    <w:rsid w:val="004E719E"/>
    <w:rsid w:val="004E73B8"/>
    <w:rsid w:val="004E7C3E"/>
    <w:rsid w:val="004E7CE0"/>
    <w:rsid w:val="004F0243"/>
    <w:rsid w:val="004F02F2"/>
    <w:rsid w:val="004F03C3"/>
    <w:rsid w:val="004F093C"/>
    <w:rsid w:val="004F0C7B"/>
    <w:rsid w:val="004F0EC6"/>
    <w:rsid w:val="004F14D2"/>
    <w:rsid w:val="004F168B"/>
    <w:rsid w:val="004F1A33"/>
    <w:rsid w:val="004F24DD"/>
    <w:rsid w:val="004F3641"/>
    <w:rsid w:val="004F3712"/>
    <w:rsid w:val="004F410E"/>
    <w:rsid w:val="004F46DE"/>
    <w:rsid w:val="004F4BB5"/>
    <w:rsid w:val="004F6444"/>
    <w:rsid w:val="004F6838"/>
    <w:rsid w:val="004F73E0"/>
    <w:rsid w:val="004F7867"/>
    <w:rsid w:val="005000DB"/>
    <w:rsid w:val="0050045A"/>
    <w:rsid w:val="005004E1"/>
    <w:rsid w:val="00500603"/>
    <w:rsid w:val="0050119D"/>
    <w:rsid w:val="00502080"/>
    <w:rsid w:val="00502322"/>
    <w:rsid w:val="005029F2"/>
    <w:rsid w:val="00502D55"/>
    <w:rsid w:val="00502F8C"/>
    <w:rsid w:val="0050464C"/>
    <w:rsid w:val="00504720"/>
    <w:rsid w:val="0050491B"/>
    <w:rsid w:val="005055E4"/>
    <w:rsid w:val="005056C6"/>
    <w:rsid w:val="0050599C"/>
    <w:rsid w:val="00505F83"/>
    <w:rsid w:val="0050640F"/>
    <w:rsid w:val="00507557"/>
    <w:rsid w:val="00507C28"/>
    <w:rsid w:val="00507C7E"/>
    <w:rsid w:val="00507E83"/>
    <w:rsid w:val="00510451"/>
    <w:rsid w:val="00510C6D"/>
    <w:rsid w:val="00510C9D"/>
    <w:rsid w:val="00510F39"/>
    <w:rsid w:val="005114A1"/>
    <w:rsid w:val="0051164B"/>
    <w:rsid w:val="0051174A"/>
    <w:rsid w:val="00511910"/>
    <w:rsid w:val="00511BE6"/>
    <w:rsid w:val="00511FC0"/>
    <w:rsid w:val="00512185"/>
    <w:rsid w:val="005122C2"/>
    <w:rsid w:val="005123C0"/>
    <w:rsid w:val="0051271D"/>
    <w:rsid w:val="00513788"/>
    <w:rsid w:val="005139A5"/>
    <w:rsid w:val="00514702"/>
    <w:rsid w:val="00514D3E"/>
    <w:rsid w:val="005154D9"/>
    <w:rsid w:val="0051610F"/>
    <w:rsid w:val="00516695"/>
    <w:rsid w:val="00516A53"/>
    <w:rsid w:val="00517352"/>
    <w:rsid w:val="00517643"/>
    <w:rsid w:val="005178C2"/>
    <w:rsid w:val="00517C38"/>
    <w:rsid w:val="005200C7"/>
    <w:rsid w:val="00520649"/>
    <w:rsid w:val="00520BC2"/>
    <w:rsid w:val="00520EEA"/>
    <w:rsid w:val="005210B0"/>
    <w:rsid w:val="00521920"/>
    <w:rsid w:val="00521C08"/>
    <w:rsid w:val="00522329"/>
    <w:rsid w:val="0052296E"/>
    <w:rsid w:val="00522A2B"/>
    <w:rsid w:val="00522A48"/>
    <w:rsid w:val="00522BF3"/>
    <w:rsid w:val="0052305F"/>
    <w:rsid w:val="00523211"/>
    <w:rsid w:val="005238FC"/>
    <w:rsid w:val="00523FBF"/>
    <w:rsid w:val="00524011"/>
    <w:rsid w:val="00524423"/>
    <w:rsid w:val="00524884"/>
    <w:rsid w:val="00524F81"/>
    <w:rsid w:val="005250EB"/>
    <w:rsid w:val="00525CBD"/>
    <w:rsid w:val="00525DAC"/>
    <w:rsid w:val="005266CC"/>
    <w:rsid w:val="00526A54"/>
    <w:rsid w:val="005275A5"/>
    <w:rsid w:val="00530DF5"/>
    <w:rsid w:val="00531B02"/>
    <w:rsid w:val="00531D30"/>
    <w:rsid w:val="00532187"/>
    <w:rsid w:val="005327EE"/>
    <w:rsid w:val="00532CA9"/>
    <w:rsid w:val="00533F0E"/>
    <w:rsid w:val="00534890"/>
    <w:rsid w:val="00535429"/>
    <w:rsid w:val="00536868"/>
    <w:rsid w:val="00536D1D"/>
    <w:rsid w:val="005373AF"/>
    <w:rsid w:val="00540F24"/>
    <w:rsid w:val="005413A5"/>
    <w:rsid w:val="00541F54"/>
    <w:rsid w:val="0054238C"/>
    <w:rsid w:val="00542394"/>
    <w:rsid w:val="0054243F"/>
    <w:rsid w:val="00542D90"/>
    <w:rsid w:val="005436A4"/>
    <w:rsid w:val="00543CFA"/>
    <w:rsid w:val="00544C91"/>
    <w:rsid w:val="00546B0C"/>
    <w:rsid w:val="00546D0A"/>
    <w:rsid w:val="0054789A"/>
    <w:rsid w:val="005502CD"/>
    <w:rsid w:val="00550367"/>
    <w:rsid w:val="00550BE1"/>
    <w:rsid w:val="0055118E"/>
    <w:rsid w:val="005512E3"/>
    <w:rsid w:val="0055160A"/>
    <w:rsid w:val="00551B8E"/>
    <w:rsid w:val="00552B99"/>
    <w:rsid w:val="00552F9B"/>
    <w:rsid w:val="00553F8A"/>
    <w:rsid w:val="00554329"/>
    <w:rsid w:val="00554681"/>
    <w:rsid w:val="00554910"/>
    <w:rsid w:val="005549A5"/>
    <w:rsid w:val="00554C25"/>
    <w:rsid w:val="005557CA"/>
    <w:rsid w:val="00555869"/>
    <w:rsid w:val="00556295"/>
    <w:rsid w:val="0055695C"/>
    <w:rsid w:val="00556AB4"/>
    <w:rsid w:val="00556FEA"/>
    <w:rsid w:val="005570D7"/>
    <w:rsid w:val="005603DB"/>
    <w:rsid w:val="00560FD2"/>
    <w:rsid w:val="005617C2"/>
    <w:rsid w:val="005618EA"/>
    <w:rsid w:val="00561A02"/>
    <w:rsid w:val="00561D10"/>
    <w:rsid w:val="0056262B"/>
    <w:rsid w:val="00562D70"/>
    <w:rsid w:val="0056300E"/>
    <w:rsid w:val="00563157"/>
    <w:rsid w:val="00565807"/>
    <w:rsid w:val="00565CBA"/>
    <w:rsid w:val="00566591"/>
    <w:rsid w:val="00566C2A"/>
    <w:rsid w:val="005670F6"/>
    <w:rsid w:val="005674FE"/>
    <w:rsid w:val="00567ABF"/>
    <w:rsid w:val="0057005B"/>
    <w:rsid w:val="00570704"/>
    <w:rsid w:val="00570F45"/>
    <w:rsid w:val="0057118A"/>
    <w:rsid w:val="005718E3"/>
    <w:rsid w:val="00571CDD"/>
    <w:rsid w:val="00571DE4"/>
    <w:rsid w:val="005726CA"/>
    <w:rsid w:val="00572715"/>
    <w:rsid w:val="00572C0C"/>
    <w:rsid w:val="00572EAA"/>
    <w:rsid w:val="005734EB"/>
    <w:rsid w:val="00573606"/>
    <w:rsid w:val="00576120"/>
    <w:rsid w:val="0057614E"/>
    <w:rsid w:val="005762B3"/>
    <w:rsid w:val="00577505"/>
    <w:rsid w:val="00577550"/>
    <w:rsid w:val="00580033"/>
    <w:rsid w:val="005804DA"/>
    <w:rsid w:val="005806FA"/>
    <w:rsid w:val="00580723"/>
    <w:rsid w:val="00580D8D"/>
    <w:rsid w:val="00581674"/>
    <w:rsid w:val="00581763"/>
    <w:rsid w:val="00581979"/>
    <w:rsid w:val="00581BD4"/>
    <w:rsid w:val="00581CEA"/>
    <w:rsid w:val="00581E6F"/>
    <w:rsid w:val="00581E93"/>
    <w:rsid w:val="00581EA3"/>
    <w:rsid w:val="0058228F"/>
    <w:rsid w:val="00582471"/>
    <w:rsid w:val="005824D2"/>
    <w:rsid w:val="005825DF"/>
    <w:rsid w:val="005833AE"/>
    <w:rsid w:val="00583FAB"/>
    <w:rsid w:val="00584965"/>
    <w:rsid w:val="00584CB2"/>
    <w:rsid w:val="00585A31"/>
    <w:rsid w:val="0058718C"/>
    <w:rsid w:val="0058730C"/>
    <w:rsid w:val="005906A5"/>
    <w:rsid w:val="005907F9"/>
    <w:rsid w:val="0059083A"/>
    <w:rsid w:val="00590D31"/>
    <w:rsid w:val="00591703"/>
    <w:rsid w:val="00591B60"/>
    <w:rsid w:val="00591C09"/>
    <w:rsid w:val="00592463"/>
    <w:rsid w:val="0059256F"/>
    <w:rsid w:val="0059285A"/>
    <w:rsid w:val="00592895"/>
    <w:rsid w:val="00592E8C"/>
    <w:rsid w:val="00593075"/>
    <w:rsid w:val="005930C6"/>
    <w:rsid w:val="00593563"/>
    <w:rsid w:val="00593FA1"/>
    <w:rsid w:val="005945C9"/>
    <w:rsid w:val="005947B3"/>
    <w:rsid w:val="005947CC"/>
    <w:rsid w:val="00594B91"/>
    <w:rsid w:val="00595C15"/>
    <w:rsid w:val="00595DC8"/>
    <w:rsid w:val="00595DE6"/>
    <w:rsid w:val="00595F5D"/>
    <w:rsid w:val="0059619C"/>
    <w:rsid w:val="0059665E"/>
    <w:rsid w:val="005969F1"/>
    <w:rsid w:val="00596EBE"/>
    <w:rsid w:val="0059709A"/>
    <w:rsid w:val="0059748D"/>
    <w:rsid w:val="00597F08"/>
    <w:rsid w:val="005A0F82"/>
    <w:rsid w:val="005A0F88"/>
    <w:rsid w:val="005A1026"/>
    <w:rsid w:val="005A1771"/>
    <w:rsid w:val="005A1983"/>
    <w:rsid w:val="005A2307"/>
    <w:rsid w:val="005A289C"/>
    <w:rsid w:val="005A2A0E"/>
    <w:rsid w:val="005A2A24"/>
    <w:rsid w:val="005A2B2A"/>
    <w:rsid w:val="005A2C07"/>
    <w:rsid w:val="005A2C23"/>
    <w:rsid w:val="005A3860"/>
    <w:rsid w:val="005A3C09"/>
    <w:rsid w:val="005A3F7C"/>
    <w:rsid w:val="005A44CC"/>
    <w:rsid w:val="005A4503"/>
    <w:rsid w:val="005A4A75"/>
    <w:rsid w:val="005A4B44"/>
    <w:rsid w:val="005A4F94"/>
    <w:rsid w:val="005A5229"/>
    <w:rsid w:val="005A540A"/>
    <w:rsid w:val="005A5684"/>
    <w:rsid w:val="005A5CD6"/>
    <w:rsid w:val="005A62A6"/>
    <w:rsid w:val="005A6751"/>
    <w:rsid w:val="005A788D"/>
    <w:rsid w:val="005A78D9"/>
    <w:rsid w:val="005A7973"/>
    <w:rsid w:val="005A7AFA"/>
    <w:rsid w:val="005A7B67"/>
    <w:rsid w:val="005B0035"/>
    <w:rsid w:val="005B0BBE"/>
    <w:rsid w:val="005B0E85"/>
    <w:rsid w:val="005B153B"/>
    <w:rsid w:val="005B1ACE"/>
    <w:rsid w:val="005B1B26"/>
    <w:rsid w:val="005B21F2"/>
    <w:rsid w:val="005B2675"/>
    <w:rsid w:val="005B284F"/>
    <w:rsid w:val="005B3E7D"/>
    <w:rsid w:val="005B3EFD"/>
    <w:rsid w:val="005B412B"/>
    <w:rsid w:val="005B4B6D"/>
    <w:rsid w:val="005B5314"/>
    <w:rsid w:val="005B5E4D"/>
    <w:rsid w:val="005B6740"/>
    <w:rsid w:val="005B6B1F"/>
    <w:rsid w:val="005B71D4"/>
    <w:rsid w:val="005B740F"/>
    <w:rsid w:val="005B7BB4"/>
    <w:rsid w:val="005B7C71"/>
    <w:rsid w:val="005B7DA1"/>
    <w:rsid w:val="005C0525"/>
    <w:rsid w:val="005C061E"/>
    <w:rsid w:val="005C09DF"/>
    <w:rsid w:val="005C0E9D"/>
    <w:rsid w:val="005C14D8"/>
    <w:rsid w:val="005C15E2"/>
    <w:rsid w:val="005C28FF"/>
    <w:rsid w:val="005C3380"/>
    <w:rsid w:val="005C3BB1"/>
    <w:rsid w:val="005C3D92"/>
    <w:rsid w:val="005C4345"/>
    <w:rsid w:val="005C489D"/>
    <w:rsid w:val="005C57C7"/>
    <w:rsid w:val="005C592C"/>
    <w:rsid w:val="005C5982"/>
    <w:rsid w:val="005C65F2"/>
    <w:rsid w:val="005C668B"/>
    <w:rsid w:val="005C6B72"/>
    <w:rsid w:val="005C7021"/>
    <w:rsid w:val="005C7788"/>
    <w:rsid w:val="005C7E11"/>
    <w:rsid w:val="005D0112"/>
    <w:rsid w:val="005D0778"/>
    <w:rsid w:val="005D07D2"/>
    <w:rsid w:val="005D08B0"/>
    <w:rsid w:val="005D0DDE"/>
    <w:rsid w:val="005D11C6"/>
    <w:rsid w:val="005D17ED"/>
    <w:rsid w:val="005D1E4F"/>
    <w:rsid w:val="005D20AE"/>
    <w:rsid w:val="005D224B"/>
    <w:rsid w:val="005D2633"/>
    <w:rsid w:val="005D3028"/>
    <w:rsid w:val="005D420C"/>
    <w:rsid w:val="005D49B1"/>
    <w:rsid w:val="005D49C1"/>
    <w:rsid w:val="005D4AED"/>
    <w:rsid w:val="005D4DD2"/>
    <w:rsid w:val="005D514B"/>
    <w:rsid w:val="005D53C6"/>
    <w:rsid w:val="005D56CA"/>
    <w:rsid w:val="005D5CCF"/>
    <w:rsid w:val="005D600A"/>
    <w:rsid w:val="005D65F4"/>
    <w:rsid w:val="005D7493"/>
    <w:rsid w:val="005D770F"/>
    <w:rsid w:val="005D7C12"/>
    <w:rsid w:val="005E0016"/>
    <w:rsid w:val="005E07C1"/>
    <w:rsid w:val="005E0A12"/>
    <w:rsid w:val="005E0B18"/>
    <w:rsid w:val="005E0C17"/>
    <w:rsid w:val="005E0EFA"/>
    <w:rsid w:val="005E0F90"/>
    <w:rsid w:val="005E132D"/>
    <w:rsid w:val="005E1CFF"/>
    <w:rsid w:val="005E2068"/>
    <w:rsid w:val="005E283E"/>
    <w:rsid w:val="005E2BC0"/>
    <w:rsid w:val="005E2C30"/>
    <w:rsid w:val="005E2D73"/>
    <w:rsid w:val="005E421A"/>
    <w:rsid w:val="005E4CA3"/>
    <w:rsid w:val="005E54C3"/>
    <w:rsid w:val="005E59AE"/>
    <w:rsid w:val="005E666A"/>
    <w:rsid w:val="005E69F9"/>
    <w:rsid w:val="005E7187"/>
    <w:rsid w:val="005E742F"/>
    <w:rsid w:val="005E7616"/>
    <w:rsid w:val="005E77B6"/>
    <w:rsid w:val="005E794B"/>
    <w:rsid w:val="005E7C13"/>
    <w:rsid w:val="005F0390"/>
    <w:rsid w:val="005F0A74"/>
    <w:rsid w:val="005F0FFA"/>
    <w:rsid w:val="005F1449"/>
    <w:rsid w:val="005F188D"/>
    <w:rsid w:val="005F18F5"/>
    <w:rsid w:val="005F205B"/>
    <w:rsid w:val="005F2541"/>
    <w:rsid w:val="005F31C1"/>
    <w:rsid w:val="005F3618"/>
    <w:rsid w:val="005F384B"/>
    <w:rsid w:val="005F47AF"/>
    <w:rsid w:val="005F4A44"/>
    <w:rsid w:val="005F567F"/>
    <w:rsid w:val="005F582F"/>
    <w:rsid w:val="005F5BDF"/>
    <w:rsid w:val="005F5C89"/>
    <w:rsid w:val="005F5F12"/>
    <w:rsid w:val="005F6D6A"/>
    <w:rsid w:val="005F79F4"/>
    <w:rsid w:val="005F7CF9"/>
    <w:rsid w:val="005F7F08"/>
    <w:rsid w:val="00601B7B"/>
    <w:rsid w:val="006024C8"/>
    <w:rsid w:val="006026ED"/>
    <w:rsid w:val="0060283C"/>
    <w:rsid w:val="00602948"/>
    <w:rsid w:val="00603876"/>
    <w:rsid w:val="00603BB6"/>
    <w:rsid w:val="00604B1F"/>
    <w:rsid w:val="00604CDA"/>
    <w:rsid w:val="00605D5A"/>
    <w:rsid w:val="006063AC"/>
    <w:rsid w:val="0060711F"/>
    <w:rsid w:val="00607437"/>
    <w:rsid w:val="0060761D"/>
    <w:rsid w:val="0060765D"/>
    <w:rsid w:val="00607C7C"/>
    <w:rsid w:val="006101BA"/>
    <w:rsid w:val="00611646"/>
    <w:rsid w:val="00611841"/>
    <w:rsid w:val="00611CF2"/>
    <w:rsid w:val="00611DDA"/>
    <w:rsid w:val="0061237A"/>
    <w:rsid w:val="00612541"/>
    <w:rsid w:val="00612EE3"/>
    <w:rsid w:val="006131B0"/>
    <w:rsid w:val="006132F4"/>
    <w:rsid w:val="00613B66"/>
    <w:rsid w:val="00613CD1"/>
    <w:rsid w:val="006141F8"/>
    <w:rsid w:val="006142B4"/>
    <w:rsid w:val="006144D4"/>
    <w:rsid w:val="0061483B"/>
    <w:rsid w:val="006154DE"/>
    <w:rsid w:val="00615E33"/>
    <w:rsid w:val="00615EBC"/>
    <w:rsid w:val="00616BA3"/>
    <w:rsid w:val="00617213"/>
    <w:rsid w:val="00617599"/>
    <w:rsid w:val="006202B8"/>
    <w:rsid w:val="0062065C"/>
    <w:rsid w:val="006208AB"/>
    <w:rsid w:val="00620B6B"/>
    <w:rsid w:val="00620C2B"/>
    <w:rsid w:val="0062124E"/>
    <w:rsid w:val="00621413"/>
    <w:rsid w:val="00621AE5"/>
    <w:rsid w:val="00621E81"/>
    <w:rsid w:val="0062263E"/>
    <w:rsid w:val="006227EF"/>
    <w:rsid w:val="00622B73"/>
    <w:rsid w:val="0062301B"/>
    <w:rsid w:val="0062315A"/>
    <w:rsid w:val="00623747"/>
    <w:rsid w:val="0062385E"/>
    <w:rsid w:val="00623F96"/>
    <w:rsid w:val="0062408E"/>
    <w:rsid w:val="00624428"/>
    <w:rsid w:val="0062447B"/>
    <w:rsid w:val="006245B2"/>
    <w:rsid w:val="006248A1"/>
    <w:rsid w:val="006255CC"/>
    <w:rsid w:val="00625BA9"/>
    <w:rsid w:val="00625E17"/>
    <w:rsid w:val="00625F46"/>
    <w:rsid w:val="006262CE"/>
    <w:rsid w:val="006264CE"/>
    <w:rsid w:val="0062665B"/>
    <w:rsid w:val="00626D56"/>
    <w:rsid w:val="006271F6"/>
    <w:rsid w:val="006273BF"/>
    <w:rsid w:val="0062744E"/>
    <w:rsid w:val="00627D30"/>
    <w:rsid w:val="00627F18"/>
    <w:rsid w:val="0063074C"/>
    <w:rsid w:val="00630A0C"/>
    <w:rsid w:val="00631B50"/>
    <w:rsid w:val="0063228E"/>
    <w:rsid w:val="00632527"/>
    <w:rsid w:val="006328A3"/>
    <w:rsid w:val="00633017"/>
    <w:rsid w:val="0063329B"/>
    <w:rsid w:val="00633412"/>
    <w:rsid w:val="00633AFE"/>
    <w:rsid w:val="00633B72"/>
    <w:rsid w:val="00633B8E"/>
    <w:rsid w:val="00634D18"/>
    <w:rsid w:val="00634EA3"/>
    <w:rsid w:val="006351BB"/>
    <w:rsid w:val="006357FD"/>
    <w:rsid w:val="00636935"/>
    <w:rsid w:val="00636A16"/>
    <w:rsid w:val="00637C37"/>
    <w:rsid w:val="00640820"/>
    <w:rsid w:val="006410EE"/>
    <w:rsid w:val="00641489"/>
    <w:rsid w:val="00641B29"/>
    <w:rsid w:val="00641C6B"/>
    <w:rsid w:val="00642501"/>
    <w:rsid w:val="006429D0"/>
    <w:rsid w:val="00642D7A"/>
    <w:rsid w:val="006430EA"/>
    <w:rsid w:val="00643372"/>
    <w:rsid w:val="00643A2F"/>
    <w:rsid w:val="00643B34"/>
    <w:rsid w:val="0064406D"/>
    <w:rsid w:val="006443EA"/>
    <w:rsid w:val="00644E65"/>
    <w:rsid w:val="00645628"/>
    <w:rsid w:val="006459EB"/>
    <w:rsid w:val="00645C5C"/>
    <w:rsid w:val="00645EBA"/>
    <w:rsid w:val="00646241"/>
    <w:rsid w:val="00646336"/>
    <w:rsid w:val="00646C2F"/>
    <w:rsid w:val="0064700E"/>
    <w:rsid w:val="0064711C"/>
    <w:rsid w:val="00647429"/>
    <w:rsid w:val="00647572"/>
    <w:rsid w:val="006477DC"/>
    <w:rsid w:val="0065012C"/>
    <w:rsid w:val="00650500"/>
    <w:rsid w:val="00651A19"/>
    <w:rsid w:val="0065211C"/>
    <w:rsid w:val="006527CF"/>
    <w:rsid w:val="00652D7A"/>
    <w:rsid w:val="00653BEB"/>
    <w:rsid w:val="006545FE"/>
    <w:rsid w:val="00654B2D"/>
    <w:rsid w:val="0065585B"/>
    <w:rsid w:val="00656D49"/>
    <w:rsid w:val="00656DC8"/>
    <w:rsid w:val="00657088"/>
    <w:rsid w:val="0065740D"/>
    <w:rsid w:val="0065748F"/>
    <w:rsid w:val="00657B8C"/>
    <w:rsid w:val="0066077C"/>
    <w:rsid w:val="006607F0"/>
    <w:rsid w:val="006613AE"/>
    <w:rsid w:val="00661613"/>
    <w:rsid w:val="00661667"/>
    <w:rsid w:val="006617D2"/>
    <w:rsid w:val="006628EE"/>
    <w:rsid w:val="00663B05"/>
    <w:rsid w:val="00663ED5"/>
    <w:rsid w:val="0066400C"/>
    <w:rsid w:val="006644CC"/>
    <w:rsid w:val="006648BD"/>
    <w:rsid w:val="00664D0F"/>
    <w:rsid w:val="00664E93"/>
    <w:rsid w:val="006650F7"/>
    <w:rsid w:val="00665C2B"/>
    <w:rsid w:val="0066680B"/>
    <w:rsid w:val="00667FFC"/>
    <w:rsid w:val="00670026"/>
    <w:rsid w:val="00670719"/>
    <w:rsid w:val="006711D0"/>
    <w:rsid w:val="00671F12"/>
    <w:rsid w:val="0067279E"/>
    <w:rsid w:val="0067352A"/>
    <w:rsid w:val="0067379F"/>
    <w:rsid w:val="00673B91"/>
    <w:rsid w:val="00673BC0"/>
    <w:rsid w:val="006741B3"/>
    <w:rsid w:val="006742B4"/>
    <w:rsid w:val="00674AB4"/>
    <w:rsid w:val="00675C63"/>
    <w:rsid w:val="0067658B"/>
    <w:rsid w:val="00676672"/>
    <w:rsid w:val="00676AD3"/>
    <w:rsid w:val="00676BE0"/>
    <w:rsid w:val="00676D36"/>
    <w:rsid w:val="00677030"/>
    <w:rsid w:val="0067709C"/>
    <w:rsid w:val="00677B53"/>
    <w:rsid w:val="00680335"/>
    <w:rsid w:val="006807EC"/>
    <w:rsid w:val="00680D98"/>
    <w:rsid w:val="00681169"/>
    <w:rsid w:val="006820D0"/>
    <w:rsid w:val="00682586"/>
    <w:rsid w:val="00682D22"/>
    <w:rsid w:val="00683A01"/>
    <w:rsid w:val="00683CF6"/>
    <w:rsid w:val="00683FC1"/>
    <w:rsid w:val="00684D70"/>
    <w:rsid w:val="0068536D"/>
    <w:rsid w:val="00685548"/>
    <w:rsid w:val="00685661"/>
    <w:rsid w:val="00685849"/>
    <w:rsid w:val="006860D3"/>
    <w:rsid w:val="006867C9"/>
    <w:rsid w:val="006871A5"/>
    <w:rsid w:val="00687AEE"/>
    <w:rsid w:val="00690091"/>
    <w:rsid w:val="006900EE"/>
    <w:rsid w:val="006903C1"/>
    <w:rsid w:val="00690BBE"/>
    <w:rsid w:val="006913F6"/>
    <w:rsid w:val="0069163F"/>
    <w:rsid w:val="00691DD9"/>
    <w:rsid w:val="00691F3D"/>
    <w:rsid w:val="00692282"/>
    <w:rsid w:val="0069250D"/>
    <w:rsid w:val="006926B7"/>
    <w:rsid w:val="00692E95"/>
    <w:rsid w:val="006931FF"/>
    <w:rsid w:val="00693F00"/>
    <w:rsid w:val="006944B2"/>
    <w:rsid w:val="006947EC"/>
    <w:rsid w:val="00694FD8"/>
    <w:rsid w:val="00695560"/>
    <w:rsid w:val="00695BCF"/>
    <w:rsid w:val="00695E52"/>
    <w:rsid w:val="00696180"/>
    <w:rsid w:val="00696358"/>
    <w:rsid w:val="00696504"/>
    <w:rsid w:val="006969CD"/>
    <w:rsid w:val="00696E20"/>
    <w:rsid w:val="00696EA2"/>
    <w:rsid w:val="00697445"/>
    <w:rsid w:val="00697534"/>
    <w:rsid w:val="006A08D3"/>
    <w:rsid w:val="006A0976"/>
    <w:rsid w:val="006A0B73"/>
    <w:rsid w:val="006A26A6"/>
    <w:rsid w:val="006A321A"/>
    <w:rsid w:val="006A3C1D"/>
    <w:rsid w:val="006A4758"/>
    <w:rsid w:val="006A50E1"/>
    <w:rsid w:val="006A556B"/>
    <w:rsid w:val="006A558D"/>
    <w:rsid w:val="006A55DF"/>
    <w:rsid w:val="006A583B"/>
    <w:rsid w:val="006A5BF8"/>
    <w:rsid w:val="006A5D0F"/>
    <w:rsid w:val="006A5F58"/>
    <w:rsid w:val="006A642D"/>
    <w:rsid w:val="006A751F"/>
    <w:rsid w:val="006A7924"/>
    <w:rsid w:val="006A7D5B"/>
    <w:rsid w:val="006A7F80"/>
    <w:rsid w:val="006A7FE5"/>
    <w:rsid w:val="006B0FA2"/>
    <w:rsid w:val="006B1628"/>
    <w:rsid w:val="006B179B"/>
    <w:rsid w:val="006B2242"/>
    <w:rsid w:val="006B2F45"/>
    <w:rsid w:val="006B2F69"/>
    <w:rsid w:val="006B2FBB"/>
    <w:rsid w:val="006B3947"/>
    <w:rsid w:val="006B3B36"/>
    <w:rsid w:val="006B3CC9"/>
    <w:rsid w:val="006B40FF"/>
    <w:rsid w:val="006B426A"/>
    <w:rsid w:val="006B5611"/>
    <w:rsid w:val="006B59F7"/>
    <w:rsid w:val="006B6E54"/>
    <w:rsid w:val="006B712A"/>
    <w:rsid w:val="006B77D6"/>
    <w:rsid w:val="006C0EB9"/>
    <w:rsid w:val="006C1018"/>
    <w:rsid w:val="006C1C32"/>
    <w:rsid w:val="006C210E"/>
    <w:rsid w:val="006C2AB6"/>
    <w:rsid w:val="006C328E"/>
    <w:rsid w:val="006C39B8"/>
    <w:rsid w:val="006C3C63"/>
    <w:rsid w:val="006C464E"/>
    <w:rsid w:val="006C4A7E"/>
    <w:rsid w:val="006C4CB4"/>
    <w:rsid w:val="006C4FEC"/>
    <w:rsid w:val="006C53DE"/>
    <w:rsid w:val="006C5923"/>
    <w:rsid w:val="006C6004"/>
    <w:rsid w:val="006C61D5"/>
    <w:rsid w:val="006C6298"/>
    <w:rsid w:val="006C6EAF"/>
    <w:rsid w:val="006C72B2"/>
    <w:rsid w:val="006C73BE"/>
    <w:rsid w:val="006C794A"/>
    <w:rsid w:val="006C7E71"/>
    <w:rsid w:val="006C7F2D"/>
    <w:rsid w:val="006D079A"/>
    <w:rsid w:val="006D0E22"/>
    <w:rsid w:val="006D16A7"/>
    <w:rsid w:val="006D2103"/>
    <w:rsid w:val="006D28E6"/>
    <w:rsid w:val="006D3E4A"/>
    <w:rsid w:val="006D447C"/>
    <w:rsid w:val="006D5132"/>
    <w:rsid w:val="006D6B52"/>
    <w:rsid w:val="006D6E23"/>
    <w:rsid w:val="006D76BD"/>
    <w:rsid w:val="006D7AE2"/>
    <w:rsid w:val="006D7DF9"/>
    <w:rsid w:val="006E0173"/>
    <w:rsid w:val="006E0C02"/>
    <w:rsid w:val="006E1026"/>
    <w:rsid w:val="006E115B"/>
    <w:rsid w:val="006E1563"/>
    <w:rsid w:val="006E1A8E"/>
    <w:rsid w:val="006E2547"/>
    <w:rsid w:val="006E326E"/>
    <w:rsid w:val="006E334F"/>
    <w:rsid w:val="006E38AE"/>
    <w:rsid w:val="006E3B61"/>
    <w:rsid w:val="006E3E49"/>
    <w:rsid w:val="006E40E3"/>
    <w:rsid w:val="006E42F0"/>
    <w:rsid w:val="006E43E2"/>
    <w:rsid w:val="006E44AA"/>
    <w:rsid w:val="006E4805"/>
    <w:rsid w:val="006E505A"/>
    <w:rsid w:val="006E5C3F"/>
    <w:rsid w:val="006E5E29"/>
    <w:rsid w:val="006E682B"/>
    <w:rsid w:val="006E7001"/>
    <w:rsid w:val="006E7705"/>
    <w:rsid w:val="006E7718"/>
    <w:rsid w:val="006E77F8"/>
    <w:rsid w:val="006E7E16"/>
    <w:rsid w:val="006E7FFA"/>
    <w:rsid w:val="006F0028"/>
    <w:rsid w:val="006F0398"/>
    <w:rsid w:val="006F077B"/>
    <w:rsid w:val="006F08AE"/>
    <w:rsid w:val="006F092D"/>
    <w:rsid w:val="006F0995"/>
    <w:rsid w:val="006F0BF9"/>
    <w:rsid w:val="006F0D7B"/>
    <w:rsid w:val="006F111B"/>
    <w:rsid w:val="006F137B"/>
    <w:rsid w:val="006F170B"/>
    <w:rsid w:val="006F174C"/>
    <w:rsid w:val="006F1F1C"/>
    <w:rsid w:val="006F2951"/>
    <w:rsid w:val="006F2D4A"/>
    <w:rsid w:val="006F2D6B"/>
    <w:rsid w:val="006F36C6"/>
    <w:rsid w:val="006F3AB1"/>
    <w:rsid w:val="006F3F8E"/>
    <w:rsid w:val="006F3FA5"/>
    <w:rsid w:val="006F4882"/>
    <w:rsid w:val="006F49EB"/>
    <w:rsid w:val="006F5047"/>
    <w:rsid w:val="006F5067"/>
    <w:rsid w:val="006F5172"/>
    <w:rsid w:val="006F5A22"/>
    <w:rsid w:val="006F5E9F"/>
    <w:rsid w:val="006F644A"/>
    <w:rsid w:val="006F6A92"/>
    <w:rsid w:val="006F7842"/>
    <w:rsid w:val="006F7B52"/>
    <w:rsid w:val="0070079C"/>
    <w:rsid w:val="0070134B"/>
    <w:rsid w:val="00701512"/>
    <w:rsid w:val="00701CAE"/>
    <w:rsid w:val="00701E77"/>
    <w:rsid w:val="00702372"/>
    <w:rsid w:val="00702F88"/>
    <w:rsid w:val="00703B87"/>
    <w:rsid w:val="0070410C"/>
    <w:rsid w:val="00704A69"/>
    <w:rsid w:val="00704CA1"/>
    <w:rsid w:val="00704CB1"/>
    <w:rsid w:val="0070524C"/>
    <w:rsid w:val="007054DF"/>
    <w:rsid w:val="00705D8B"/>
    <w:rsid w:val="00706397"/>
    <w:rsid w:val="00706A46"/>
    <w:rsid w:val="00706A47"/>
    <w:rsid w:val="00706A8E"/>
    <w:rsid w:val="007070F9"/>
    <w:rsid w:val="0070748B"/>
    <w:rsid w:val="007077D2"/>
    <w:rsid w:val="0070794B"/>
    <w:rsid w:val="00707E2E"/>
    <w:rsid w:val="007101FA"/>
    <w:rsid w:val="0071086E"/>
    <w:rsid w:val="0071104C"/>
    <w:rsid w:val="0071164B"/>
    <w:rsid w:val="0071178A"/>
    <w:rsid w:val="0071212E"/>
    <w:rsid w:val="007123F6"/>
    <w:rsid w:val="00712AE8"/>
    <w:rsid w:val="00712BC4"/>
    <w:rsid w:val="00712C9A"/>
    <w:rsid w:val="00712CEB"/>
    <w:rsid w:val="00712D68"/>
    <w:rsid w:val="007132E9"/>
    <w:rsid w:val="007135EE"/>
    <w:rsid w:val="00713C24"/>
    <w:rsid w:val="007141AF"/>
    <w:rsid w:val="0071457D"/>
    <w:rsid w:val="0071496A"/>
    <w:rsid w:val="00714D6D"/>
    <w:rsid w:val="007151D4"/>
    <w:rsid w:val="00715218"/>
    <w:rsid w:val="007153DF"/>
    <w:rsid w:val="00715B1C"/>
    <w:rsid w:val="007179F3"/>
    <w:rsid w:val="00717E40"/>
    <w:rsid w:val="00720142"/>
    <w:rsid w:val="0072042B"/>
    <w:rsid w:val="007204DA"/>
    <w:rsid w:val="007205EC"/>
    <w:rsid w:val="00721591"/>
    <w:rsid w:val="00721CA3"/>
    <w:rsid w:val="00721DD2"/>
    <w:rsid w:val="00721E3B"/>
    <w:rsid w:val="00722531"/>
    <w:rsid w:val="0072286A"/>
    <w:rsid w:val="00722957"/>
    <w:rsid w:val="00722977"/>
    <w:rsid w:val="00722DE7"/>
    <w:rsid w:val="00722DFB"/>
    <w:rsid w:val="00723435"/>
    <w:rsid w:val="007242BB"/>
    <w:rsid w:val="007244DB"/>
    <w:rsid w:val="0072550C"/>
    <w:rsid w:val="00726B4A"/>
    <w:rsid w:val="00726BDA"/>
    <w:rsid w:val="00726F98"/>
    <w:rsid w:val="0072768D"/>
    <w:rsid w:val="00730425"/>
    <w:rsid w:val="00730C52"/>
    <w:rsid w:val="00731006"/>
    <w:rsid w:val="00731C1F"/>
    <w:rsid w:val="007320B4"/>
    <w:rsid w:val="00732168"/>
    <w:rsid w:val="0073281E"/>
    <w:rsid w:val="00732AFB"/>
    <w:rsid w:val="00732B45"/>
    <w:rsid w:val="007334E9"/>
    <w:rsid w:val="00734418"/>
    <w:rsid w:val="00734436"/>
    <w:rsid w:val="00735104"/>
    <w:rsid w:val="007355D7"/>
    <w:rsid w:val="00735B12"/>
    <w:rsid w:val="00736115"/>
    <w:rsid w:val="007364F6"/>
    <w:rsid w:val="00736F22"/>
    <w:rsid w:val="007378F0"/>
    <w:rsid w:val="00737ED1"/>
    <w:rsid w:val="0074187E"/>
    <w:rsid w:val="00741C8A"/>
    <w:rsid w:val="007422D3"/>
    <w:rsid w:val="00742BD7"/>
    <w:rsid w:val="00742EF5"/>
    <w:rsid w:val="00743076"/>
    <w:rsid w:val="007430D0"/>
    <w:rsid w:val="0074324E"/>
    <w:rsid w:val="0074346B"/>
    <w:rsid w:val="0074365C"/>
    <w:rsid w:val="00743918"/>
    <w:rsid w:val="00743E73"/>
    <w:rsid w:val="0074570F"/>
    <w:rsid w:val="0074599F"/>
    <w:rsid w:val="00745A00"/>
    <w:rsid w:val="00745E53"/>
    <w:rsid w:val="00747934"/>
    <w:rsid w:val="0075004C"/>
    <w:rsid w:val="00750195"/>
    <w:rsid w:val="007507DF"/>
    <w:rsid w:val="00751838"/>
    <w:rsid w:val="00751C03"/>
    <w:rsid w:val="00751C5D"/>
    <w:rsid w:val="00752047"/>
    <w:rsid w:val="00752465"/>
    <w:rsid w:val="00752506"/>
    <w:rsid w:val="00752BED"/>
    <w:rsid w:val="00753234"/>
    <w:rsid w:val="007537DE"/>
    <w:rsid w:val="0075382F"/>
    <w:rsid w:val="00753B6C"/>
    <w:rsid w:val="00753D1C"/>
    <w:rsid w:val="00753EE5"/>
    <w:rsid w:val="0075469E"/>
    <w:rsid w:val="0075495E"/>
    <w:rsid w:val="007556A0"/>
    <w:rsid w:val="007558D2"/>
    <w:rsid w:val="007559E9"/>
    <w:rsid w:val="00757988"/>
    <w:rsid w:val="00757AF0"/>
    <w:rsid w:val="00757BDD"/>
    <w:rsid w:val="00757C15"/>
    <w:rsid w:val="00757EB6"/>
    <w:rsid w:val="00757F56"/>
    <w:rsid w:val="007601F0"/>
    <w:rsid w:val="007608F5"/>
    <w:rsid w:val="00760D8D"/>
    <w:rsid w:val="00761185"/>
    <w:rsid w:val="00762678"/>
    <w:rsid w:val="0076271F"/>
    <w:rsid w:val="007635CA"/>
    <w:rsid w:val="00763B86"/>
    <w:rsid w:val="00763CC4"/>
    <w:rsid w:val="00763D64"/>
    <w:rsid w:val="007648D8"/>
    <w:rsid w:val="007656C3"/>
    <w:rsid w:val="0076650C"/>
    <w:rsid w:val="007674D8"/>
    <w:rsid w:val="00770751"/>
    <w:rsid w:val="007710A9"/>
    <w:rsid w:val="0077160D"/>
    <w:rsid w:val="00772472"/>
    <w:rsid w:val="00772C61"/>
    <w:rsid w:val="00772CE3"/>
    <w:rsid w:val="007731C4"/>
    <w:rsid w:val="00773A7F"/>
    <w:rsid w:val="00773ADD"/>
    <w:rsid w:val="00773E1F"/>
    <w:rsid w:val="00773E56"/>
    <w:rsid w:val="007740A9"/>
    <w:rsid w:val="00774229"/>
    <w:rsid w:val="007744E0"/>
    <w:rsid w:val="00775842"/>
    <w:rsid w:val="0077658D"/>
    <w:rsid w:val="007769CA"/>
    <w:rsid w:val="00777CCE"/>
    <w:rsid w:val="00777DFF"/>
    <w:rsid w:val="00777E06"/>
    <w:rsid w:val="00780005"/>
    <w:rsid w:val="00780CFE"/>
    <w:rsid w:val="00780EDB"/>
    <w:rsid w:val="00781760"/>
    <w:rsid w:val="0078196E"/>
    <w:rsid w:val="00782BFA"/>
    <w:rsid w:val="00783365"/>
    <w:rsid w:val="00783DF6"/>
    <w:rsid w:val="00783F3E"/>
    <w:rsid w:val="00783F99"/>
    <w:rsid w:val="007842AC"/>
    <w:rsid w:val="00784B03"/>
    <w:rsid w:val="00784C72"/>
    <w:rsid w:val="00784CEA"/>
    <w:rsid w:val="00784F8E"/>
    <w:rsid w:val="00784FFD"/>
    <w:rsid w:val="00785278"/>
    <w:rsid w:val="007852C9"/>
    <w:rsid w:val="007857F0"/>
    <w:rsid w:val="00785C85"/>
    <w:rsid w:val="00785CD1"/>
    <w:rsid w:val="00786472"/>
    <w:rsid w:val="007867C0"/>
    <w:rsid w:val="00786DEE"/>
    <w:rsid w:val="0078733E"/>
    <w:rsid w:val="0078743A"/>
    <w:rsid w:val="00787A1D"/>
    <w:rsid w:val="00790785"/>
    <w:rsid w:val="00791267"/>
    <w:rsid w:val="00791DED"/>
    <w:rsid w:val="0079200D"/>
    <w:rsid w:val="00792453"/>
    <w:rsid w:val="00792EC1"/>
    <w:rsid w:val="00793204"/>
    <w:rsid w:val="00793280"/>
    <w:rsid w:val="007932D1"/>
    <w:rsid w:val="007942E0"/>
    <w:rsid w:val="0079436D"/>
    <w:rsid w:val="00794412"/>
    <w:rsid w:val="007949EB"/>
    <w:rsid w:val="00794AE8"/>
    <w:rsid w:val="00795299"/>
    <w:rsid w:val="007956BA"/>
    <w:rsid w:val="0079575F"/>
    <w:rsid w:val="00795D31"/>
    <w:rsid w:val="00796066"/>
    <w:rsid w:val="0079639D"/>
    <w:rsid w:val="00796838"/>
    <w:rsid w:val="007971AD"/>
    <w:rsid w:val="007A0357"/>
    <w:rsid w:val="007A04B4"/>
    <w:rsid w:val="007A0A50"/>
    <w:rsid w:val="007A1200"/>
    <w:rsid w:val="007A1522"/>
    <w:rsid w:val="007A19C4"/>
    <w:rsid w:val="007A2676"/>
    <w:rsid w:val="007A3E2F"/>
    <w:rsid w:val="007A4569"/>
    <w:rsid w:val="007A495C"/>
    <w:rsid w:val="007A4B27"/>
    <w:rsid w:val="007A549D"/>
    <w:rsid w:val="007A5914"/>
    <w:rsid w:val="007A59F8"/>
    <w:rsid w:val="007A5FA0"/>
    <w:rsid w:val="007A66B3"/>
    <w:rsid w:val="007A6B9D"/>
    <w:rsid w:val="007A75FF"/>
    <w:rsid w:val="007B05F5"/>
    <w:rsid w:val="007B1C0F"/>
    <w:rsid w:val="007B246B"/>
    <w:rsid w:val="007B2AEC"/>
    <w:rsid w:val="007B2E06"/>
    <w:rsid w:val="007B322D"/>
    <w:rsid w:val="007B35C9"/>
    <w:rsid w:val="007B4432"/>
    <w:rsid w:val="007B470C"/>
    <w:rsid w:val="007B5471"/>
    <w:rsid w:val="007B5764"/>
    <w:rsid w:val="007B58DF"/>
    <w:rsid w:val="007B6299"/>
    <w:rsid w:val="007B7085"/>
    <w:rsid w:val="007B71A2"/>
    <w:rsid w:val="007B7F0E"/>
    <w:rsid w:val="007C029F"/>
    <w:rsid w:val="007C02C1"/>
    <w:rsid w:val="007C071F"/>
    <w:rsid w:val="007C0919"/>
    <w:rsid w:val="007C0A39"/>
    <w:rsid w:val="007C0C85"/>
    <w:rsid w:val="007C17C4"/>
    <w:rsid w:val="007C2042"/>
    <w:rsid w:val="007C2330"/>
    <w:rsid w:val="007C2472"/>
    <w:rsid w:val="007C42FB"/>
    <w:rsid w:val="007C4F84"/>
    <w:rsid w:val="007C51EB"/>
    <w:rsid w:val="007C521F"/>
    <w:rsid w:val="007C55A4"/>
    <w:rsid w:val="007C5A85"/>
    <w:rsid w:val="007C62D2"/>
    <w:rsid w:val="007C6AC6"/>
    <w:rsid w:val="007C718D"/>
    <w:rsid w:val="007C75D3"/>
    <w:rsid w:val="007D00DF"/>
    <w:rsid w:val="007D07AD"/>
    <w:rsid w:val="007D0A46"/>
    <w:rsid w:val="007D1152"/>
    <w:rsid w:val="007D122F"/>
    <w:rsid w:val="007D193E"/>
    <w:rsid w:val="007D24AC"/>
    <w:rsid w:val="007D3715"/>
    <w:rsid w:val="007D38DE"/>
    <w:rsid w:val="007D4371"/>
    <w:rsid w:val="007D4D60"/>
    <w:rsid w:val="007D4E0B"/>
    <w:rsid w:val="007D4EED"/>
    <w:rsid w:val="007D56A2"/>
    <w:rsid w:val="007D6D5C"/>
    <w:rsid w:val="007D717B"/>
    <w:rsid w:val="007D78E6"/>
    <w:rsid w:val="007E039A"/>
    <w:rsid w:val="007E10AB"/>
    <w:rsid w:val="007E140D"/>
    <w:rsid w:val="007E1FEB"/>
    <w:rsid w:val="007E3509"/>
    <w:rsid w:val="007E3981"/>
    <w:rsid w:val="007E3CA7"/>
    <w:rsid w:val="007E428F"/>
    <w:rsid w:val="007E4676"/>
    <w:rsid w:val="007E4745"/>
    <w:rsid w:val="007E4C07"/>
    <w:rsid w:val="007E581B"/>
    <w:rsid w:val="007E592F"/>
    <w:rsid w:val="007E5993"/>
    <w:rsid w:val="007E5B2B"/>
    <w:rsid w:val="007E6069"/>
    <w:rsid w:val="007E61AA"/>
    <w:rsid w:val="007E6A99"/>
    <w:rsid w:val="007E74A0"/>
    <w:rsid w:val="007E7A74"/>
    <w:rsid w:val="007F0DDB"/>
    <w:rsid w:val="007F14AD"/>
    <w:rsid w:val="007F1887"/>
    <w:rsid w:val="007F193E"/>
    <w:rsid w:val="007F2761"/>
    <w:rsid w:val="007F3033"/>
    <w:rsid w:val="007F4171"/>
    <w:rsid w:val="007F434C"/>
    <w:rsid w:val="007F47B3"/>
    <w:rsid w:val="007F48D5"/>
    <w:rsid w:val="007F51D0"/>
    <w:rsid w:val="007F5FA9"/>
    <w:rsid w:val="007F6426"/>
    <w:rsid w:val="007F68E9"/>
    <w:rsid w:val="007F7614"/>
    <w:rsid w:val="007F764F"/>
    <w:rsid w:val="007F7B2B"/>
    <w:rsid w:val="008002AE"/>
    <w:rsid w:val="008004B2"/>
    <w:rsid w:val="008011E2"/>
    <w:rsid w:val="00801744"/>
    <w:rsid w:val="008017DA"/>
    <w:rsid w:val="00801B9A"/>
    <w:rsid w:val="00801BE2"/>
    <w:rsid w:val="008023CA"/>
    <w:rsid w:val="008024FE"/>
    <w:rsid w:val="00802C0E"/>
    <w:rsid w:val="00802EE8"/>
    <w:rsid w:val="00802FDC"/>
    <w:rsid w:val="00803263"/>
    <w:rsid w:val="008038DE"/>
    <w:rsid w:val="00803C4B"/>
    <w:rsid w:val="00803FAC"/>
    <w:rsid w:val="00803FFA"/>
    <w:rsid w:val="008043EE"/>
    <w:rsid w:val="0080493B"/>
    <w:rsid w:val="00805C01"/>
    <w:rsid w:val="0080610D"/>
    <w:rsid w:val="0080671F"/>
    <w:rsid w:val="008070B8"/>
    <w:rsid w:val="00807236"/>
    <w:rsid w:val="008110C0"/>
    <w:rsid w:val="0081126A"/>
    <w:rsid w:val="008114CF"/>
    <w:rsid w:val="00812BA5"/>
    <w:rsid w:val="00813123"/>
    <w:rsid w:val="008132CC"/>
    <w:rsid w:val="0081356B"/>
    <w:rsid w:val="00813A7A"/>
    <w:rsid w:val="00813D74"/>
    <w:rsid w:val="00814937"/>
    <w:rsid w:val="0081496E"/>
    <w:rsid w:val="008151E1"/>
    <w:rsid w:val="00815553"/>
    <w:rsid w:val="00815E25"/>
    <w:rsid w:val="00816660"/>
    <w:rsid w:val="008172F1"/>
    <w:rsid w:val="00817855"/>
    <w:rsid w:val="00817E0B"/>
    <w:rsid w:val="00820210"/>
    <w:rsid w:val="0082368B"/>
    <w:rsid w:val="00823C72"/>
    <w:rsid w:val="00823D18"/>
    <w:rsid w:val="00823F07"/>
    <w:rsid w:val="00824C6B"/>
    <w:rsid w:val="00824F76"/>
    <w:rsid w:val="00825074"/>
    <w:rsid w:val="008255BF"/>
    <w:rsid w:val="008258BC"/>
    <w:rsid w:val="00825F4C"/>
    <w:rsid w:val="00826E57"/>
    <w:rsid w:val="00827056"/>
    <w:rsid w:val="0082718E"/>
    <w:rsid w:val="0082723E"/>
    <w:rsid w:val="008316B9"/>
    <w:rsid w:val="008326F5"/>
    <w:rsid w:val="00832D8F"/>
    <w:rsid w:val="00832F96"/>
    <w:rsid w:val="00833392"/>
    <w:rsid w:val="00833BAA"/>
    <w:rsid w:val="0083406B"/>
    <w:rsid w:val="008342E7"/>
    <w:rsid w:val="008348EF"/>
    <w:rsid w:val="00835ED8"/>
    <w:rsid w:val="008360F1"/>
    <w:rsid w:val="0083611E"/>
    <w:rsid w:val="0083626B"/>
    <w:rsid w:val="00836784"/>
    <w:rsid w:val="00836D26"/>
    <w:rsid w:val="008376C5"/>
    <w:rsid w:val="00837EF8"/>
    <w:rsid w:val="008403AA"/>
    <w:rsid w:val="008404CC"/>
    <w:rsid w:val="008404F0"/>
    <w:rsid w:val="0084056F"/>
    <w:rsid w:val="008406B4"/>
    <w:rsid w:val="0084076A"/>
    <w:rsid w:val="00840B8D"/>
    <w:rsid w:val="00840DBB"/>
    <w:rsid w:val="0084147C"/>
    <w:rsid w:val="008425ED"/>
    <w:rsid w:val="00842F4E"/>
    <w:rsid w:val="008437EC"/>
    <w:rsid w:val="00843EDA"/>
    <w:rsid w:val="00844AA6"/>
    <w:rsid w:val="00844C75"/>
    <w:rsid w:val="00844D02"/>
    <w:rsid w:val="0084524F"/>
    <w:rsid w:val="008454EC"/>
    <w:rsid w:val="008464EB"/>
    <w:rsid w:val="008465CA"/>
    <w:rsid w:val="008471D7"/>
    <w:rsid w:val="008472A4"/>
    <w:rsid w:val="00847328"/>
    <w:rsid w:val="0084737D"/>
    <w:rsid w:val="00847FB6"/>
    <w:rsid w:val="00850057"/>
    <w:rsid w:val="00850304"/>
    <w:rsid w:val="008506F8"/>
    <w:rsid w:val="0085146D"/>
    <w:rsid w:val="008518F6"/>
    <w:rsid w:val="00851927"/>
    <w:rsid w:val="00851E69"/>
    <w:rsid w:val="00852121"/>
    <w:rsid w:val="008522A2"/>
    <w:rsid w:val="008523D4"/>
    <w:rsid w:val="0085311D"/>
    <w:rsid w:val="008531D4"/>
    <w:rsid w:val="00853222"/>
    <w:rsid w:val="008536BA"/>
    <w:rsid w:val="0085378B"/>
    <w:rsid w:val="0085469E"/>
    <w:rsid w:val="00854E4B"/>
    <w:rsid w:val="008551DA"/>
    <w:rsid w:val="0085595A"/>
    <w:rsid w:val="00856854"/>
    <w:rsid w:val="00856904"/>
    <w:rsid w:val="00856C50"/>
    <w:rsid w:val="00857135"/>
    <w:rsid w:val="00857147"/>
    <w:rsid w:val="008576D3"/>
    <w:rsid w:val="008578A4"/>
    <w:rsid w:val="0086009C"/>
    <w:rsid w:val="00861DF0"/>
    <w:rsid w:val="00861E0F"/>
    <w:rsid w:val="00862A4F"/>
    <w:rsid w:val="00862C93"/>
    <w:rsid w:val="00863F68"/>
    <w:rsid w:val="008645C4"/>
    <w:rsid w:val="00865188"/>
    <w:rsid w:val="00865362"/>
    <w:rsid w:val="00865688"/>
    <w:rsid w:val="00865A07"/>
    <w:rsid w:val="00865A63"/>
    <w:rsid w:val="00865D6F"/>
    <w:rsid w:val="00867077"/>
    <w:rsid w:val="00867083"/>
    <w:rsid w:val="008718DE"/>
    <w:rsid w:val="00871DE3"/>
    <w:rsid w:val="0087248A"/>
    <w:rsid w:val="0087305A"/>
    <w:rsid w:val="0087336E"/>
    <w:rsid w:val="0087441C"/>
    <w:rsid w:val="00874E55"/>
    <w:rsid w:val="0087554D"/>
    <w:rsid w:val="00875C62"/>
    <w:rsid w:val="00875DDA"/>
    <w:rsid w:val="008762D7"/>
    <w:rsid w:val="008766F9"/>
    <w:rsid w:val="00876790"/>
    <w:rsid w:val="0087711F"/>
    <w:rsid w:val="00877524"/>
    <w:rsid w:val="0087776F"/>
    <w:rsid w:val="00877F6B"/>
    <w:rsid w:val="0088054C"/>
    <w:rsid w:val="00880ADE"/>
    <w:rsid w:val="00881034"/>
    <w:rsid w:val="008816D9"/>
    <w:rsid w:val="00881C9C"/>
    <w:rsid w:val="00881F3D"/>
    <w:rsid w:val="00882365"/>
    <w:rsid w:val="00882406"/>
    <w:rsid w:val="008826D0"/>
    <w:rsid w:val="00884A51"/>
    <w:rsid w:val="00884D08"/>
    <w:rsid w:val="008852F5"/>
    <w:rsid w:val="00886270"/>
    <w:rsid w:val="0088687F"/>
    <w:rsid w:val="00886C56"/>
    <w:rsid w:val="0088751F"/>
    <w:rsid w:val="00887D2C"/>
    <w:rsid w:val="00887FF6"/>
    <w:rsid w:val="00890208"/>
    <w:rsid w:val="00890911"/>
    <w:rsid w:val="0089130D"/>
    <w:rsid w:val="00891373"/>
    <w:rsid w:val="00891392"/>
    <w:rsid w:val="00891E1B"/>
    <w:rsid w:val="00891FE4"/>
    <w:rsid w:val="008925C9"/>
    <w:rsid w:val="00892DE5"/>
    <w:rsid w:val="008932E5"/>
    <w:rsid w:val="008935EF"/>
    <w:rsid w:val="00893A31"/>
    <w:rsid w:val="00893E9E"/>
    <w:rsid w:val="00894D6B"/>
    <w:rsid w:val="00895436"/>
    <w:rsid w:val="0089613D"/>
    <w:rsid w:val="008962A5"/>
    <w:rsid w:val="00896509"/>
    <w:rsid w:val="00896DDD"/>
    <w:rsid w:val="008971C4"/>
    <w:rsid w:val="00897D7B"/>
    <w:rsid w:val="00897F1A"/>
    <w:rsid w:val="008A0B6C"/>
    <w:rsid w:val="008A0CE6"/>
    <w:rsid w:val="008A0D88"/>
    <w:rsid w:val="008A0EE9"/>
    <w:rsid w:val="008A245D"/>
    <w:rsid w:val="008A28BC"/>
    <w:rsid w:val="008A2C0A"/>
    <w:rsid w:val="008A3497"/>
    <w:rsid w:val="008A35B9"/>
    <w:rsid w:val="008A3CF9"/>
    <w:rsid w:val="008A3DF9"/>
    <w:rsid w:val="008A40E2"/>
    <w:rsid w:val="008A48D6"/>
    <w:rsid w:val="008A49CC"/>
    <w:rsid w:val="008A4D36"/>
    <w:rsid w:val="008A4FC2"/>
    <w:rsid w:val="008A5271"/>
    <w:rsid w:val="008A6ED1"/>
    <w:rsid w:val="008A7D53"/>
    <w:rsid w:val="008A7F50"/>
    <w:rsid w:val="008B0AA7"/>
    <w:rsid w:val="008B0ECA"/>
    <w:rsid w:val="008B11C2"/>
    <w:rsid w:val="008B18DB"/>
    <w:rsid w:val="008B1A96"/>
    <w:rsid w:val="008B1F80"/>
    <w:rsid w:val="008B1FB7"/>
    <w:rsid w:val="008B2213"/>
    <w:rsid w:val="008B2328"/>
    <w:rsid w:val="008B2AE8"/>
    <w:rsid w:val="008B2E16"/>
    <w:rsid w:val="008B37B3"/>
    <w:rsid w:val="008B3CA0"/>
    <w:rsid w:val="008B3E35"/>
    <w:rsid w:val="008B45FB"/>
    <w:rsid w:val="008B4677"/>
    <w:rsid w:val="008B470A"/>
    <w:rsid w:val="008B486A"/>
    <w:rsid w:val="008B4A8A"/>
    <w:rsid w:val="008B4EC0"/>
    <w:rsid w:val="008B53D8"/>
    <w:rsid w:val="008B54F5"/>
    <w:rsid w:val="008B63A7"/>
    <w:rsid w:val="008B7183"/>
    <w:rsid w:val="008B7CF5"/>
    <w:rsid w:val="008B7D5D"/>
    <w:rsid w:val="008C03D4"/>
    <w:rsid w:val="008C0AFE"/>
    <w:rsid w:val="008C0F15"/>
    <w:rsid w:val="008C1404"/>
    <w:rsid w:val="008C1850"/>
    <w:rsid w:val="008C1FB5"/>
    <w:rsid w:val="008C22A0"/>
    <w:rsid w:val="008C3289"/>
    <w:rsid w:val="008C3804"/>
    <w:rsid w:val="008C3971"/>
    <w:rsid w:val="008C40A4"/>
    <w:rsid w:val="008C4191"/>
    <w:rsid w:val="008C4A24"/>
    <w:rsid w:val="008C4E61"/>
    <w:rsid w:val="008C4EF0"/>
    <w:rsid w:val="008C52EC"/>
    <w:rsid w:val="008C591E"/>
    <w:rsid w:val="008C59B8"/>
    <w:rsid w:val="008C6838"/>
    <w:rsid w:val="008C7253"/>
    <w:rsid w:val="008C7619"/>
    <w:rsid w:val="008C7B6A"/>
    <w:rsid w:val="008C7C79"/>
    <w:rsid w:val="008C7E6A"/>
    <w:rsid w:val="008D017C"/>
    <w:rsid w:val="008D0748"/>
    <w:rsid w:val="008D1006"/>
    <w:rsid w:val="008D2576"/>
    <w:rsid w:val="008D290F"/>
    <w:rsid w:val="008D2A87"/>
    <w:rsid w:val="008D2D4E"/>
    <w:rsid w:val="008D3704"/>
    <w:rsid w:val="008D3986"/>
    <w:rsid w:val="008D3FC6"/>
    <w:rsid w:val="008D4334"/>
    <w:rsid w:val="008D446F"/>
    <w:rsid w:val="008D4B4E"/>
    <w:rsid w:val="008D527F"/>
    <w:rsid w:val="008D5427"/>
    <w:rsid w:val="008D566D"/>
    <w:rsid w:val="008D5D4C"/>
    <w:rsid w:val="008D5E04"/>
    <w:rsid w:val="008D67F9"/>
    <w:rsid w:val="008D6DB5"/>
    <w:rsid w:val="008D7097"/>
    <w:rsid w:val="008D7BC5"/>
    <w:rsid w:val="008E01B8"/>
    <w:rsid w:val="008E0312"/>
    <w:rsid w:val="008E03FE"/>
    <w:rsid w:val="008E048B"/>
    <w:rsid w:val="008E06CC"/>
    <w:rsid w:val="008E083E"/>
    <w:rsid w:val="008E0A46"/>
    <w:rsid w:val="008E0C62"/>
    <w:rsid w:val="008E0EAA"/>
    <w:rsid w:val="008E1228"/>
    <w:rsid w:val="008E1ADF"/>
    <w:rsid w:val="008E1C71"/>
    <w:rsid w:val="008E1DB5"/>
    <w:rsid w:val="008E273C"/>
    <w:rsid w:val="008E2DBB"/>
    <w:rsid w:val="008E35E5"/>
    <w:rsid w:val="008E3944"/>
    <w:rsid w:val="008E3AD6"/>
    <w:rsid w:val="008E4431"/>
    <w:rsid w:val="008E5AAA"/>
    <w:rsid w:val="008E5B16"/>
    <w:rsid w:val="008E6D57"/>
    <w:rsid w:val="008E70D4"/>
    <w:rsid w:val="008E71C7"/>
    <w:rsid w:val="008F00A1"/>
    <w:rsid w:val="008F00C7"/>
    <w:rsid w:val="008F0B09"/>
    <w:rsid w:val="008F1111"/>
    <w:rsid w:val="008F1297"/>
    <w:rsid w:val="008F146C"/>
    <w:rsid w:val="008F1770"/>
    <w:rsid w:val="008F2152"/>
    <w:rsid w:val="008F2C59"/>
    <w:rsid w:val="008F2E56"/>
    <w:rsid w:val="008F3702"/>
    <w:rsid w:val="008F3995"/>
    <w:rsid w:val="008F3CCA"/>
    <w:rsid w:val="008F3D98"/>
    <w:rsid w:val="008F3E7C"/>
    <w:rsid w:val="008F475C"/>
    <w:rsid w:val="008F47E1"/>
    <w:rsid w:val="008F534E"/>
    <w:rsid w:val="008F57B4"/>
    <w:rsid w:val="008F5969"/>
    <w:rsid w:val="008F5A8D"/>
    <w:rsid w:val="008F5B1A"/>
    <w:rsid w:val="008F5BC0"/>
    <w:rsid w:val="008F5D9B"/>
    <w:rsid w:val="008F6784"/>
    <w:rsid w:val="008F6B12"/>
    <w:rsid w:val="008F6BE4"/>
    <w:rsid w:val="008F6E6B"/>
    <w:rsid w:val="008F6EC3"/>
    <w:rsid w:val="008F6F33"/>
    <w:rsid w:val="008F7F5B"/>
    <w:rsid w:val="009003BB"/>
    <w:rsid w:val="00901237"/>
    <w:rsid w:val="009014E6"/>
    <w:rsid w:val="00901968"/>
    <w:rsid w:val="0090197C"/>
    <w:rsid w:val="00901AF0"/>
    <w:rsid w:val="00901C0A"/>
    <w:rsid w:val="00901F58"/>
    <w:rsid w:val="00902246"/>
    <w:rsid w:val="009027C6"/>
    <w:rsid w:val="00902C1D"/>
    <w:rsid w:val="00903825"/>
    <w:rsid w:val="00903B7D"/>
    <w:rsid w:val="009045F4"/>
    <w:rsid w:val="009046A9"/>
    <w:rsid w:val="009048DF"/>
    <w:rsid w:val="00904AD7"/>
    <w:rsid w:val="00904AE6"/>
    <w:rsid w:val="00906294"/>
    <w:rsid w:val="00906762"/>
    <w:rsid w:val="009067CC"/>
    <w:rsid w:val="00906B71"/>
    <w:rsid w:val="00907229"/>
    <w:rsid w:val="0090769A"/>
    <w:rsid w:val="009076C7"/>
    <w:rsid w:val="00907AB7"/>
    <w:rsid w:val="009101C8"/>
    <w:rsid w:val="009102DF"/>
    <w:rsid w:val="009106D3"/>
    <w:rsid w:val="00910DA7"/>
    <w:rsid w:val="00910EE1"/>
    <w:rsid w:val="0091106D"/>
    <w:rsid w:val="009119AF"/>
    <w:rsid w:val="00911E61"/>
    <w:rsid w:val="009122CA"/>
    <w:rsid w:val="00912C7E"/>
    <w:rsid w:val="009131D3"/>
    <w:rsid w:val="009133C9"/>
    <w:rsid w:val="00913AF1"/>
    <w:rsid w:val="00913EBF"/>
    <w:rsid w:val="0091403C"/>
    <w:rsid w:val="00915000"/>
    <w:rsid w:val="00916165"/>
    <w:rsid w:val="009165FB"/>
    <w:rsid w:val="00917B93"/>
    <w:rsid w:val="00917BA5"/>
    <w:rsid w:val="00920F61"/>
    <w:rsid w:val="00921550"/>
    <w:rsid w:val="0092227F"/>
    <w:rsid w:val="00922696"/>
    <w:rsid w:val="0092274B"/>
    <w:rsid w:val="00922A0D"/>
    <w:rsid w:val="00922CCD"/>
    <w:rsid w:val="009230F5"/>
    <w:rsid w:val="00923D95"/>
    <w:rsid w:val="00923DED"/>
    <w:rsid w:val="009244AA"/>
    <w:rsid w:val="00924E5A"/>
    <w:rsid w:val="00926B34"/>
    <w:rsid w:val="00926DAD"/>
    <w:rsid w:val="00927772"/>
    <w:rsid w:val="00927E58"/>
    <w:rsid w:val="00927FAF"/>
    <w:rsid w:val="009300E6"/>
    <w:rsid w:val="009303BC"/>
    <w:rsid w:val="009309CF"/>
    <w:rsid w:val="0093112D"/>
    <w:rsid w:val="009314AD"/>
    <w:rsid w:val="00931828"/>
    <w:rsid w:val="00931C8D"/>
    <w:rsid w:val="00931D34"/>
    <w:rsid w:val="00932808"/>
    <w:rsid w:val="00932D05"/>
    <w:rsid w:val="00933B67"/>
    <w:rsid w:val="0093467E"/>
    <w:rsid w:val="0093578E"/>
    <w:rsid w:val="00936D30"/>
    <w:rsid w:val="009378E4"/>
    <w:rsid w:val="0094002A"/>
    <w:rsid w:val="00940E7C"/>
    <w:rsid w:val="00941DEF"/>
    <w:rsid w:val="00942E54"/>
    <w:rsid w:val="009435A4"/>
    <w:rsid w:val="00943748"/>
    <w:rsid w:val="00943C47"/>
    <w:rsid w:val="00943C5B"/>
    <w:rsid w:val="009440D0"/>
    <w:rsid w:val="00944BD6"/>
    <w:rsid w:val="009452B8"/>
    <w:rsid w:val="009453C4"/>
    <w:rsid w:val="009457AC"/>
    <w:rsid w:val="0094583E"/>
    <w:rsid w:val="009459FC"/>
    <w:rsid w:val="00945E52"/>
    <w:rsid w:val="0094624C"/>
    <w:rsid w:val="00946546"/>
    <w:rsid w:val="00946E7A"/>
    <w:rsid w:val="00947188"/>
    <w:rsid w:val="00947967"/>
    <w:rsid w:val="00947BBA"/>
    <w:rsid w:val="00947FA2"/>
    <w:rsid w:val="009504A6"/>
    <w:rsid w:val="00951E2A"/>
    <w:rsid w:val="00951EB2"/>
    <w:rsid w:val="0095271D"/>
    <w:rsid w:val="00952A69"/>
    <w:rsid w:val="00952E93"/>
    <w:rsid w:val="009538AC"/>
    <w:rsid w:val="00954B4B"/>
    <w:rsid w:val="009550BA"/>
    <w:rsid w:val="009554AA"/>
    <w:rsid w:val="00955702"/>
    <w:rsid w:val="00955F93"/>
    <w:rsid w:val="0095682D"/>
    <w:rsid w:val="00957159"/>
    <w:rsid w:val="00957543"/>
    <w:rsid w:val="00957983"/>
    <w:rsid w:val="009579A2"/>
    <w:rsid w:val="00960355"/>
    <w:rsid w:val="0096088B"/>
    <w:rsid w:val="00960BEF"/>
    <w:rsid w:val="009612AE"/>
    <w:rsid w:val="00961CEC"/>
    <w:rsid w:val="00961DEA"/>
    <w:rsid w:val="00962476"/>
    <w:rsid w:val="009625B6"/>
    <w:rsid w:val="0096271F"/>
    <w:rsid w:val="00962DF2"/>
    <w:rsid w:val="00963E23"/>
    <w:rsid w:val="00963E4F"/>
    <w:rsid w:val="00963EB1"/>
    <w:rsid w:val="00964477"/>
    <w:rsid w:val="00964F01"/>
    <w:rsid w:val="00964F20"/>
    <w:rsid w:val="0096517F"/>
    <w:rsid w:val="009657FE"/>
    <w:rsid w:val="00965D18"/>
    <w:rsid w:val="00966C89"/>
    <w:rsid w:val="00967F69"/>
    <w:rsid w:val="009708B7"/>
    <w:rsid w:val="009709BC"/>
    <w:rsid w:val="00971531"/>
    <w:rsid w:val="009721CD"/>
    <w:rsid w:val="00972473"/>
    <w:rsid w:val="00972A48"/>
    <w:rsid w:val="0097376C"/>
    <w:rsid w:val="00974425"/>
    <w:rsid w:val="00974990"/>
    <w:rsid w:val="009751EC"/>
    <w:rsid w:val="0097586A"/>
    <w:rsid w:val="00976F56"/>
    <w:rsid w:val="00977172"/>
    <w:rsid w:val="00977D24"/>
    <w:rsid w:val="0098002B"/>
    <w:rsid w:val="00980B6A"/>
    <w:rsid w:val="00980CE9"/>
    <w:rsid w:val="0098190E"/>
    <w:rsid w:val="00981C96"/>
    <w:rsid w:val="00981FAB"/>
    <w:rsid w:val="0098250E"/>
    <w:rsid w:val="00982B7A"/>
    <w:rsid w:val="00982CA3"/>
    <w:rsid w:val="00983FA5"/>
    <w:rsid w:val="0098534D"/>
    <w:rsid w:val="00985450"/>
    <w:rsid w:val="00985792"/>
    <w:rsid w:val="00985C97"/>
    <w:rsid w:val="00985F38"/>
    <w:rsid w:val="009867EC"/>
    <w:rsid w:val="00986AB3"/>
    <w:rsid w:val="00986FD9"/>
    <w:rsid w:val="0098760D"/>
    <w:rsid w:val="00987B1F"/>
    <w:rsid w:val="00987CA4"/>
    <w:rsid w:val="00991A07"/>
    <w:rsid w:val="00992826"/>
    <w:rsid w:val="00992B46"/>
    <w:rsid w:val="00992BF8"/>
    <w:rsid w:val="009941F4"/>
    <w:rsid w:val="009946D9"/>
    <w:rsid w:val="00994A2B"/>
    <w:rsid w:val="00994CC4"/>
    <w:rsid w:val="00994E05"/>
    <w:rsid w:val="00994E57"/>
    <w:rsid w:val="009957F1"/>
    <w:rsid w:val="00995CA5"/>
    <w:rsid w:val="00995CE5"/>
    <w:rsid w:val="00995D99"/>
    <w:rsid w:val="00996D08"/>
    <w:rsid w:val="009A09FB"/>
    <w:rsid w:val="009A0FC9"/>
    <w:rsid w:val="009A2277"/>
    <w:rsid w:val="009A2B2A"/>
    <w:rsid w:val="009A2B7D"/>
    <w:rsid w:val="009A30FE"/>
    <w:rsid w:val="009A344A"/>
    <w:rsid w:val="009A346B"/>
    <w:rsid w:val="009A3E83"/>
    <w:rsid w:val="009A3FEE"/>
    <w:rsid w:val="009A4846"/>
    <w:rsid w:val="009A4B04"/>
    <w:rsid w:val="009A54C7"/>
    <w:rsid w:val="009A5BAE"/>
    <w:rsid w:val="009A5CCE"/>
    <w:rsid w:val="009A5ECD"/>
    <w:rsid w:val="009A6568"/>
    <w:rsid w:val="009A7DD9"/>
    <w:rsid w:val="009B04B1"/>
    <w:rsid w:val="009B073E"/>
    <w:rsid w:val="009B0D89"/>
    <w:rsid w:val="009B0E2C"/>
    <w:rsid w:val="009B18BE"/>
    <w:rsid w:val="009B2B05"/>
    <w:rsid w:val="009B34B3"/>
    <w:rsid w:val="009B3915"/>
    <w:rsid w:val="009B460C"/>
    <w:rsid w:val="009B4BA1"/>
    <w:rsid w:val="009B4C36"/>
    <w:rsid w:val="009B4CA0"/>
    <w:rsid w:val="009B4E41"/>
    <w:rsid w:val="009B5D43"/>
    <w:rsid w:val="009B5FF8"/>
    <w:rsid w:val="009B626C"/>
    <w:rsid w:val="009B62B0"/>
    <w:rsid w:val="009B6410"/>
    <w:rsid w:val="009B6CC9"/>
    <w:rsid w:val="009B74C9"/>
    <w:rsid w:val="009B75A3"/>
    <w:rsid w:val="009B7C78"/>
    <w:rsid w:val="009C0279"/>
    <w:rsid w:val="009C054E"/>
    <w:rsid w:val="009C0FF1"/>
    <w:rsid w:val="009C180B"/>
    <w:rsid w:val="009C18B2"/>
    <w:rsid w:val="009C1970"/>
    <w:rsid w:val="009C1A24"/>
    <w:rsid w:val="009C22C9"/>
    <w:rsid w:val="009C3233"/>
    <w:rsid w:val="009C3891"/>
    <w:rsid w:val="009C3A3D"/>
    <w:rsid w:val="009C3EEF"/>
    <w:rsid w:val="009C4824"/>
    <w:rsid w:val="009C4A15"/>
    <w:rsid w:val="009C4DEA"/>
    <w:rsid w:val="009C52A5"/>
    <w:rsid w:val="009C5948"/>
    <w:rsid w:val="009C654B"/>
    <w:rsid w:val="009C65CA"/>
    <w:rsid w:val="009C6D95"/>
    <w:rsid w:val="009C6DE4"/>
    <w:rsid w:val="009C7022"/>
    <w:rsid w:val="009C70C1"/>
    <w:rsid w:val="009C7E55"/>
    <w:rsid w:val="009D066D"/>
    <w:rsid w:val="009D0874"/>
    <w:rsid w:val="009D0BEC"/>
    <w:rsid w:val="009D2405"/>
    <w:rsid w:val="009D28FF"/>
    <w:rsid w:val="009D291A"/>
    <w:rsid w:val="009D297B"/>
    <w:rsid w:val="009D3547"/>
    <w:rsid w:val="009D3A27"/>
    <w:rsid w:val="009D56B8"/>
    <w:rsid w:val="009D58A3"/>
    <w:rsid w:val="009D5902"/>
    <w:rsid w:val="009D5AD1"/>
    <w:rsid w:val="009D68E7"/>
    <w:rsid w:val="009D720A"/>
    <w:rsid w:val="009D76E8"/>
    <w:rsid w:val="009D7FCA"/>
    <w:rsid w:val="009E040F"/>
    <w:rsid w:val="009E0424"/>
    <w:rsid w:val="009E0A23"/>
    <w:rsid w:val="009E0AD0"/>
    <w:rsid w:val="009E0C1D"/>
    <w:rsid w:val="009E103C"/>
    <w:rsid w:val="009E185E"/>
    <w:rsid w:val="009E27C4"/>
    <w:rsid w:val="009E282E"/>
    <w:rsid w:val="009E2CCB"/>
    <w:rsid w:val="009E2DE8"/>
    <w:rsid w:val="009E336E"/>
    <w:rsid w:val="009E3712"/>
    <w:rsid w:val="009E389A"/>
    <w:rsid w:val="009E3A05"/>
    <w:rsid w:val="009E3A4A"/>
    <w:rsid w:val="009E3ABC"/>
    <w:rsid w:val="009E3BFF"/>
    <w:rsid w:val="009E3D96"/>
    <w:rsid w:val="009E4C5D"/>
    <w:rsid w:val="009E4EF0"/>
    <w:rsid w:val="009E5F19"/>
    <w:rsid w:val="009E64B5"/>
    <w:rsid w:val="009E71AA"/>
    <w:rsid w:val="009E7203"/>
    <w:rsid w:val="009E76FF"/>
    <w:rsid w:val="009E77A6"/>
    <w:rsid w:val="009E77BE"/>
    <w:rsid w:val="009F08CA"/>
    <w:rsid w:val="009F0A27"/>
    <w:rsid w:val="009F10B1"/>
    <w:rsid w:val="009F254A"/>
    <w:rsid w:val="009F2A73"/>
    <w:rsid w:val="009F3680"/>
    <w:rsid w:val="009F36EB"/>
    <w:rsid w:val="009F3AC7"/>
    <w:rsid w:val="009F3FA4"/>
    <w:rsid w:val="009F4094"/>
    <w:rsid w:val="009F4233"/>
    <w:rsid w:val="009F49C7"/>
    <w:rsid w:val="009F4D23"/>
    <w:rsid w:val="009F4D68"/>
    <w:rsid w:val="009F4E1F"/>
    <w:rsid w:val="009F5143"/>
    <w:rsid w:val="009F524E"/>
    <w:rsid w:val="009F5589"/>
    <w:rsid w:val="009F5CC4"/>
    <w:rsid w:val="009F5E7E"/>
    <w:rsid w:val="009F60C5"/>
    <w:rsid w:val="009F7464"/>
    <w:rsid w:val="009F76FF"/>
    <w:rsid w:val="009F79F3"/>
    <w:rsid w:val="009F7FB2"/>
    <w:rsid w:val="00A010C6"/>
    <w:rsid w:val="00A01D5C"/>
    <w:rsid w:val="00A0280A"/>
    <w:rsid w:val="00A03024"/>
    <w:rsid w:val="00A037B5"/>
    <w:rsid w:val="00A03B8D"/>
    <w:rsid w:val="00A04009"/>
    <w:rsid w:val="00A04442"/>
    <w:rsid w:val="00A0473D"/>
    <w:rsid w:val="00A04B3A"/>
    <w:rsid w:val="00A050C0"/>
    <w:rsid w:val="00A054A2"/>
    <w:rsid w:val="00A05622"/>
    <w:rsid w:val="00A05814"/>
    <w:rsid w:val="00A05989"/>
    <w:rsid w:val="00A05E2F"/>
    <w:rsid w:val="00A062E6"/>
    <w:rsid w:val="00A0677A"/>
    <w:rsid w:val="00A06A92"/>
    <w:rsid w:val="00A06F7C"/>
    <w:rsid w:val="00A07192"/>
    <w:rsid w:val="00A073A7"/>
    <w:rsid w:val="00A079D1"/>
    <w:rsid w:val="00A07A2B"/>
    <w:rsid w:val="00A1055C"/>
    <w:rsid w:val="00A10BC1"/>
    <w:rsid w:val="00A10FD2"/>
    <w:rsid w:val="00A10FE9"/>
    <w:rsid w:val="00A1125B"/>
    <w:rsid w:val="00A116A9"/>
    <w:rsid w:val="00A116D5"/>
    <w:rsid w:val="00A1230B"/>
    <w:rsid w:val="00A1284A"/>
    <w:rsid w:val="00A13A07"/>
    <w:rsid w:val="00A13EBC"/>
    <w:rsid w:val="00A1447E"/>
    <w:rsid w:val="00A15002"/>
    <w:rsid w:val="00A152D1"/>
    <w:rsid w:val="00A155DF"/>
    <w:rsid w:val="00A16967"/>
    <w:rsid w:val="00A16C76"/>
    <w:rsid w:val="00A1716C"/>
    <w:rsid w:val="00A173BF"/>
    <w:rsid w:val="00A176D2"/>
    <w:rsid w:val="00A17862"/>
    <w:rsid w:val="00A17A7C"/>
    <w:rsid w:val="00A20441"/>
    <w:rsid w:val="00A21684"/>
    <w:rsid w:val="00A21AC3"/>
    <w:rsid w:val="00A220C1"/>
    <w:rsid w:val="00A221CC"/>
    <w:rsid w:val="00A22742"/>
    <w:rsid w:val="00A229AA"/>
    <w:rsid w:val="00A22A65"/>
    <w:rsid w:val="00A23A33"/>
    <w:rsid w:val="00A23C8D"/>
    <w:rsid w:val="00A2459D"/>
    <w:rsid w:val="00A25233"/>
    <w:rsid w:val="00A25525"/>
    <w:rsid w:val="00A255FD"/>
    <w:rsid w:val="00A25612"/>
    <w:rsid w:val="00A256B1"/>
    <w:rsid w:val="00A257B7"/>
    <w:rsid w:val="00A26049"/>
    <w:rsid w:val="00A264E9"/>
    <w:rsid w:val="00A2684C"/>
    <w:rsid w:val="00A26DD5"/>
    <w:rsid w:val="00A26F47"/>
    <w:rsid w:val="00A27535"/>
    <w:rsid w:val="00A279F3"/>
    <w:rsid w:val="00A27C79"/>
    <w:rsid w:val="00A314B4"/>
    <w:rsid w:val="00A3177A"/>
    <w:rsid w:val="00A3180C"/>
    <w:rsid w:val="00A318D9"/>
    <w:rsid w:val="00A31AE7"/>
    <w:rsid w:val="00A31FEE"/>
    <w:rsid w:val="00A321FF"/>
    <w:rsid w:val="00A32756"/>
    <w:rsid w:val="00A32793"/>
    <w:rsid w:val="00A327D9"/>
    <w:rsid w:val="00A32F77"/>
    <w:rsid w:val="00A33F18"/>
    <w:rsid w:val="00A340DF"/>
    <w:rsid w:val="00A34789"/>
    <w:rsid w:val="00A34DA7"/>
    <w:rsid w:val="00A34DF1"/>
    <w:rsid w:val="00A35022"/>
    <w:rsid w:val="00A35061"/>
    <w:rsid w:val="00A35458"/>
    <w:rsid w:val="00A36AAD"/>
    <w:rsid w:val="00A36F0F"/>
    <w:rsid w:val="00A4024A"/>
    <w:rsid w:val="00A4026A"/>
    <w:rsid w:val="00A41BCD"/>
    <w:rsid w:val="00A4323A"/>
    <w:rsid w:val="00A43375"/>
    <w:rsid w:val="00A4352D"/>
    <w:rsid w:val="00A4396C"/>
    <w:rsid w:val="00A43B4B"/>
    <w:rsid w:val="00A44DBF"/>
    <w:rsid w:val="00A44EFF"/>
    <w:rsid w:val="00A45856"/>
    <w:rsid w:val="00A46245"/>
    <w:rsid w:val="00A46449"/>
    <w:rsid w:val="00A4674B"/>
    <w:rsid w:val="00A46793"/>
    <w:rsid w:val="00A47C32"/>
    <w:rsid w:val="00A502E7"/>
    <w:rsid w:val="00A506B7"/>
    <w:rsid w:val="00A5079D"/>
    <w:rsid w:val="00A51063"/>
    <w:rsid w:val="00A5189C"/>
    <w:rsid w:val="00A51981"/>
    <w:rsid w:val="00A5206B"/>
    <w:rsid w:val="00A52216"/>
    <w:rsid w:val="00A52379"/>
    <w:rsid w:val="00A5266E"/>
    <w:rsid w:val="00A528F2"/>
    <w:rsid w:val="00A53100"/>
    <w:rsid w:val="00A5374F"/>
    <w:rsid w:val="00A53942"/>
    <w:rsid w:val="00A5474C"/>
    <w:rsid w:val="00A54C38"/>
    <w:rsid w:val="00A550F9"/>
    <w:rsid w:val="00A55306"/>
    <w:rsid w:val="00A557A1"/>
    <w:rsid w:val="00A56412"/>
    <w:rsid w:val="00A56634"/>
    <w:rsid w:val="00A56E2C"/>
    <w:rsid w:val="00A56E5A"/>
    <w:rsid w:val="00A57404"/>
    <w:rsid w:val="00A602D8"/>
    <w:rsid w:val="00A6073E"/>
    <w:rsid w:val="00A61202"/>
    <w:rsid w:val="00A6146B"/>
    <w:rsid w:val="00A615E9"/>
    <w:rsid w:val="00A61FC6"/>
    <w:rsid w:val="00A62765"/>
    <w:rsid w:val="00A6289B"/>
    <w:rsid w:val="00A63C28"/>
    <w:rsid w:val="00A64318"/>
    <w:rsid w:val="00A64B5A"/>
    <w:rsid w:val="00A64E8E"/>
    <w:rsid w:val="00A67AD8"/>
    <w:rsid w:val="00A67FDF"/>
    <w:rsid w:val="00A71215"/>
    <w:rsid w:val="00A712CC"/>
    <w:rsid w:val="00A71EF6"/>
    <w:rsid w:val="00A7215E"/>
    <w:rsid w:val="00A7221E"/>
    <w:rsid w:val="00A728C4"/>
    <w:rsid w:val="00A72AA2"/>
    <w:rsid w:val="00A72BA3"/>
    <w:rsid w:val="00A730BE"/>
    <w:rsid w:val="00A73233"/>
    <w:rsid w:val="00A734AB"/>
    <w:rsid w:val="00A76130"/>
    <w:rsid w:val="00A7616A"/>
    <w:rsid w:val="00A76B79"/>
    <w:rsid w:val="00A7710A"/>
    <w:rsid w:val="00A77120"/>
    <w:rsid w:val="00A77392"/>
    <w:rsid w:val="00A773FF"/>
    <w:rsid w:val="00A77E20"/>
    <w:rsid w:val="00A81447"/>
    <w:rsid w:val="00A8168E"/>
    <w:rsid w:val="00A81715"/>
    <w:rsid w:val="00A82583"/>
    <w:rsid w:val="00A8463D"/>
    <w:rsid w:val="00A84B19"/>
    <w:rsid w:val="00A85B05"/>
    <w:rsid w:val="00A85D38"/>
    <w:rsid w:val="00A86084"/>
    <w:rsid w:val="00A86174"/>
    <w:rsid w:val="00A8661E"/>
    <w:rsid w:val="00A8667D"/>
    <w:rsid w:val="00A86873"/>
    <w:rsid w:val="00A87317"/>
    <w:rsid w:val="00A87E0B"/>
    <w:rsid w:val="00A900BA"/>
    <w:rsid w:val="00A90298"/>
    <w:rsid w:val="00A904A5"/>
    <w:rsid w:val="00A908CF"/>
    <w:rsid w:val="00A9113E"/>
    <w:rsid w:val="00A91394"/>
    <w:rsid w:val="00A92F7E"/>
    <w:rsid w:val="00A93166"/>
    <w:rsid w:val="00A93480"/>
    <w:rsid w:val="00A94691"/>
    <w:rsid w:val="00A94C51"/>
    <w:rsid w:val="00A94DCA"/>
    <w:rsid w:val="00A966BC"/>
    <w:rsid w:val="00A968BC"/>
    <w:rsid w:val="00A96AF3"/>
    <w:rsid w:val="00A96DA8"/>
    <w:rsid w:val="00A97017"/>
    <w:rsid w:val="00A97373"/>
    <w:rsid w:val="00A973DD"/>
    <w:rsid w:val="00A97447"/>
    <w:rsid w:val="00A97A84"/>
    <w:rsid w:val="00AA1107"/>
    <w:rsid w:val="00AA1335"/>
    <w:rsid w:val="00AA1B09"/>
    <w:rsid w:val="00AA1DC5"/>
    <w:rsid w:val="00AA2590"/>
    <w:rsid w:val="00AA2679"/>
    <w:rsid w:val="00AA2EFB"/>
    <w:rsid w:val="00AA3301"/>
    <w:rsid w:val="00AA3951"/>
    <w:rsid w:val="00AA3973"/>
    <w:rsid w:val="00AA3D9A"/>
    <w:rsid w:val="00AA5432"/>
    <w:rsid w:val="00AA598F"/>
    <w:rsid w:val="00AA5CE3"/>
    <w:rsid w:val="00AA6803"/>
    <w:rsid w:val="00AA6FDA"/>
    <w:rsid w:val="00AA73AA"/>
    <w:rsid w:val="00AB005A"/>
    <w:rsid w:val="00AB0C28"/>
    <w:rsid w:val="00AB0EED"/>
    <w:rsid w:val="00AB1411"/>
    <w:rsid w:val="00AB26DA"/>
    <w:rsid w:val="00AB3A7B"/>
    <w:rsid w:val="00AB431C"/>
    <w:rsid w:val="00AB473E"/>
    <w:rsid w:val="00AB4BDC"/>
    <w:rsid w:val="00AB4CA8"/>
    <w:rsid w:val="00AB580B"/>
    <w:rsid w:val="00AB5B48"/>
    <w:rsid w:val="00AB6D76"/>
    <w:rsid w:val="00AB71CB"/>
    <w:rsid w:val="00AB7F1E"/>
    <w:rsid w:val="00AC0D64"/>
    <w:rsid w:val="00AC1E20"/>
    <w:rsid w:val="00AC2C50"/>
    <w:rsid w:val="00AC2F78"/>
    <w:rsid w:val="00AC3076"/>
    <w:rsid w:val="00AC375F"/>
    <w:rsid w:val="00AC3F72"/>
    <w:rsid w:val="00AC46FA"/>
    <w:rsid w:val="00AC47D8"/>
    <w:rsid w:val="00AC4AD7"/>
    <w:rsid w:val="00AC4DE4"/>
    <w:rsid w:val="00AC54AE"/>
    <w:rsid w:val="00AC5FBE"/>
    <w:rsid w:val="00AC645C"/>
    <w:rsid w:val="00AC65FB"/>
    <w:rsid w:val="00AC67B3"/>
    <w:rsid w:val="00AC728B"/>
    <w:rsid w:val="00AD02DE"/>
    <w:rsid w:val="00AD055F"/>
    <w:rsid w:val="00AD11E3"/>
    <w:rsid w:val="00AD1246"/>
    <w:rsid w:val="00AD1A96"/>
    <w:rsid w:val="00AD1BD2"/>
    <w:rsid w:val="00AD1D58"/>
    <w:rsid w:val="00AD1DCE"/>
    <w:rsid w:val="00AD1F02"/>
    <w:rsid w:val="00AD23E5"/>
    <w:rsid w:val="00AD270E"/>
    <w:rsid w:val="00AD288F"/>
    <w:rsid w:val="00AD30D6"/>
    <w:rsid w:val="00AD438A"/>
    <w:rsid w:val="00AD44BA"/>
    <w:rsid w:val="00AD4F28"/>
    <w:rsid w:val="00AD530D"/>
    <w:rsid w:val="00AD61D2"/>
    <w:rsid w:val="00AD628B"/>
    <w:rsid w:val="00AD62DE"/>
    <w:rsid w:val="00AD6665"/>
    <w:rsid w:val="00AD7395"/>
    <w:rsid w:val="00AD74C4"/>
    <w:rsid w:val="00AD76BB"/>
    <w:rsid w:val="00AD7820"/>
    <w:rsid w:val="00AD786B"/>
    <w:rsid w:val="00AD7C3D"/>
    <w:rsid w:val="00AD7C40"/>
    <w:rsid w:val="00AE069B"/>
    <w:rsid w:val="00AE094C"/>
    <w:rsid w:val="00AE0BDA"/>
    <w:rsid w:val="00AE0F25"/>
    <w:rsid w:val="00AE1234"/>
    <w:rsid w:val="00AE1261"/>
    <w:rsid w:val="00AE1BC0"/>
    <w:rsid w:val="00AE22CC"/>
    <w:rsid w:val="00AE2329"/>
    <w:rsid w:val="00AE26AA"/>
    <w:rsid w:val="00AE2DFC"/>
    <w:rsid w:val="00AE2F60"/>
    <w:rsid w:val="00AE354E"/>
    <w:rsid w:val="00AE374C"/>
    <w:rsid w:val="00AE4BC6"/>
    <w:rsid w:val="00AE5EB7"/>
    <w:rsid w:val="00AE6225"/>
    <w:rsid w:val="00AE68BC"/>
    <w:rsid w:val="00AE68CD"/>
    <w:rsid w:val="00AE7056"/>
    <w:rsid w:val="00AE7342"/>
    <w:rsid w:val="00AE738C"/>
    <w:rsid w:val="00AE7724"/>
    <w:rsid w:val="00AE7ADA"/>
    <w:rsid w:val="00AE7F35"/>
    <w:rsid w:val="00AF02C0"/>
    <w:rsid w:val="00AF05B3"/>
    <w:rsid w:val="00AF1BCE"/>
    <w:rsid w:val="00AF20CF"/>
    <w:rsid w:val="00AF2462"/>
    <w:rsid w:val="00AF2637"/>
    <w:rsid w:val="00AF2948"/>
    <w:rsid w:val="00AF322E"/>
    <w:rsid w:val="00AF3D45"/>
    <w:rsid w:val="00AF3FBA"/>
    <w:rsid w:val="00AF4335"/>
    <w:rsid w:val="00AF4863"/>
    <w:rsid w:val="00AF4F3D"/>
    <w:rsid w:val="00AF5F2D"/>
    <w:rsid w:val="00AF643A"/>
    <w:rsid w:val="00AF6C16"/>
    <w:rsid w:val="00AF6D05"/>
    <w:rsid w:val="00AF6ED0"/>
    <w:rsid w:val="00AF6F6F"/>
    <w:rsid w:val="00AF7532"/>
    <w:rsid w:val="00AF760A"/>
    <w:rsid w:val="00AF7936"/>
    <w:rsid w:val="00AF7E23"/>
    <w:rsid w:val="00AF7F4C"/>
    <w:rsid w:val="00B01633"/>
    <w:rsid w:val="00B01673"/>
    <w:rsid w:val="00B0243A"/>
    <w:rsid w:val="00B0272F"/>
    <w:rsid w:val="00B02865"/>
    <w:rsid w:val="00B02999"/>
    <w:rsid w:val="00B02CC0"/>
    <w:rsid w:val="00B03022"/>
    <w:rsid w:val="00B037E3"/>
    <w:rsid w:val="00B04FB3"/>
    <w:rsid w:val="00B0680D"/>
    <w:rsid w:val="00B068A5"/>
    <w:rsid w:val="00B06C8E"/>
    <w:rsid w:val="00B101B4"/>
    <w:rsid w:val="00B10662"/>
    <w:rsid w:val="00B108C9"/>
    <w:rsid w:val="00B10B92"/>
    <w:rsid w:val="00B111EF"/>
    <w:rsid w:val="00B122A6"/>
    <w:rsid w:val="00B122C6"/>
    <w:rsid w:val="00B1268C"/>
    <w:rsid w:val="00B12DE6"/>
    <w:rsid w:val="00B12E91"/>
    <w:rsid w:val="00B1364B"/>
    <w:rsid w:val="00B139F8"/>
    <w:rsid w:val="00B1422B"/>
    <w:rsid w:val="00B1490D"/>
    <w:rsid w:val="00B14E22"/>
    <w:rsid w:val="00B1535C"/>
    <w:rsid w:val="00B1550E"/>
    <w:rsid w:val="00B159D4"/>
    <w:rsid w:val="00B15A5C"/>
    <w:rsid w:val="00B15B19"/>
    <w:rsid w:val="00B160FB"/>
    <w:rsid w:val="00B16AB8"/>
    <w:rsid w:val="00B16BEF"/>
    <w:rsid w:val="00B1745F"/>
    <w:rsid w:val="00B17A01"/>
    <w:rsid w:val="00B203B8"/>
    <w:rsid w:val="00B20BEB"/>
    <w:rsid w:val="00B21234"/>
    <w:rsid w:val="00B21598"/>
    <w:rsid w:val="00B218FA"/>
    <w:rsid w:val="00B21933"/>
    <w:rsid w:val="00B21B07"/>
    <w:rsid w:val="00B223FE"/>
    <w:rsid w:val="00B233B2"/>
    <w:rsid w:val="00B2346F"/>
    <w:rsid w:val="00B2369C"/>
    <w:rsid w:val="00B237B5"/>
    <w:rsid w:val="00B237EE"/>
    <w:rsid w:val="00B23899"/>
    <w:rsid w:val="00B23980"/>
    <w:rsid w:val="00B23BEE"/>
    <w:rsid w:val="00B23E0A"/>
    <w:rsid w:val="00B23FBB"/>
    <w:rsid w:val="00B24B75"/>
    <w:rsid w:val="00B25AE3"/>
    <w:rsid w:val="00B25C71"/>
    <w:rsid w:val="00B26114"/>
    <w:rsid w:val="00B26729"/>
    <w:rsid w:val="00B26CB6"/>
    <w:rsid w:val="00B26FFC"/>
    <w:rsid w:val="00B2788F"/>
    <w:rsid w:val="00B27A44"/>
    <w:rsid w:val="00B30CC5"/>
    <w:rsid w:val="00B319B1"/>
    <w:rsid w:val="00B31DF8"/>
    <w:rsid w:val="00B320AA"/>
    <w:rsid w:val="00B33806"/>
    <w:rsid w:val="00B34555"/>
    <w:rsid w:val="00B349AE"/>
    <w:rsid w:val="00B34ED0"/>
    <w:rsid w:val="00B35028"/>
    <w:rsid w:val="00B35208"/>
    <w:rsid w:val="00B355EB"/>
    <w:rsid w:val="00B3565A"/>
    <w:rsid w:val="00B360A7"/>
    <w:rsid w:val="00B3640F"/>
    <w:rsid w:val="00B3659A"/>
    <w:rsid w:val="00B36B3B"/>
    <w:rsid w:val="00B3780C"/>
    <w:rsid w:val="00B40080"/>
    <w:rsid w:val="00B40185"/>
    <w:rsid w:val="00B40307"/>
    <w:rsid w:val="00B4045C"/>
    <w:rsid w:val="00B40585"/>
    <w:rsid w:val="00B40A14"/>
    <w:rsid w:val="00B415B9"/>
    <w:rsid w:val="00B415FC"/>
    <w:rsid w:val="00B416A0"/>
    <w:rsid w:val="00B41C48"/>
    <w:rsid w:val="00B421AF"/>
    <w:rsid w:val="00B42275"/>
    <w:rsid w:val="00B4301E"/>
    <w:rsid w:val="00B43245"/>
    <w:rsid w:val="00B4338D"/>
    <w:rsid w:val="00B4351A"/>
    <w:rsid w:val="00B45666"/>
    <w:rsid w:val="00B45CF7"/>
    <w:rsid w:val="00B460ED"/>
    <w:rsid w:val="00B4617E"/>
    <w:rsid w:val="00B461E7"/>
    <w:rsid w:val="00B46C21"/>
    <w:rsid w:val="00B46D36"/>
    <w:rsid w:val="00B4758B"/>
    <w:rsid w:val="00B479C6"/>
    <w:rsid w:val="00B47B65"/>
    <w:rsid w:val="00B510E6"/>
    <w:rsid w:val="00B51405"/>
    <w:rsid w:val="00B5159D"/>
    <w:rsid w:val="00B51858"/>
    <w:rsid w:val="00B51886"/>
    <w:rsid w:val="00B51C01"/>
    <w:rsid w:val="00B5233F"/>
    <w:rsid w:val="00B525E9"/>
    <w:rsid w:val="00B5281B"/>
    <w:rsid w:val="00B52B28"/>
    <w:rsid w:val="00B52DBA"/>
    <w:rsid w:val="00B5335E"/>
    <w:rsid w:val="00B53D98"/>
    <w:rsid w:val="00B5404B"/>
    <w:rsid w:val="00B54D3D"/>
    <w:rsid w:val="00B552B1"/>
    <w:rsid w:val="00B55722"/>
    <w:rsid w:val="00B563C7"/>
    <w:rsid w:val="00B56796"/>
    <w:rsid w:val="00B56BE0"/>
    <w:rsid w:val="00B57A03"/>
    <w:rsid w:val="00B57E74"/>
    <w:rsid w:val="00B609EA"/>
    <w:rsid w:val="00B61CA9"/>
    <w:rsid w:val="00B6200A"/>
    <w:rsid w:val="00B62015"/>
    <w:rsid w:val="00B6217E"/>
    <w:rsid w:val="00B622E2"/>
    <w:rsid w:val="00B62EA6"/>
    <w:rsid w:val="00B63E32"/>
    <w:rsid w:val="00B63F80"/>
    <w:rsid w:val="00B647DF"/>
    <w:rsid w:val="00B64A1B"/>
    <w:rsid w:val="00B64A49"/>
    <w:rsid w:val="00B65836"/>
    <w:rsid w:val="00B65C31"/>
    <w:rsid w:val="00B664BA"/>
    <w:rsid w:val="00B66D69"/>
    <w:rsid w:val="00B66FE1"/>
    <w:rsid w:val="00B672BD"/>
    <w:rsid w:val="00B673EC"/>
    <w:rsid w:val="00B675FD"/>
    <w:rsid w:val="00B67F2C"/>
    <w:rsid w:val="00B7106D"/>
    <w:rsid w:val="00B72506"/>
    <w:rsid w:val="00B730F2"/>
    <w:rsid w:val="00B73664"/>
    <w:rsid w:val="00B73E65"/>
    <w:rsid w:val="00B73FF2"/>
    <w:rsid w:val="00B74877"/>
    <w:rsid w:val="00B74BE0"/>
    <w:rsid w:val="00B74E85"/>
    <w:rsid w:val="00B75294"/>
    <w:rsid w:val="00B75E57"/>
    <w:rsid w:val="00B76255"/>
    <w:rsid w:val="00B763FF"/>
    <w:rsid w:val="00B76854"/>
    <w:rsid w:val="00B76943"/>
    <w:rsid w:val="00B77295"/>
    <w:rsid w:val="00B77846"/>
    <w:rsid w:val="00B80960"/>
    <w:rsid w:val="00B80AA2"/>
    <w:rsid w:val="00B80E87"/>
    <w:rsid w:val="00B81439"/>
    <w:rsid w:val="00B81A3F"/>
    <w:rsid w:val="00B81FF9"/>
    <w:rsid w:val="00B820A0"/>
    <w:rsid w:val="00B82102"/>
    <w:rsid w:val="00B834B6"/>
    <w:rsid w:val="00B83C64"/>
    <w:rsid w:val="00B83D16"/>
    <w:rsid w:val="00B83D38"/>
    <w:rsid w:val="00B83E42"/>
    <w:rsid w:val="00B8428E"/>
    <w:rsid w:val="00B8434A"/>
    <w:rsid w:val="00B844CD"/>
    <w:rsid w:val="00B844D5"/>
    <w:rsid w:val="00B8504E"/>
    <w:rsid w:val="00B853A5"/>
    <w:rsid w:val="00B85797"/>
    <w:rsid w:val="00B85ACE"/>
    <w:rsid w:val="00B85D2D"/>
    <w:rsid w:val="00B86196"/>
    <w:rsid w:val="00B865C7"/>
    <w:rsid w:val="00B8676B"/>
    <w:rsid w:val="00B87082"/>
    <w:rsid w:val="00B8746E"/>
    <w:rsid w:val="00B8749B"/>
    <w:rsid w:val="00B8751D"/>
    <w:rsid w:val="00B87A34"/>
    <w:rsid w:val="00B90ADA"/>
    <w:rsid w:val="00B90FEC"/>
    <w:rsid w:val="00B915BB"/>
    <w:rsid w:val="00B91D23"/>
    <w:rsid w:val="00B9253E"/>
    <w:rsid w:val="00B92ABD"/>
    <w:rsid w:val="00B92E53"/>
    <w:rsid w:val="00B933A0"/>
    <w:rsid w:val="00B93428"/>
    <w:rsid w:val="00B93504"/>
    <w:rsid w:val="00B94146"/>
    <w:rsid w:val="00B946EB"/>
    <w:rsid w:val="00B95246"/>
    <w:rsid w:val="00B953F3"/>
    <w:rsid w:val="00B95BBC"/>
    <w:rsid w:val="00B962E5"/>
    <w:rsid w:val="00B96E09"/>
    <w:rsid w:val="00B96EFA"/>
    <w:rsid w:val="00B9739F"/>
    <w:rsid w:val="00BA1C16"/>
    <w:rsid w:val="00BA2822"/>
    <w:rsid w:val="00BA28C3"/>
    <w:rsid w:val="00BA292F"/>
    <w:rsid w:val="00BA2AA0"/>
    <w:rsid w:val="00BA2AB9"/>
    <w:rsid w:val="00BA360A"/>
    <w:rsid w:val="00BA3BD6"/>
    <w:rsid w:val="00BA5692"/>
    <w:rsid w:val="00BA573E"/>
    <w:rsid w:val="00BA676B"/>
    <w:rsid w:val="00BA7947"/>
    <w:rsid w:val="00BA7F43"/>
    <w:rsid w:val="00BB012A"/>
    <w:rsid w:val="00BB1733"/>
    <w:rsid w:val="00BB1D77"/>
    <w:rsid w:val="00BB2509"/>
    <w:rsid w:val="00BB27F0"/>
    <w:rsid w:val="00BB29CB"/>
    <w:rsid w:val="00BB3121"/>
    <w:rsid w:val="00BB3F84"/>
    <w:rsid w:val="00BB4205"/>
    <w:rsid w:val="00BB56B3"/>
    <w:rsid w:val="00BB5DE8"/>
    <w:rsid w:val="00BB6282"/>
    <w:rsid w:val="00BB73B8"/>
    <w:rsid w:val="00BB74F3"/>
    <w:rsid w:val="00BB7936"/>
    <w:rsid w:val="00BB7D94"/>
    <w:rsid w:val="00BC075C"/>
    <w:rsid w:val="00BC0C87"/>
    <w:rsid w:val="00BC0E73"/>
    <w:rsid w:val="00BC0E8A"/>
    <w:rsid w:val="00BC213E"/>
    <w:rsid w:val="00BC2893"/>
    <w:rsid w:val="00BC28CC"/>
    <w:rsid w:val="00BC3CDD"/>
    <w:rsid w:val="00BC3F5F"/>
    <w:rsid w:val="00BC42E9"/>
    <w:rsid w:val="00BC4A45"/>
    <w:rsid w:val="00BC4C41"/>
    <w:rsid w:val="00BC594C"/>
    <w:rsid w:val="00BC595D"/>
    <w:rsid w:val="00BC5B57"/>
    <w:rsid w:val="00BC5EC2"/>
    <w:rsid w:val="00BC5ED9"/>
    <w:rsid w:val="00BC675B"/>
    <w:rsid w:val="00BC6A97"/>
    <w:rsid w:val="00BC6B13"/>
    <w:rsid w:val="00BC70A8"/>
    <w:rsid w:val="00BC711F"/>
    <w:rsid w:val="00BC72C6"/>
    <w:rsid w:val="00BD01C8"/>
    <w:rsid w:val="00BD0808"/>
    <w:rsid w:val="00BD0EFB"/>
    <w:rsid w:val="00BD17A3"/>
    <w:rsid w:val="00BD1D74"/>
    <w:rsid w:val="00BD2653"/>
    <w:rsid w:val="00BD3640"/>
    <w:rsid w:val="00BD38A2"/>
    <w:rsid w:val="00BD3B32"/>
    <w:rsid w:val="00BD451C"/>
    <w:rsid w:val="00BD5C0A"/>
    <w:rsid w:val="00BD65F5"/>
    <w:rsid w:val="00BD6F29"/>
    <w:rsid w:val="00BD7730"/>
    <w:rsid w:val="00BE0113"/>
    <w:rsid w:val="00BE01CA"/>
    <w:rsid w:val="00BE053F"/>
    <w:rsid w:val="00BE0CA4"/>
    <w:rsid w:val="00BE0EAA"/>
    <w:rsid w:val="00BE0F27"/>
    <w:rsid w:val="00BE2749"/>
    <w:rsid w:val="00BE344C"/>
    <w:rsid w:val="00BE3928"/>
    <w:rsid w:val="00BE4010"/>
    <w:rsid w:val="00BE4176"/>
    <w:rsid w:val="00BE47E1"/>
    <w:rsid w:val="00BE4969"/>
    <w:rsid w:val="00BE4B47"/>
    <w:rsid w:val="00BE4CE9"/>
    <w:rsid w:val="00BE56AF"/>
    <w:rsid w:val="00BE5706"/>
    <w:rsid w:val="00BE5753"/>
    <w:rsid w:val="00BE68B1"/>
    <w:rsid w:val="00BE6C4F"/>
    <w:rsid w:val="00BE710B"/>
    <w:rsid w:val="00BE7306"/>
    <w:rsid w:val="00BE7320"/>
    <w:rsid w:val="00BE7B8D"/>
    <w:rsid w:val="00BF09E8"/>
    <w:rsid w:val="00BF17DE"/>
    <w:rsid w:val="00BF188C"/>
    <w:rsid w:val="00BF1A32"/>
    <w:rsid w:val="00BF1ADA"/>
    <w:rsid w:val="00BF1CAC"/>
    <w:rsid w:val="00BF1CF0"/>
    <w:rsid w:val="00BF208C"/>
    <w:rsid w:val="00BF31D2"/>
    <w:rsid w:val="00BF45D2"/>
    <w:rsid w:val="00BF47E9"/>
    <w:rsid w:val="00BF49A9"/>
    <w:rsid w:val="00BF4AAF"/>
    <w:rsid w:val="00BF4DF3"/>
    <w:rsid w:val="00BF51DC"/>
    <w:rsid w:val="00BF582B"/>
    <w:rsid w:val="00BF5B0D"/>
    <w:rsid w:val="00BF5BD6"/>
    <w:rsid w:val="00BF6308"/>
    <w:rsid w:val="00BF67C8"/>
    <w:rsid w:val="00BF6C77"/>
    <w:rsid w:val="00BF752E"/>
    <w:rsid w:val="00BF767B"/>
    <w:rsid w:val="00BF7764"/>
    <w:rsid w:val="00BF7AE6"/>
    <w:rsid w:val="00C00570"/>
    <w:rsid w:val="00C00851"/>
    <w:rsid w:val="00C00DC9"/>
    <w:rsid w:val="00C0108C"/>
    <w:rsid w:val="00C01212"/>
    <w:rsid w:val="00C02FD1"/>
    <w:rsid w:val="00C032F8"/>
    <w:rsid w:val="00C04EFE"/>
    <w:rsid w:val="00C05519"/>
    <w:rsid w:val="00C05CE2"/>
    <w:rsid w:val="00C05FB0"/>
    <w:rsid w:val="00C060F9"/>
    <w:rsid w:val="00C0684B"/>
    <w:rsid w:val="00C0708F"/>
    <w:rsid w:val="00C070F2"/>
    <w:rsid w:val="00C101C0"/>
    <w:rsid w:val="00C10DCF"/>
    <w:rsid w:val="00C10F13"/>
    <w:rsid w:val="00C11654"/>
    <w:rsid w:val="00C11B30"/>
    <w:rsid w:val="00C1257C"/>
    <w:rsid w:val="00C1349E"/>
    <w:rsid w:val="00C136A1"/>
    <w:rsid w:val="00C13936"/>
    <w:rsid w:val="00C140B2"/>
    <w:rsid w:val="00C148B0"/>
    <w:rsid w:val="00C14B2D"/>
    <w:rsid w:val="00C14C53"/>
    <w:rsid w:val="00C14F0E"/>
    <w:rsid w:val="00C1587F"/>
    <w:rsid w:val="00C15964"/>
    <w:rsid w:val="00C15D13"/>
    <w:rsid w:val="00C16407"/>
    <w:rsid w:val="00C168A2"/>
    <w:rsid w:val="00C16ADB"/>
    <w:rsid w:val="00C16BF2"/>
    <w:rsid w:val="00C16C9D"/>
    <w:rsid w:val="00C16CA7"/>
    <w:rsid w:val="00C16EE5"/>
    <w:rsid w:val="00C173B6"/>
    <w:rsid w:val="00C1742C"/>
    <w:rsid w:val="00C17E62"/>
    <w:rsid w:val="00C20154"/>
    <w:rsid w:val="00C2037E"/>
    <w:rsid w:val="00C20A05"/>
    <w:rsid w:val="00C20FB7"/>
    <w:rsid w:val="00C2124E"/>
    <w:rsid w:val="00C21672"/>
    <w:rsid w:val="00C21DF3"/>
    <w:rsid w:val="00C2244C"/>
    <w:rsid w:val="00C22AAE"/>
    <w:rsid w:val="00C235AB"/>
    <w:rsid w:val="00C245AB"/>
    <w:rsid w:val="00C24C58"/>
    <w:rsid w:val="00C24FFE"/>
    <w:rsid w:val="00C2519F"/>
    <w:rsid w:val="00C25695"/>
    <w:rsid w:val="00C25720"/>
    <w:rsid w:val="00C2699F"/>
    <w:rsid w:val="00C2748F"/>
    <w:rsid w:val="00C27E03"/>
    <w:rsid w:val="00C3007C"/>
    <w:rsid w:val="00C3015A"/>
    <w:rsid w:val="00C301C6"/>
    <w:rsid w:val="00C30A29"/>
    <w:rsid w:val="00C314CE"/>
    <w:rsid w:val="00C3174E"/>
    <w:rsid w:val="00C3188F"/>
    <w:rsid w:val="00C319F2"/>
    <w:rsid w:val="00C31A6F"/>
    <w:rsid w:val="00C31F6C"/>
    <w:rsid w:val="00C329DF"/>
    <w:rsid w:val="00C32BF1"/>
    <w:rsid w:val="00C32CCC"/>
    <w:rsid w:val="00C33927"/>
    <w:rsid w:val="00C33DFF"/>
    <w:rsid w:val="00C34870"/>
    <w:rsid w:val="00C34BBE"/>
    <w:rsid w:val="00C3548E"/>
    <w:rsid w:val="00C35A31"/>
    <w:rsid w:val="00C369C6"/>
    <w:rsid w:val="00C379D0"/>
    <w:rsid w:val="00C37ECE"/>
    <w:rsid w:val="00C405E9"/>
    <w:rsid w:val="00C40894"/>
    <w:rsid w:val="00C40B0A"/>
    <w:rsid w:val="00C40B62"/>
    <w:rsid w:val="00C4132D"/>
    <w:rsid w:val="00C419E3"/>
    <w:rsid w:val="00C42154"/>
    <w:rsid w:val="00C424DF"/>
    <w:rsid w:val="00C4299C"/>
    <w:rsid w:val="00C42F89"/>
    <w:rsid w:val="00C43566"/>
    <w:rsid w:val="00C43AA7"/>
    <w:rsid w:val="00C4449E"/>
    <w:rsid w:val="00C447FE"/>
    <w:rsid w:val="00C44ABE"/>
    <w:rsid w:val="00C4536F"/>
    <w:rsid w:val="00C454D8"/>
    <w:rsid w:val="00C45ACD"/>
    <w:rsid w:val="00C46225"/>
    <w:rsid w:val="00C466F7"/>
    <w:rsid w:val="00C468A6"/>
    <w:rsid w:val="00C46D98"/>
    <w:rsid w:val="00C46FC0"/>
    <w:rsid w:val="00C47132"/>
    <w:rsid w:val="00C476CB"/>
    <w:rsid w:val="00C47E30"/>
    <w:rsid w:val="00C47E81"/>
    <w:rsid w:val="00C50B4B"/>
    <w:rsid w:val="00C50E86"/>
    <w:rsid w:val="00C50F34"/>
    <w:rsid w:val="00C514C2"/>
    <w:rsid w:val="00C517F2"/>
    <w:rsid w:val="00C519C3"/>
    <w:rsid w:val="00C521A0"/>
    <w:rsid w:val="00C52A2A"/>
    <w:rsid w:val="00C53D52"/>
    <w:rsid w:val="00C54044"/>
    <w:rsid w:val="00C542EE"/>
    <w:rsid w:val="00C54B51"/>
    <w:rsid w:val="00C54B9C"/>
    <w:rsid w:val="00C55110"/>
    <w:rsid w:val="00C5585F"/>
    <w:rsid w:val="00C56C97"/>
    <w:rsid w:val="00C56CE9"/>
    <w:rsid w:val="00C56D11"/>
    <w:rsid w:val="00C56E48"/>
    <w:rsid w:val="00C56E96"/>
    <w:rsid w:val="00C571E2"/>
    <w:rsid w:val="00C60519"/>
    <w:rsid w:val="00C60579"/>
    <w:rsid w:val="00C60A0D"/>
    <w:rsid w:val="00C60D54"/>
    <w:rsid w:val="00C6129E"/>
    <w:rsid w:val="00C612FE"/>
    <w:rsid w:val="00C61553"/>
    <w:rsid w:val="00C61873"/>
    <w:rsid w:val="00C61980"/>
    <w:rsid w:val="00C61F1A"/>
    <w:rsid w:val="00C62309"/>
    <w:rsid w:val="00C62436"/>
    <w:rsid w:val="00C62826"/>
    <w:rsid w:val="00C6397F"/>
    <w:rsid w:val="00C63FF1"/>
    <w:rsid w:val="00C641F4"/>
    <w:rsid w:val="00C64208"/>
    <w:rsid w:val="00C64689"/>
    <w:rsid w:val="00C649CC"/>
    <w:rsid w:val="00C64ED8"/>
    <w:rsid w:val="00C64EF7"/>
    <w:rsid w:val="00C652E9"/>
    <w:rsid w:val="00C65455"/>
    <w:rsid w:val="00C6629B"/>
    <w:rsid w:val="00C66BB0"/>
    <w:rsid w:val="00C66EE5"/>
    <w:rsid w:val="00C67039"/>
    <w:rsid w:val="00C672A0"/>
    <w:rsid w:val="00C673F4"/>
    <w:rsid w:val="00C67806"/>
    <w:rsid w:val="00C67E5B"/>
    <w:rsid w:val="00C70EAC"/>
    <w:rsid w:val="00C71F7A"/>
    <w:rsid w:val="00C723E3"/>
    <w:rsid w:val="00C726C1"/>
    <w:rsid w:val="00C72AAD"/>
    <w:rsid w:val="00C72B74"/>
    <w:rsid w:val="00C73353"/>
    <w:rsid w:val="00C74353"/>
    <w:rsid w:val="00C746A3"/>
    <w:rsid w:val="00C748E8"/>
    <w:rsid w:val="00C74BC9"/>
    <w:rsid w:val="00C74C22"/>
    <w:rsid w:val="00C74C7B"/>
    <w:rsid w:val="00C74D03"/>
    <w:rsid w:val="00C75639"/>
    <w:rsid w:val="00C757D3"/>
    <w:rsid w:val="00C76269"/>
    <w:rsid w:val="00C769EC"/>
    <w:rsid w:val="00C7748C"/>
    <w:rsid w:val="00C775B1"/>
    <w:rsid w:val="00C77635"/>
    <w:rsid w:val="00C77DA9"/>
    <w:rsid w:val="00C77E5D"/>
    <w:rsid w:val="00C80430"/>
    <w:rsid w:val="00C804DA"/>
    <w:rsid w:val="00C806CB"/>
    <w:rsid w:val="00C80E5E"/>
    <w:rsid w:val="00C817E3"/>
    <w:rsid w:val="00C81A70"/>
    <w:rsid w:val="00C82609"/>
    <w:rsid w:val="00C82B9F"/>
    <w:rsid w:val="00C82ECF"/>
    <w:rsid w:val="00C83642"/>
    <w:rsid w:val="00C836D0"/>
    <w:rsid w:val="00C836F3"/>
    <w:rsid w:val="00C83803"/>
    <w:rsid w:val="00C84041"/>
    <w:rsid w:val="00C843A6"/>
    <w:rsid w:val="00C8461F"/>
    <w:rsid w:val="00C852BB"/>
    <w:rsid w:val="00C8584D"/>
    <w:rsid w:val="00C879DB"/>
    <w:rsid w:val="00C87F4A"/>
    <w:rsid w:val="00C90443"/>
    <w:rsid w:val="00C9068F"/>
    <w:rsid w:val="00C90932"/>
    <w:rsid w:val="00C90B09"/>
    <w:rsid w:val="00C90C9C"/>
    <w:rsid w:val="00C90D01"/>
    <w:rsid w:val="00C91582"/>
    <w:rsid w:val="00C91597"/>
    <w:rsid w:val="00C91E91"/>
    <w:rsid w:val="00C927AA"/>
    <w:rsid w:val="00C9284C"/>
    <w:rsid w:val="00C92907"/>
    <w:rsid w:val="00C93179"/>
    <w:rsid w:val="00C939B3"/>
    <w:rsid w:val="00C93E78"/>
    <w:rsid w:val="00C9461A"/>
    <w:rsid w:val="00C94B51"/>
    <w:rsid w:val="00C95372"/>
    <w:rsid w:val="00C95BB6"/>
    <w:rsid w:val="00C964D9"/>
    <w:rsid w:val="00C96CAF"/>
    <w:rsid w:val="00C971F8"/>
    <w:rsid w:val="00C97827"/>
    <w:rsid w:val="00CA098E"/>
    <w:rsid w:val="00CA0B03"/>
    <w:rsid w:val="00CA0CDD"/>
    <w:rsid w:val="00CA0DF2"/>
    <w:rsid w:val="00CA185A"/>
    <w:rsid w:val="00CA1EA7"/>
    <w:rsid w:val="00CA1F2D"/>
    <w:rsid w:val="00CA1FAA"/>
    <w:rsid w:val="00CA2AE7"/>
    <w:rsid w:val="00CA3776"/>
    <w:rsid w:val="00CA3C3C"/>
    <w:rsid w:val="00CA46C2"/>
    <w:rsid w:val="00CA4973"/>
    <w:rsid w:val="00CA4A64"/>
    <w:rsid w:val="00CA5339"/>
    <w:rsid w:val="00CA55E0"/>
    <w:rsid w:val="00CA59B8"/>
    <w:rsid w:val="00CA5C01"/>
    <w:rsid w:val="00CA62AD"/>
    <w:rsid w:val="00CA6F62"/>
    <w:rsid w:val="00CA7281"/>
    <w:rsid w:val="00CA7570"/>
    <w:rsid w:val="00CA7644"/>
    <w:rsid w:val="00CA7AAD"/>
    <w:rsid w:val="00CB024A"/>
    <w:rsid w:val="00CB0336"/>
    <w:rsid w:val="00CB122A"/>
    <w:rsid w:val="00CB16BB"/>
    <w:rsid w:val="00CB21DB"/>
    <w:rsid w:val="00CB2AB2"/>
    <w:rsid w:val="00CB394C"/>
    <w:rsid w:val="00CB3C95"/>
    <w:rsid w:val="00CB4310"/>
    <w:rsid w:val="00CB475F"/>
    <w:rsid w:val="00CB4B0B"/>
    <w:rsid w:val="00CB4CEB"/>
    <w:rsid w:val="00CB523F"/>
    <w:rsid w:val="00CB5521"/>
    <w:rsid w:val="00CB5BCA"/>
    <w:rsid w:val="00CB62FE"/>
    <w:rsid w:val="00CB63C0"/>
    <w:rsid w:val="00CB66A3"/>
    <w:rsid w:val="00CB67D2"/>
    <w:rsid w:val="00CB6CDB"/>
    <w:rsid w:val="00CB6EF6"/>
    <w:rsid w:val="00CB740E"/>
    <w:rsid w:val="00CB7411"/>
    <w:rsid w:val="00CB78CB"/>
    <w:rsid w:val="00CB79C7"/>
    <w:rsid w:val="00CC0A30"/>
    <w:rsid w:val="00CC0D52"/>
    <w:rsid w:val="00CC139C"/>
    <w:rsid w:val="00CC2715"/>
    <w:rsid w:val="00CC273C"/>
    <w:rsid w:val="00CC3071"/>
    <w:rsid w:val="00CC31CC"/>
    <w:rsid w:val="00CC32B1"/>
    <w:rsid w:val="00CC34DB"/>
    <w:rsid w:val="00CC4559"/>
    <w:rsid w:val="00CC4A3A"/>
    <w:rsid w:val="00CC4F04"/>
    <w:rsid w:val="00CC6616"/>
    <w:rsid w:val="00CC663B"/>
    <w:rsid w:val="00CC752E"/>
    <w:rsid w:val="00CC7EF9"/>
    <w:rsid w:val="00CD07B6"/>
    <w:rsid w:val="00CD13C3"/>
    <w:rsid w:val="00CD1443"/>
    <w:rsid w:val="00CD1B31"/>
    <w:rsid w:val="00CD1D27"/>
    <w:rsid w:val="00CD1FF1"/>
    <w:rsid w:val="00CD27AB"/>
    <w:rsid w:val="00CD284B"/>
    <w:rsid w:val="00CD35FA"/>
    <w:rsid w:val="00CD3904"/>
    <w:rsid w:val="00CD3B97"/>
    <w:rsid w:val="00CD3BE9"/>
    <w:rsid w:val="00CD3CC3"/>
    <w:rsid w:val="00CD3EC6"/>
    <w:rsid w:val="00CD3FBB"/>
    <w:rsid w:val="00CD431D"/>
    <w:rsid w:val="00CD43C1"/>
    <w:rsid w:val="00CD53A0"/>
    <w:rsid w:val="00CD54B6"/>
    <w:rsid w:val="00CD5B4C"/>
    <w:rsid w:val="00CD5D6D"/>
    <w:rsid w:val="00CD7488"/>
    <w:rsid w:val="00CD7672"/>
    <w:rsid w:val="00CE01DF"/>
    <w:rsid w:val="00CE023E"/>
    <w:rsid w:val="00CE0322"/>
    <w:rsid w:val="00CE0431"/>
    <w:rsid w:val="00CE04BC"/>
    <w:rsid w:val="00CE0EC6"/>
    <w:rsid w:val="00CE18E5"/>
    <w:rsid w:val="00CE1C4B"/>
    <w:rsid w:val="00CE3E32"/>
    <w:rsid w:val="00CE3E88"/>
    <w:rsid w:val="00CE3EA4"/>
    <w:rsid w:val="00CE4C6F"/>
    <w:rsid w:val="00CE4D5B"/>
    <w:rsid w:val="00CE515E"/>
    <w:rsid w:val="00CE5C64"/>
    <w:rsid w:val="00CE67F0"/>
    <w:rsid w:val="00CE6D85"/>
    <w:rsid w:val="00CE78B9"/>
    <w:rsid w:val="00CF0736"/>
    <w:rsid w:val="00CF08F0"/>
    <w:rsid w:val="00CF0B91"/>
    <w:rsid w:val="00CF170A"/>
    <w:rsid w:val="00CF1833"/>
    <w:rsid w:val="00CF2302"/>
    <w:rsid w:val="00CF2D0A"/>
    <w:rsid w:val="00CF2E20"/>
    <w:rsid w:val="00CF3010"/>
    <w:rsid w:val="00CF43D2"/>
    <w:rsid w:val="00CF45D0"/>
    <w:rsid w:val="00CF4E97"/>
    <w:rsid w:val="00CF5A7A"/>
    <w:rsid w:val="00CF63D3"/>
    <w:rsid w:val="00CF6D55"/>
    <w:rsid w:val="00CF7213"/>
    <w:rsid w:val="00D008FC"/>
    <w:rsid w:val="00D01161"/>
    <w:rsid w:val="00D01331"/>
    <w:rsid w:val="00D01393"/>
    <w:rsid w:val="00D014C1"/>
    <w:rsid w:val="00D0197B"/>
    <w:rsid w:val="00D0274E"/>
    <w:rsid w:val="00D02B9B"/>
    <w:rsid w:val="00D03325"/>
    <w:rsid w:val="00D03D47"/>
    <w:rsid w:val="00D041C2"/>
    <w:rsid w:val="00D043F8"/>
    <w:rsid w:val="00D04435"/>
    <w:rsid w:val="00D04A44"/>
    <w:rsid w:val="00D04E0C"/>
    <w:rsid w:val="00D04F89"/>
    <w:rsid w:val="00D05338"/>
    <w:rsid w:val="00D05860"/>
    <w:rsid w:val="00D059C3"/>
    <w:rsid w:val="00D071D6"/>
    <w:rsid w:val="00D07673"/>
    <w:rsid w:val="00D103DA"/>
    <w:rsid w:val="00D10C16"/>
    <w:rsid w:val="00D11EFC"/>
    <w:rsid w:val="00D12088"/>
    <w:rsid w:val="00D14649"/>
    <w:rsid w:val="00D14791"/>
    <w:rsid w:val="00D15065"/>
    <w:rsid w:val="00D15431"/>
    <w:rsid w:val="00D15731"/>
    <w:rsid w:val="00D15A20"/>
    <w:rsid w:val="00D16160"/>
    <w:rsid w:val="00D168EC"/>
    <w:rsid w:val="00D16AF5"/>
    <w:rsid w:val="00D17793"/>
    <w:rsid w:val="00D17AB1"/>
    <w:rsid w:val="00D17EF0"/>
    <w:rsid w:val="00D17FDF"/>
    <w:rsid w:val="00D2071C"/>
    <w:rsid w:val="00D2092A"/>
    <w:rsid w:val="00D2233F"/>
    <w:rsid w:val="00D22598"/>
    <w:rsid w:val="00D228D8"/>
    <w:rsid w:val="00D22B39"/>
    <w:rsid w:val="00D22BF9"/>
    <w:rsid w:val="00D234E0"/>
    <w:rsid w:val="00D23A29"/>
    <w:rsid w:val="00D23F67"/>
    <w:rsid w:val="00D2400C"/>
    <w:rsid w:val="00D2419B"/>
    <w:rsid w:val="00D2426E"/>
    <w:rsid w:val="00D247F9"/>
    <w:rsid w:val="00D25581"/>
    <w:rsid w:val="00D25891"/>
    <w:rsid w:val="00D26143"/>
    <w:rsid w:val="00D26227"/>
    <w:rsid w:val="00D26A4A"/>
    <w:rsid w:val="00D27E3A"/>
    <w:rsid w:val="00D30011"/>
    <w:rsid w:val="00D30FDD"/>
    <w:rsid w:val="00D3150F"/>
    <w:rsid w:val="00D3179B"/>
    <w:rsid w:val="00D31EE1"/>
    <w:rsid w:val="00D32087"/>
    <w:rsid w:val="00D3275A"/>
    <w:rsid w:val="00D329C5"/>
    <w:rsid w:val="00D32A74"/>
    <w:rsid w:val="00D331EB"/>
    <w:rsid w:val="00D33A35"/>
    <w:rsid w:val="00D341EC"/>
    <w:rsid w:val="00D34276"/>
    <w:rsid w:val="00D34294"/>
    <w:rsid w:val="00D34518"/>
    <w:rsid w:val="00D3491F"/>
    <w:rsid w:val="00D349B2"/>
    <w:rsid w:val="00D352FB"/>
    <w:rsid w:val="00D35414"/>
    <w:rsid w:val="00D35CBB"/>
    <w:rsid w:val="00D3734D"/>
    <w:rsid w:val="00D37406"/>
    <w:rsid w:val="00D37A9E"/>
    <w:rsid w:val="00D40055"/>
    <w:rsid w:val="00D40EA7"/>
    <w:rsid w:val="00D4187E"/>
    <w:rsid w:val="00D41A3E"/>
    <w:rsid w:val="00D42153"/>
    <w:rsid w:val="00D4231E"/>
    <w:rsid w:val="00D42330"/>
    <w:rsid w:val="00D4256E"/>
    <w:rsid w:val="00D4377C"/>
    <w:rsid w:val="00D43811"/>
    <w:rsid w:val="00D43C43"/>
    <w:rsid w:val="00D43E01"/>
    <w:rsid w:val="00D43F3F"/>
    <w:rsid w:val="00D44466"/>
    <w:rsid w:val="00D44BF4"/>
    <w:rsid w:val="00D44FDC"/>
    <w:rsid w:val="00D451D6"/>
    <w:rsid w:val="00D455E0"/>
    <w:rsid w:val="00D4588E"/>
    <w:rsid w:val="00D460C5"/>
    <w:rsid w:val="00D460D9"/>
    <w:rsid w:val="00D469AF"/>
    <w:rsid w:val="00D46A69"/>
    <w:rsid w:val="00D46C0A"/>
    <w:rsid w:val="00D473FD"/>
    <w:rsid w:val="00D47A82"/>
    <w:rsid w:val="00D47E0B"/>
    <w:rsid w:val="00D50717"/>
    <w:rsid w:val="00D51D46"/>
    <w:rsid w:val="00D52DA0"/>
    <w:rsid w:val="00D54284"/>
    <w:rsid w:val="00D54354"/>
    <w:rsid w:val="00D55836"/>
    <w:rsid w:val="00D55F24"/>
    <w:rsid w:val="00D561E4"/>
    <w:rsid w:val="00D562BE"/>
    <w:rsid w:val="00D563EE"/>
    <w:rsid w:val="00D568D0"/>
    <w:rsid w:val="00D56A14"/>
    <w:rsid w:val="00D56C09"/>
    <w:rsid w:val="00D57525"/>
    <w:rsid w:val="00D578E7"/>
    <w:rsid w:val="00D57C43"/>
    <w:rsid w:val="00D57CBD"/>
    <w:rsid w:val="00D57DB4"/>
    <w:rsid w:val="00D607CC"/>
    <w:rsid w:val="00D61320"/>
    <w:rsid w:val="00D61738"/>
    <w:rsid w:val="00D61AF0"/>
    <w:rsid w:val="00D61D02"/>
    <w:rsid w:val="00D61EFA"/>
    <w:rsid w:val="00D6226A"/>
    <w:rsid w:val="00D62BA2"/>
    <w:rsid w:val="00D62F06"/>
    <w:rsid w:val="00D63484"/>
    <w:rsid w:val="00D63F19"/>
    <w:rsid w:val="00D64569"/>
    <w:rsid w:val="00D64901"/>
    <w:rsid w:val="00D64A13"/>
    <w:rsid w:val="00D651B1"/>
    <w:rsid w:val="00D65456"/>
    <w:rsid w:val="00D658A7"/>
    <w:rsid w:val="00D659B6"/>
    <w:rsid w:val="00D663F2"/>
    <w:rsid w:val="00D66558"/>
    <w:rsid w:val="00D667F3"/>
    <w:rsid w:val="00D66938"/>
    <w:rsid w:val="00D66A4C"/>
    <w:rsid w:val="00D66D54"/>
    <w:rsid w:val="00D70BE5"/>
    <w:rsid w:val="00D715F8"/>
    <w:rsid w:val="00D717C2"/>
    <w:rsid w:val="00D72997"/>
    <w:rsid w:val="00D735CB"/>
    <w:rsid w:val="00D73C38"/>
    <w:rsid w:val="00D73DDB"/>
    <w:rsid w:val="00D743EA"/>
    <w:rsid w:val="00D74FC2"/>
    <w:rsid w:val="00D751EB"/>
    <w:rsid w:val="00D7531E"/>
    <w:rsid w:val="00D7592D"/>
    <w:rsid w:val="00D75F55"/>
    <w:rsid w:val="00D76625"/>
    <w:rsid w:val="00D76673"/>
    <w:rsid w:val="00D773E9"/>
    <w:rsid w:val="00D77B50"/>
    <w:rsid w:val="00D77B7A"/>
    <w:rsid w:val="00D8069F"/>
    <w:rsid w:val="00D80C8E"/>
    <w:rsid w:val="00D813D9"/>
    <w:rsid w:val="00D8153A"/>
    <w:rsid w:val="00D82088"/>
    <w:rsid w:val="00D82831"/>
    <w:rsid w:val="00D83AB2"/>
    <w:rsid w:val="00D83DDF"/>
    <w:rsid w:val="00D8404F"/>
    <w:rsid w:val="00D84136"/>
    <w:rsid w:val="00D84AC4"/>
    <w:rsid w:val="00D84CB6"/>
    <w:rsid w:val="00D85394"/>
    <w:rsid w:val="00D85F1F"/>
    <w:rsid w:val="00D86247"/>
    <w:rsid w:val="00D86C22"/>
    <w:rsid w:val="00D87BB2"/>
    <w:rsid w:val="00D90532"/>
    <w:rsid w:val="00D90AE6"/>
    <w:rsid w:val="00D9119E"/>
    <w:rsid w:val="00D91810"/>
    <w:rsid w:val="00D91901"/>
    <w:rsid w:val="00D91CC9"/>
    <w:rsid w:val="00D91F41"/>
    <w:rsid w:val="00D92072"/>
    <w:rsid w:val="00D922DD"/>
    <w:rsid w:val="00D92869"/>
    <w:rsid w:val="00D929AE"/>
    <w:rsid w:val="00D92DDA"/>
    <w:rsid w:val="00D92F28"/>
    <w:rsid w:val="00D9368F"/>
    <w:rsid w:val="00D93A16"/>
    <w:rsid w:val="00D94219"/>
    <w:rsid w:val="00D942DF"/>
    <w:rsid w:val="00D943C3"/>
    <w:rsid w:val="00D94627"/>
    <w:rsid w:val="00D94C58"/>
    <w:rsid w:val="00D94E44"/>
    <w:rsid w:val="00D952C6"/>
    <w:rsid w:val="00D95392"/>
    <w:rsid w:val="00D95CEC"/>
    <w:rsid w:val="00D968B0"/>
    <w:rsid w:val="00D96906"/>
    <w:rsid w:val="00D96C28"/>
    <w:rsid w:val="00D96CB2"/>
    <w:rsid w:val="00D97801"/>
    <w:rsid w:val="00D97ADC"/>
    <w:rsid w:val="00DA0281"/>
    <w:rsid w:val="00DA0A11"/>
    <w:rsid w:val="00DA0A48"/>
    <w:rsid w:val="00DA18FB"/>
    <w:rsid w:val="00DA1A40"/>
    <w:rsid w:val="00DA1B60"/>
    <w:rsid w:val="00DA284E"/>
    <w:rsid w:val="00DA317F"/>
    <w:rsid w:val="00DA33DD"/>
    <w:rsid w:val="00DA373E"/>
    <w:rsid w:val="00DA37A1"/>
    <w:rsid w:val="00DA3956"/>
    <w:rsid w:val="00DA403A"/>
    <w:rsid w:val="00DA4B65"/>
    <w:rsid w:val="00DA4E8C"/>
    <w:rsid w:val="00DA5203"/>
    <w:rsid w:val="00DA5667"/>
    <w:rsid w:val="00DA5B29"/>
    <w:rsid w:val="00DA6699"/>
    <w:rsid w:val="00DA6D74"/>
    <w:rsid w:val="00DB01DE"/>
    <w:rsid w:val="00DB02B7"/>
    <w:rsid w:val="00DB058C"/>
    <w:rsid w:val="00DB0789"/>
    <w:rsid w:val="00DB07B1"/>
    <w:rsid w:val="00DB092C"/>
    <w:rsid w:val="00DB09E7"/>
    <w:rsid w:val="00DB0C01"/>
    <w:rsid w:val="00DB18CE"/>
    <w:rsid w:val="00DB1958"/>
    <w:rsid w:val="00DB1D25"/>
    <w:rsid w:val="00DB204B"/>
    <w:rsid w:val="00DB21D2"/>
    <w:rsid w:val="00DB2299"/>
    <w:rsid w:val="00DB30AD"/>
    <w:rsid w:val="00DB34A9"/>
    <w:rsid w:val="00DB3939"/>
    <w:rsid w:val="00DB3BAD"/>
    <w:rsid w:val="00DB3CCD"/>
    <w:rsid w:val="00DB4538"/>
    <w:rsid w:val="00DB4E2E"/>
    <w:rsid w:val="00DB54A5"/>
    <w:rsid w:val="00DB5C8A"/>
    <w:rsid w:val="00DB5EC8"/>
    <w:rsid w:val="00DB664F"/>
    <w:rsid w:val="00DB7040"/>
    <w:rsid w:val="00DB79D0"/>
    <w:rsid w:val="00DB7D9D"/>
    <w:rsid w:val="00DB7F65"/>
    <w:rsid w:val="00DC1125"/>
    <w:rsid w:val="00DC1DD9"/>
    <w:rsid w:val="00DC262E"/>
    <w:rsid w:val="00DC394F"/>
    <w:rsid w:val="00DC40D7"/>
    <w:rsid w:val="00DC4A4E"/>
    <w:rsid w:val="00DC4C6D"/>
    <w:rsid w:val="00DC5742"/>
    <w:rsid w:val="00DC58D2"/>
    <w:rsid w:val="00DC5CF8"/>
    <w:rsid w:val="00DC6180"/>
    <w:rsid w:val="00DC61EF"/>
    <w:rsid w:val="00DC67DD"/>
    <w:rsid w:val="00DC6DD9"/>
    <w:rsid w:val="00DC71D4"/>
    <w:rsid w:val="00DC745E"/>
    <w:rsid w:val="00DC7572"/>
    <w:rsid w:val="00DC773E"/>
    <w:rsid w:val="00DC7D78"/>
    <w:rsid w:val="00DC7F99"/>
    <w:rsid w:val="00DD018B"/>
    <w:rsid w:val="00DD024A"/>
    <w:rsid w:val="00DD0A56"/>
    <w:rsid w:val="00DD0DD1"/>
    <w:rsid w:val="00DD1162"/>
    <w:rsid w:val="00DD16DC"/>
    <w:rsid w:val="00DD1904"/>
    <w:rsid w:val="00DD1989"/>
    <w:rsid w:val="00DD1F79"/>
    <w:rsid w:val="00DD2DB0"/>
    <w:rsid w:val="00DD3092"/>
    <w:rsid w:val="00DD330C"/>
    <w:rsid w:val="00DD3C77"/>
    <w:rsid w:val="00DD3D76"/>
    <w:rsid w:val="00DD3D8D"/>
    <w:rsid w:val="00DD4084"/>
    <w:rsid w:val="00DD4448"/>
    <w:rsid w:val="00DD5164"/>
    <w:rsid w:val="00DD5D6A"/>
    <w:rsid w:val="00DD6617"/>
    <w:rsid w:val="00DD6686"/>
    <w:rsid w:val="00DD67DB"/>
    <w:rsid w:val="00DD787A"/>
    <w:rsid w:val="00DD7A1C"/>
    <w:rsid w:val="00DD7A88"/>
    <w:rsid w:val="00DD7FBB"/>
    <w:rsid w:val="00DD7FD4"/>
    <w:rsid w:val="00DE03F1"/>
    <w:rsid w:val="00DE0540"/>
    <w:rsid w:val="00DE1164"/>
    <w:rsid w:val="00DE124A"/>
    <w:rsid w:val="00DE137A"/>
    <w:rsid w:val="00DE15C1"/>
    <w:rsid w:val="00DE1AE0"/>
    <w:rsid w:val="00DE2250"/>
    <w:rsid w:val="00DE24AE"/>
    <w:rsid w:val="00DE28CC"/>
    <w:rsid w:val="00DE3118"/>
    <w:rsid w:val="00DE41F4"/>
    <w:rsid w:val="00DE4955"/>
    <w:rsid w:val="00DE49FC"/>
    <w:rsid w:val="00DE4A66"/>
    <w:rsid w:val="00DE4AA9"/>
    <w:rsid w:val="00DE4D47"/>
    <w:rsid w:val="00DE522A"/>
    <w:rsid w:val="00DE5A2A"/>
    <w:rsid w:val="00DE5B98"/>
    <w:rsid w:val="00DE5FFD"/>
    <w:rsid w:val="00DE602D"/>
    <w:rsid w:val="00DE6BB6"/>
    <w:rsid w:val="00DE6CD5"/>
    <w:rsid w:val="00DE70CD"/>
    <w:rsid w:val="00DE7152"/>
    <w:rsid w:val="00DE7A94"/>
    <w:rsid w:val="00DE7C40"/>
    <w:rsid w:val="00DF0778"/>
    <w:rsid w:val="00DF097B"/>
    <w:rsid w:val="00DF1225"/>
    <w:rsid w:val="00DF19BE"/>
    <w:rsid w:val="00DF1AD3"/>
    <w:rsid w:val="00DF1D32"/>
    <w:rsid w:val="00DF2038"/>
    <w:rsid w:val="00DF204D"/>
    <w:rsid w:val="00DF23FE"/>
    <w:rsid w:val="00DF257A"/>
    <w:rsid w:val="00DF2EDE"/>
    <w:rsid w:val="00DF3459"/>
    <w:rsid w:val="00DF35C2"/>
    <w:rsid w:val="00DF380D"/>
    <w:rsid w:val="00DF3827"/>
    <w:rsid w:val="00DF46E1"/>
    <w:rsid w:val="00DF4F22"/>
    <w:rsid w:val="00DF5738"/>
    <w:rsid w:val="00DF6588"/>
    <w:rsid w:val="00DF6669"/>
    <w:rsid w:val="00DF6771"/>
    <w:rsid w:val="00DF686E"/>
    <w:rsid w:val="00DF692C"/>
    <w:rsid w:val="00DF6B9C"/>
    <w:rsid w:val="00DF7E2A"/>
    <w:rsid w:val="00DF7FCC"/>
    <w:rsid w:val="00E01043"/>
    <w:rsid w:val="00E012AE"/>
    <w:rsid w:val="00E0139E"/>
    <w:rsid w:val="00E01EC0"/>
    <w:rsid w:val="00E01FC6"/>
    <w:rsid w:val="00E026F4"/>
    <w:rsid w:val="00E02EF0"/>
    <w:rsid w:val="00E0367E"/>
    <w:rsid w:val="00E03719"/>
    <w:rsid w:val="00E03787"/>
    <w:rsid w:val="00E03D8F"/>
    <w:rsid w:val="00E03F68"/>
    <w:rsid w:val="00E0445E"/>
    <w:rsid w:val="00E0499C"/>
    <w:rsid w:val="00E05432"/>
    <w:rsid w:val="00E05714"/>
    <w:rsid w:val="00E0779D"/>
    <w:rsid w:val="00E07872"/>
    <w:rsid w:val="00E07972"/>
    <w:rsid w:val="00E07CC4"/>
    <w:rsid w:val="00E105DE"/>
    <w:rsid w:val="00E1066C"/>
    <w:rsid w:val="00E11C0D"/>
    <w:rsid w:val="00E11CC7"/>
    <w:rsid w:val="00E11D4C"/>
    <w:rsid w:val="00E11E28"/>
    <w:rsid w:val="00E1220C"/>
    <w:rsid w:val="00E12346"/>
    <w:rsid w:val="00E123B0"/>
    <w:rsid w:val="00E12979"/>
    <w:rsid w:val="00E12A74"/>
    <w:rsid w:val="00E12D99"/>
    <w:rsid w:val="00E131B7"/>
    <w:rsid w:val="00E137A8"/>
    <w:rsid w:val="00E1402D"/>
    <w:rsid w:val="00E1414D"/>
    <w:rsid w:val="00E144CC"/>
    <w:rsid w:val="00E14515"/>
    <w:rsid w:val="00E14A4B"/>
    <w:rsid w:val="00E15D32"/>
    <w:rsid w:val="00E15D5C"/>
    <w:rsid w:val="00E16BFE"/>
    <w:rsid w:val="00E17F6E"/>
    <w:rsid w:val="00E200AE"/>
    <w:rsid w:val="00E2058D"/>
    <w:rsid w:val="00E206AF"/>
    <w:rsid w:val="00E2073F"/>
    <w:rsid w:val="00E21E39"/>
    <w:rsid w:val="00E22793"/>
    <w:rsid w:val="00E227C5"/>
    <w:rsid w:val="00E227FA"/>
    <w:rsid w:val="00E230D3"/>
    <w:rsid w:val="00E2338A"/>
    <w:rsid w:val="00E239BA"/>
    <w:rsid w:val="00E2408B"/>
    <w:rsid w:val="00E24A8B"/>
    <w:rsid w:val="00E253D1"/>
    <w:rsid w:val="00E25AA7"/>
    <w:rsid w:val="00E25D07"/>
    <w:rsid w:val="00E26466"/>
    <w:rsid w:val="00E26B38"/>
    <w:rsid w:val="00E276D7"/>
    <w:rsid w:val="00E27C8F"/>
    <w:rsid w:val="00E27FD1"/>
    <w:rsid w:val="00E30051"/>
    <w:rsid w:val="00E30116"/>
    <w:rsid w:val="00E301C6"/>
    <w:rsid w:val="00E303EC"/>
    <w:rsid w:val="00E30971"/>
    <w:rsid w:val="00E30F64"/>
    <w:rsid w:val="00E31124"/>
    <w:rsid w:val="00E316B5"/>
    <w:rsid w:val="00E31829"/>
    <w:rsid w:val="00E31849"/>
    <w:rsid w:val="00E31B75"/>
    <w:rsid w:val="00E3204A"/>
    <w:rsid w:val="00E320E5"/>
    <w:rsid w:val="00E325CC"/>
    <w:rsid w:val="00E32D28"/>
    <w:rsid w:val="00E3365A"/>
    <w:rsid w:val="00E33E04"/>
    <w:rsid w:val="00E34516"/>
    <w:rsid w:val="00E34843"/>
    <w:rsid w:val="00E358DC"/>
    <w:rsid w:val="00E35A2C"/>
    <w:rsid w:val="00E35E25"/>
    <w:rsid w:val="00E365D4"/>
    <w:rsid w:val="00E3678D"/>
    <w:rsid w:val="00E3744D"/>
    <w:rsid w:val="00E37605"/>
    <w:rsid w:val="00E376AF"/>
    <w:rsid w:val="00E37762"/>
    <w:rsid w:val="00E3784A"/>
    <w:rsid w:val="00E37D76"/>
    <w:rsid w:val="00E37DA1"/>
    <w:rsid w:val="00E405D6"/>
    <w:rsid w:val="00E4082D"/>
    <w:rsid w:val="00E41234"/>
    <w:rsid w:val="00E41AD3"/>
    <w:rsid w:val="00E429E2"/>
    <w:rsid w:val="00E42A6E"/>
    <w:rsid w:val="00E42A9D"/>
    <w:rsid w:val="00E43831"/>
    <w:rsid w:val="00E43DF2"/>
    <w:rsid w:val="00E44115"/>
    <w:rsid w:val="00E44A3A"/>
    <w:rsid w:val="00E44A52"/>
    <w:rsid w:val="00E458D1"/>
    <w:rsid w:val="00E45A8C"/>
    <w:rsid w:val="00E463D4"/>
    <w:rsid w:val="00E47229"/>
    <w:rsid w:val="00E477FD"/>
    <w:rsid w:val="00E50B43"/>
    <w:rsid w:val="00E513C9"/>
    <w:rsid w:val="00E51608"/>
    <w:rsid w:val="00E51A90"/>
    <w:rsid w:val="00E51F06"/>
    <w:rsid w:val="00E52313"/>
    <w:rsid w:val="00E52C57"/>
    <w:rsid w:val="00E52CE5"/>
    <w:rsid w:val="00E52DEA"/>
    <w:rsid w:val="00E544FE"/>
    <w:rsid w:val="00E55201"/>
    <w:rsid w:val="00E55F12"/>
    <w:rsid w:val="00E560C7"/>
    <w:rsid w:val="00E56891"/>
    <w:rsid w:val="00E56D8A"/>
    <w:rsid w:val="00E578C4"/>
    <w:rsid w:val="00E578E2"/>
    <w:rsid w:val="00E579E1"/>
    <w:rsid w:val="00E57DE2"/>
    <w:rsid w:val="00E57F72"/>
    <w:rsid w:val="00E609DD"/>
    <w:rsid w:val="00E60CE4"/>
    <w:rsid w:val="00E60EBA"/>
    <w:rsid w:val="00E60FF8"/>
    <w:rsid w:val="00E6178D"/>
    <w:rsid w:val="00E61C53"/>
    <w:rsid w:val="00E62407"/>
    <w:rsid w:val="00E62575"/>
    <w:rsid w:val="00E627E0"/>
    <w:rsid w:val="00E63380"/>
    <w:rsid w:val="00E63E38"/>
    <w:rsid w:val="00E646A7"/>
    <w:rsid w:val="00E64A49"/>
    <w:rsid w:val="00E64AD4"/>
    <w:rsid w:val="00E65100"/>
    <w:rsid w:val="00E6634E"/>
    <w:rsid w:val="00E667BF"/>
    <w:rsid w:val="00E66A42"/>
    <w:rsid w:val="00E670E7"/>
    <w:rsid w:val="00E7001B"/>
    <w:rsid w:val="00E70698"/>
    <w:rsid w:val="00E70C80"/>
    <w:rsid w:val="00E71311"/>
    <w:rsid w:val="00E71B34"/>
    <w:rsid w:val="00E71F1D"/>
    <w:rsid w:val="00E7231B"/>
    <w:rsid w:val="00E7264E"/>
    <w:rsid w:val="00E72A63"/>
    <w:rsid w:val="00E72BB7"/>
    <w:rsid w:val="00E72D6B"/>
    <w:rsid w:val="00E72ED8"/>
    <w:rsid w:val="00E73168"/>
    <w:rsid w:val="00E7391C"/>
    <w:rsid w:val="00E73C5D"/>
    <w:rsid w:val="00E74A95"/>
    <w:rsid w:val="00E759CA"/>
    <w:rsid w:val="00E77004"/>
    <w:rsid w:val="00E7775E"/>
    <w:rsid w:val="00E778E0"/>
    <w:rsid w:val="00E8029F"/>
    <w:rsid w:val="00E80736"/>
    <w:rsid w:val="00E810DF"/>
    <w:rsid w:val="00E826AE"/>
    <w:rsid w:val="00E82F43"/>
    <w:rsid w:val="00E8303A"/>
    <w:rsid w:val="00E831FC"/>
    <w:rsid w:val="00E8340F"/>
    <w:rsid w:val="00E83590"/>
    <w:rsid w:val="00E83BF3"/>
    <w:rsid w:val="00E83C66"/>
    <w:rsid w:val="00E842FE"/>
    <w:rsid w:val="00E84ECF"/>
    <w:rsid w:val="00E859BE"/>
    <w:rsid w:val="00E85D3B"/>
    <w:rsid w:val="00E85F9D"/>
    <w:rsid w:val="00E85FB9"/>
    <w:rsid w:val="00E86316"/>
    <w:rsid w:val="00E8696D"/>
    <w:rsid w:val="00E90206"/>
    <w:rsid w:val="00E906F8"/>
    <w:rsid w:val="00E90747"/>
    <w:rsid w:val="00E90760"/>
    <w:rsid w:val="00E90763"/>
    <w:rsid w:val="00E90E66"/>
    <w:rsid w:val="00E91F15"/>
    <w:rsid w:val="00E92148"/>
    <w:rsid w:val="00E92B43"/>
    <w:rsid w:val="00E938DE"/>
    <w:rsid w:val="00E94116"/>
    <w:rsid w:val="00E9415F"/>
    <w:rsid w:val="00E943E0"/>
    <w:rsid w:val="00E94796"/>
    <w:rsid w:val="00E959C3"/>
    <w:rsid w:val="00E95C37"/>
    <w:rsid w:val="00E96568"/>
    <w:rsid w:val="00E96585"/>
    <w:rsid w:val="00E966B3"/>
    <w:rsid w:val="00E97566"/>
    <w:rsid w:val="00E97D0B"/>
    <w:rsid w:val="00EA0124"/>
    <w:rsid w:val="00EA099B"/>
    <w:rsid w:val="00EA0E8F"/>
    <w:rsid w:val="00EA1219"/>
    <w:rsid w:val="00EA1AEC"/>
    <w:rsid w:val="00EA1F43"/>
    <w:rsid w:val="00EA285B"/>
    <w:rsid w:val="00EA2ECF"/>
    <w:rsid w:val="00EA307B"/>
    <w:rsid w:val="00EA3182"/>
    <w:rsid w:val="00EA33B1"/>
    <w:rsid w:val="00EA38E5"/>
    <w:rsid w:val="00EA434F"/>
    <w:rsid w:val="00EA5046"/>
    <w:rsid w:val="00EA5EAD"/>
    <w:rsid w:val="00EA6991"/>
    <w:rsid w:val="00EA6D8D"/>
    <w:rsid w:val="00EA6E90"/>
    <w:rsid w:val="00EA7077"/>
    <w:rsid w:val="00EA718C"/>
    <w:rsid w:val="00EA79A2"/>
    <w:rsid w:val="00EB0F24"/>
    <w:rsid w:val="00EB195B"/>
    <w:rsid w:val="00EB1A2F"/>
    <w:rsid w:val="00EB2988"/>
    <w:rsid w:val="00EB307F"/>
    <w:rsid w:val="00EB3128"/>
    <w:rsid w:val="00EB3245"/>
    <w:rsid w:val="00EB3579"/>
    <w:rsid w:val="00EB3A47"/>
    <w:rsid w:val="00EB470E"/>
    <w:rsid w:val="00EB4AA5"/>
    <w:rsid w:val="00EB4E71"/>
    <w:rsid w:val="00EB53E6"/>
    <w:rsid w:val="00EB56C1"/>
    <w:rsid w:val="00EB58AE"/>
    <w:rsid w:val="00EB6046"/>
    <w:rsid w:val="00EB6C36"/>
    <w:rsid w:val="00EB73A7"/>
    <w:rsid w:val="00EB7658"/>
    <w:rsid w:val="00EB7958"/>
    <w:rsid w:val="00EC0846"/>
    <w:rsid w:val="00EC0F0E"/>
    <w:rsid w:val="00EC1148"/>
    <w:rsid w:val="00EC1248"/>
    <w:rsid w:val="00EC16A6"/>
    <w:rsid w:val="00EC1A91"/>
    <w:rsid w:val="00EC22D0"/>
    <w:rsid w:val="00EC2315"/>
    <w:rsid w:val="00EC2378"/>
    <w:rsid w:val="00EC365A"/>
    <w:rsid w:val="00EC4934"/>
    <w:rsid w:val="00EC4CFE"/>
    <w:rsid w:val="00EC5012"/>
    <w:rsid w:val="00EC5502"/>
    <w:rsid w:val="00EC5F63"/>
    <w:rsid w:val="00EC6235"/>
    <w:rsid w:val="00EC6D8F"/>
    <w:rsid w:val="00EC7871"/>
    <w:rsid w:val="00EC7941"/>
    <w:rsid w:val="00EC7A18"/>
    <w:rsid w:val="00EC7AE2"/>
    <w:rsid w:val="00ED04C0"/>
    <w:rsid w:val="00ED0934"/>
    <w:rsid w:val="00ED0AB7"/>
    <w:rsid w:val="00ED0C2F"/>
    <w:rsid w:val="00ED14D0"/>
    <w:rsid w:val="00ED19FC"/>
    <w:rsid w:val="00ED1A0E"/>
    <w:rsid w:val="00ED250D"/>
    <w:rsid w:val="00ED317F"/>
    <w:rsid w:val="00ED34F5"/>
    <w:rsid w:val="00ED37EB"/>
    <w:rsid w:val="00ED3904"/>
    <w:rsid w:val="00ED3CB0"/>
    <w:rsid w:val="00ED3FA1"/>
    <w:rsid w:val="00ED489F"/>
    <w:rsid w:val="00ED546B"/>
    <w:rsid w:val="00ED55A4"/>
    <w:rsid w:val="00ED5EF6"/>
    <w:rsid w:val="00ED690C"/>
    <w:rsid w:val="00ED6ADE"/>
    <w:rsid w:val="00ED7076"/>
    <w:rsid w:val="00ED72E1"/>
    <w:rsid w:val="00ED7318"/>
    <w:rsid w:val="00ED79B3"/>
    <w:rsid w:val="00ED7A45"/>
    <w:rsid w:val="00ED7F96"/>
    <w:rsid w:val="00EE19FC"/>
    <w:rsid w:val="00EE2148"/>
    <w:rsid w:val="00EE24B7"/>
    <w:rsid w:val="00EE2759"/>
    <w:rsid w:val="00EE2A06"/>
    <w:rsid w:val="00EE2A79"/>
    <w:rsid w:val="00EE2FC1"/>
    <w:rsid w:val="00EE386B"/>
    <w:rsid w:val="00EE3AD1"/>
    <w:rsid w:val="00EE4313"/>
    <w:rsid w:val="00EE4B63"/>
    <w:rsid w:val="00EE6395"/>
    <w:rsid w:val="00EE658F"/>
    <w:rsid w:val="00EE7B59"/>
    <w:rsid w:val="00EE7DD3"/>
    <w:rsid w:val="00EF00DA"/>
    <w:rsid w:val="00EF2464"/>
    <w:rsid w:val="00EF2D80"/>
    <w:rsid w:val="00EF308C"/>
    <w:rsid w:val="00EF39FB"/>
    <w:rsid w:val="00EF3C31"/>
    <w:rsid w:val="00EF3D7B"/>
    <w:rsid w:val="00EF4252"/>
    <w:rsid w:val="00EF47E6"/>
    <w:rsid w:val="00EF4C08"/>
    <w:rsid w:val="00EF4FC9"/>
    <w:rsid w:val="00EF5350"/>
    <w:rsid w:val="00EF5C6F"/>
    <w:rsid w:val="00EF5E23"/>
    <w:rsid w:val="00EF6D69"/>
    <w:rsid w:val="00EF722D"/>
    <w:rsid w:val="00EF730C"/>
    <w:rsid w:val="00F002A4"/>
    <w:rsid w:val="00F00548"/>
    <w:rsid w:val="00F00D0D"/>
    <w:rsid w:val="00F017C4"/>
    <w:rsid w:val="00F018DB"/>
    <w:rsid w:val="00F01A36"/>
    <w:rsid w:val="00F01B40"/>
    <w:rsid w:val="00F01F23"/>
    <w:rsid w:val="00F0214C"/>
    <w:rsid w:val="00F02844"/>
    <w:rsid w:val="00F02BCE"/>
    <w:rsid w:val="00F02D83"/>
    <w:rsid w:val="00F03141"/>
    <w:rsid w:val="00F0392B"/>
    <w:rsid w:val="00F03D77"/>
    <w:rsid w:val="00F040FB"/>
    <w:rsid w:val="00F04B39"/>
    <w:rsid w:val="00F04BBA"/>
    <w:rsid w:val="00F058F0"/>
    <w:rsid w:val="00F05BE8"/>
    <w:rsid w:val="00F060DC"/>
    <w:rsid w:val="00F0627D"/>
    <w:rsid w:val="00F063F6"/>
    <w:rsid w:val="00F06B2A"/>
    <w:rsid w:val="00F06E1F"/>
    <w:rsid w:val="00F07166"/>
    <w:rsid w:val="00F075B6"/>
    <w:rsid w:val="00F076AD"/>
    <w:rsid w:val="00F07749"/>
    <w:rsid w:val="00F07811"/>
    <w:rsid w:val="00F07988"/>
    <w:rsid w:val="00F07DE7"/>
    <w:rsid w:val="00F104A5"/>
    <w:rsid w:val="00F112DB"/>
    <w:rsid w:val="00F113A6"/>
    <w:rsid w:val="00F1143A"/>
    <w:rsid w:val="00F11775"/>
    <w:rsid w:val="00F11CC0"/>
    <w:rsid w:val="00F11F6D"/>
    <w:rsid w:val="00F12C2E"/>
    <w:rsid w:val="00F12C5B"/>
    <w:rsid w:val="00F12C69"/>
    <w:rsid w:val="00F13434"/>
    <w:rsid w:val="00F13477"/>
    <w:rsid w:val="00F13D59"/>
    <w:rsid w:val="00F13FDD"/>
    <w:rsid w:val="00F14252"/>
    <w:rsid w:val="00F14611"/>
    <w:rsid w:val="00F1481C"/>
    <w:rsid w:val="00F149EE"/>
    <w:rsid w:val="00F14E89"/>
    <w:rsid w:val="00F14F27"/>
    <w:rsid w:val="00F1508E"/>
    <w:rsid w:val="00F1513C"/>
    <w:rsid w:val="00F15DC8"/>
    <w:rsid w:val="00F160FB"/>
    <w:rsid w:val="00F16844"/>
    <w:rsid w:val="00F16B26"/>
    <w:rsid w:val="00F16C94"/>
    <w:rsid w:val="00F16CA2"/>
    <w:rsid w:val="00F1707B"/>
    <w:rsid w:val="00F176B2"/>
    <w:rsid w:val="00F20081"/>
    <w:rsid w:val="00F20517"/>
    <w:rsid w:val="00F209B6"/>
    <w:rsid w:val="00F209D9"/>
    <w:rsid w:val="00F20B6E"/>
    <w:rsid w:val="00F20F4D"/>
    <w:rsid w:val="00F216C1"/>
    <w:rsid w:val="00F218E5"/>
    <w:rsid w:val="00F21BA5"/>
    <w:rsid w:val="00F22648"/>
    <w:rsid w:val="00F22C2A"/>
    <w:rsid w:val="00F244A6"/>
    <w:rsid w:val="00F24509"/>
    <w:rsid w:val="00F24947"/>
    <w:rsid w:val="00F255CA"/>
    <w:rsid w:val="00F25F2C"/>
    <w:rsid w:val="00F26050"/>
    <w:rsid w:val="00F26788"/>
    <w:rsid w:val="00F26B06"/>
    <w:rsid w:val="00F26B78"/>
    <w:rsid w:val="00F309DA"/>
    <w:rsid w:val="00F30ADE"/>
    <w:rsid w:val="00F30BE0"/>
    <w:rsid w:val="00F3287C"/>
    <w:rsid w:val="00F32CDC"/>
    <w:rsid w:val="00F336F9"/>
    <w:rsid w:val="00F33807"/>
    <w:rsid w:val="00F3387E"/>
    <w:rsid w:val="00F338E4"/>
    <w:rsid w:val="00F34144"/>
    <w:rsid w:val="00F34877"/>
    <w:rsid w:val="00F34893"/>
    <w:rsid w:val="00F348A4"/>
    <w:rsid w:val="00F34AFD"/>
    <w:rsid w:val="00F34D3B"/>
    <w:rsid w:val="00F34D61"/>
    <w:rsid w:val="00F352A8"/>
    <w:rsid w:val="00F35A99"/>
    <w:rsid w:val="00F3615C"/>
    <w:rsid w:val="00F37086"/>
    <w:rsid w:val="00F3713C"/>
    <w:rsid w:val="00F37580"/>
    <w:rsid w:val="00F376D3"/>
    <w:rsid w:val="00F376F8"/>
    <w:rsid w:val="00F37D7C"/>
    <w:rsid w:val="00F37DEC"/>
    <w:rsid w:val="00F37E09"/>
    <w:rsid w:val="00F40476"/>
    <w:rsid w:val="00F40D7B"/>
    <w:rsid w:val="00F4159D"/>
    <w:rsid w:val="00F4379D"/>
    <w:rsid w:val="00F43AE4"/>
    <w:rsid w:val="00F43B85"/>
    <w:rsid w:val="00F43C7B"/>
    <w:rsid w:val="00F43C80"/>
    <w:rsid w:val="00F43D6B"/>
    <w:rsid w:val="00F43F7E"/>
    <w:rsid w:val="00F44662"/>
    <w:rsid w:val="00F44786"/>
    <w:rsid w:val="00F450FC"/>
    <w:rsid w:val="00F45583"/>
    <w:rsid w:val="00F4624F"/>
    <w:rsid w:val="00F4628D"/>
    <w:rsid w:val="00F467CD"/>
    <w:rsid w:val="00F469BC"/>
    <w:rsid w:val="00F46AD7"/>
    <w:rsid w:val="00F47203"/>
    <w:rsid w:val="00F479CA"/>
    <w:rsid w:val="00F5022B"/>
    <w:rsid w:val="00F5041E"/>
    <w:rsid w:val="00F50F1E"/>
    <w:rsid w:val="00F51535"/>
    <w:rsid w:val="00F518FD"/>
    <w:rsid w:val="00F52057"/>
    <w:rsid w:val="00F52A69"/>
    <w:rsid w:val="00F52CBC"/>
    <w:rsid w:val="00F531E4"/>
    <w:rsid w:val="00F532B0"/>
    <w:rsid w:val="00F53C09"/>
    <w:rsid w:val="00F5431F"/>
    <w:rsid w:val="00F54369"/>
    <w:rsid w:val="00F5464D"/>
    <w:rsid w:val="00F54A1E"/>
    <w:rsid w:val="00F54AF5"/>
    <w:rsid w:val="00F54D7E"/>
    <w:rsid w:val="00F54EE8"/>
    <w:rsid w:val="00F55231"/>
    <w:rsid w:val="00F5552A"/>
    <w:rsid w:val="00F558C9"/>
    <w:rsid w:val="00F55A20"/>
    <w:rsid w:val="00F566F8"/>
    <w:rsid w:val="00F56829"/>
    <w:rsid w:val="00F5684B"/>
    <w:rsid w:val="00F56920"/>
    <w:rsid w:val="00F57BDB"/>
    <w:rsid w:val="00F6058F"/>
    <w:rsid w:val="00F61433"/>
    <w:rsid w:val="00F616DE"/>
    <w:rsid w:val="00F617A0"/>
    <w:rsid w:val="00F617C1"/>
    <w:rsid w:val="00F61CDF"/>
    <w:rsid w:val="00F62216"/>
    <w:rsid w:val="00F62775"/>
    <w:rsid w:val="00F62873"/>
    <w:rsid w:val="00F62927"/>
    <w:rsid w:val="00F6327C"/>
    <w:rsid w:val="00F633C9"/>
    <w:rsid w:val="00F64317"/>
    <w:rsid w:val="00F649E6"/>
    <w:rsid w:val="00F656D9"/>
    <w:rsid w:val="00F6572F"/>
    <w:rsid w:val="00F65C26"/>
    <w:rsid w:val="00F65F4F"/>
    <w:rsid w:val="00F6610C"/>
    <w:rsid w:val="00F66135"/>
    <w:rsid w:val="00F662DE"/>
    <w:rsid w:val="00F663EF"/>
    <w:rsid w:val="00F66C42"/>
    <w:rsid w:val="00F66E07"/>
    <w:rsid w:val="00F67023"/>
    <w:rsid w:val="00F670EF"/>
    <w:rsid w:val="00F6766C"/>
    <w:rsid w:val="00F6774F"/>
    <w:rsid w:val="00F70319"/>
    <w:rsid w:val="00F70A62"/>
    <w:rsid w:val="00F70BB4"/>
    <w:rsid w:val="00F70CAB"/>
    <w:rsid w:val="00F71129"/>
    <w:rsid w:val="00F71560"/>
    <w:rsid w:val="00F71DD7"/>
    <w:rsid w:val="00F71FAE"/>
    <w:rsid w:val="00F72298"/>
    <w:rsid w:val="00F72446"/>
    <w:rsid w:val="00F72E04"/>
    <w:rsid w:val="00F7313E"/>
    <w:rsid w:val="00F7375C"/>
    <w:rsid w:val="00F73FAC"/>
    <w:rsid w:val="00F74215"/>
    <w:rsid w:val="00F74473"/>
    <w:rsid w:val="00F75FA0"/>
    <w:rsid w:val="00F760DC"/>
    <w:rsid w:val="00F76AF3"/>
    <w:rsid w:val="00F76D7A"/>
    <w:rsid w:val="00F7782C"/>
    <w:rsid w:val="00F77A96"/>
    <w:rsid w:val="00F80AAC"/>
    <w:rsid w:val="00F80BE6"/>
    <w:rsid w:val="00F80CAB"/>
    <w:rsid w:val="00F811A7"/>
    <w:rsid w:val="00F814D4"/>
    <w:rsid w:val="00F818BA"/>
    <w:rsid w:val="00F8195F"/>
    <w:rsid w:val="00F81EEE"/>
    <w:rsid w:val="00F82CE4"/>
    <w:rsid w:val="00F82FDE"/>
    <w:rsid w:val="00F8326B"/>
    <w:rsid w:val="00F8344D"/>
    <w:rsid w:val="00F83644"/>
    <w:rsid w:val="00F83764"/>
    <w:rsid w:val="00F84C78"/>
    <w:rsid w:val="00F85A86"/>
    <w:rsid w:val="00F85D69"/>
    <w:rsid w:val="00F8627E"/>
    <w:rsid w:val="00F8634F"/>
    <w:rsid w:val="00F86683"/>
    <w:rsid w:val="00F86845"/>
    <w:rsid w:val="00F86FEC"/>
    <w:rsid w:val="00F87376"/>
    <w:rsid w:val="00F87A0C"/>
    <w:rsid w:val="00F87FB5"/>
    <w:rsid w:val="00F908D8"/>
    <w:rsid w:val="00F90EDB"/>
    <w:rsid w:val="00F9184C"/>
    <w:rsid w:val="00F91C8A"/>
    <w:rsid w:val="00F92947"/>
    <w:rsid w:val="00F930A2"/>
    <w:rsid w:val="00F93268"/>
    <w:rsid w:val="00F93815"/>
    <w:rsid w:val="00F9396E"/>
    <w:rsid w:val="00F93A78"/>
    <w:rsid w:val="00F93EC1"/>
    <w:rsid w:val="00F95822"/>
    <w:rsid w:val="00F95832"/>
    <w:rsid w:val="00F95AA0"/>
    <w:rsid w:val="00F96841"/>
    <w:rsid w:val="00F970F4"/>
    <w:rsid w:val="00F971B5"/>
    <w:rsid w:val="00F974B1"/>
    <w:rsid w:val="00F97677"/>
    <w:rsid w:val="00FA03E5"/>
    <w:rsid w:val="00FA0AA5"/>
    <w:rsid w:val="00FA0B4F"/>
    <w:rsid w:val="00FA1C8E"/>
    <w:rsid w:val="00FA1CC9"/>
    <w:rsid w:val="00FA1ED2"/>
    <w:rsid w:val="00FA215E"/>
    <w:rsid w:val="00FA2354"/>
    <w:rsid w:val="00FA259F"/>
    <w:rsid w:val="00FA2678"/>
    <w:rsid w:val="00FA28AB"/>
    <w:rsid w:val="00FA2ADD"/>
    <w:rsid w:val="00FA2EBD"/>
    <w:rsid w:val="00FA2F44"/>
    <w:rsid w:val="00FA323A"/>
    <w:rsid w:val="00FA33CD"/>
    <w:rsid w:val="00FA3474"/>
    <w:rsid w:val="00FA4332"/>
    <w:rsid w:val="00FA4C61"/>
    <w:rsid w:val="00FA56FC"/>
    <w:rsid w:val="00FA5843"/>
    <w:rsid w:val="00FA589A"/>
    <w:rsid w:val="00FA6A7E"/>
    <w:rsid w:val="00FA733E"/>
    <w:rsid w:val="00FA75C7"/>
    <w:rsid w:val="00FA76D6"/>
    <w:rsid w:val="00FA7EB5"/>
    <w:rsid w:val="00FB0075"/>
    <w:rsid w:val="00FB1341"/>
    <w:rsid w:val="00FB18FD"/>
    <w:rsid w:val="00FB1FF1"/>
    <w:rsid w:val="00FB2ADB"/>
    <w:rsid w:val="00FB3AFD"/>
    <w:rsid w:val="00FB4118"/>
    <w:rsid w:val="00FB5B2D"/>
    <w:rsid w:val="00FB65D8"/>
    <w:rsid w:val="00FB6DF5"/>
    <w:rsid w:val="00FC0168"/>
    <w:rsid w:val="00FC16C9"/>
    <w:rsid w:val="00FC1DBB"/>
    <w:rsid w:val="00FC1EBE"/>
    <w:rsid w:val="00FC1F85"/>
    <w:rsid w:val="00FC1FBB"/>
    <w:rsid w:val="00FC249A"/>
    <w:rsid w:val="00FC299A"/>
    <w:rsid w:val="00FC3276"/>
    <w:rsid w:val="00FC3AF2"/>
    <w:rsid w:val="00FC5A80"/>
    <w:rsid w:val="00FC602E"/>
    <w:rsid w:val="00FC6B8C"/>
    <w:rsid w:val="00FC6EC9"/>
    <w:rsid w:val="00FC7A48"/>
    <w:rsid w:val="00FD0014"/>
    <w:rsid w:val="00FD05D6"/>
    <w:rsid w:val="00FD092C"/>
    <w:rsid w:val="00FD0B91"/>
    <w:rsid w:val="00FD0F02"/>
    <w:rsid w:val="00FD13BD"/>
    <w:rsid w:val="00FD1CCE"/>
    <w:rsid w:val="00FD2794"/>
    <w:rsid w:val="00FD2A02"/>
    <w:rsid w:val="00FD3333"/>
    <w:rsid w:val="00FD3920"/>
    <w:rsid w:val="00FD4439"/>
    <w:rsid w:val="00FD44F9"/>
    <w:rsid w:val="00FD45B8"/>
    <w:rsid w:val="00FD4F94"/>
    <w:rsid w:val="00FD5BA3"/>
    <w:rsid w:val="00FD5E20"/>
    <w:rsid w:val="00FD6058"/>
    <w:rsid w:val="00FD62BC"/>
    <w:rsid w:val="00FD70CC"/>
    <w:rsid w:val="00FD712F"/>
    <w:rsid w:val="00FD71A8"/>
    <w:rsid w:val="00FD7492"/>
    <w:rsid w:val="00FE018E"/>
    <w:rsid w:val="00FE08F4"/>
    <w:rsid w:val="00FE0EC4"/>
    <w:rsid w:val="00FE100F"/>
    <w:rsid w:val="00FE1494"/>
    <w:rsid w:val="00FE1B11"/>
    <w:rsid w:val="00FE2645"/>
    <w:rsid w:val="00FE2881"/>
    <w:rsid w:val="00FE29AE"/>
    <w:rsid w:val="00FE2BBD"/>
    <w:rsid w:val="00FE2C8F"/>
    <w:rsid w:val="00FE2D5E"/>
    <w:rsid w:val="00FE2DF4"/>
    <w:rsid w:val="00FE3426"/>
    <w:rsid w:val="00FE3ACF"/>
    <w:rsid w:val="00FE3C41"/>
    <w:rsid w:val="00FE3F88"/>
    <w:rsid w:val="00FE47B6"/>
    <w:rsid w:val="00FE4B84"/>
    <w:rsid w:val="00FE52D0"/>
    <w:rsid w:val="00FE53D8"/>
    <w:rsid w:val="00FE54B0"/>
    <w:rsid w:val="00FE55D6"/>
    <w:rsid w:val="00FE59C1"/>
    <w:rsid w:val="00FE5B7B"/>
    <w:rsid w:val="00FE6032"/>
    <w:rsid w:val="00FE72A1"/>
    <w:rsid w:val="00FE75C3"/>
    <w:rsid w:val="00FE7872"/>
    <w:rsid w:val="00FF0302"/>
    <w:rsid w:val="00FF12A0"/>
    <w:rsid w:val="00FF1618"/>
    <w:rsid w:val="00FF16F6"/>
    <w:rsid w:val="00FF187E"/>
    <w:rsid w:val="00FF1A1E"/>
    <w:rsid w:val="00FF1E4A"/>
    <w:rsid w:val="00FF20FE"/>
    <w:rsid w:val="00FF2469"/>
    <w:rsid w:val="00FF268B"/>
    <w:rsid w:val="00FF28EB"/>
    <w:rsid w:val="00FF2D97"/>
    <w:rsid w:val="00FF3102"/>
    <w:rsid w:val="00FF354D"/>
    <w:rsid w:val="00FF3628"/>
    <w:rsid w:val="00FF4409"/>
    <w:rsid w:val="00FF4884"/>
    <w:rsid w:val="00FF4CE5"/>
    <w:rsid w:val="00FF4D1B"/>
    <w:rsid w:val="00FF5045"/>
    <w:rsid w:val="00FF5FBB"/>
    <w:rsid w:val="00FF6556"/>
    <w:rsid w:val="00FF6AFF"/>
    <w:rsid w:val="00FF73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47776"/>
  <w15:docId w15:val="{8C9C8656-8753-4757-BB99-88315825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EB"/>
    <w:pPr>
      <w:spacing w:before="240" w:after="240" w:line="480" w:lineRule="auto"/>
    </w:pPr>
    <w:rPr>
      <w:rFonts w:ascii="Arial" w:hAnsi="Arial"/>
    </w:rPr>
  </w:style>
  <w:style w:type="paragraph" w:styleId="Heading1">
    <w:name w:val="heading 1"/>
    <w:basedOn w:val="Normal"/>
    <w:next w:val="Normal"/>
    <w:link w:val="Heading1Char"/>
    <w:uiPriority w:val="9"/>
    <w:qFormat/>
    <w:rsid w:val="00D16160"/>
    <w:pPr>
      <w:keepNext/>
      <w:keepLines/>
      <w:spacing w:before="480" w:after="36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D16160"/>
    <w:pPr>
      <w:keepNext/>
      <w:keepLines/>
      <w:spacing w:before="360" w:after="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10D9D"/>
    <w:pPr>
      <w:keepNext/>
      <w:keepLines/>
      <w:spacing w:before="40" w:after="0"/>
      <w:outlineLvl w:val="2"/>
    </w:pPr>
    <w:rPr>
      <w:rFonts w:eastAsiaTheme="majorEastAsia" w:cstheme="majorBidi"/>
      <w:i/>
      <w:szCs w:val="24"/>
    </w:rPr>
  </w:style>
  <w:style w:type="paragraph" w:styleId="Heading7">
    <w:name w:val="heading 7"/>
    <w:basedOn w:val="Normal"/>
    <w:next w:val="Normal"/>
    <w:link w:val="Heading7Char"/>
    <w:uiPriority w:val="9"/>
    <w:semiHidden/>
    <w:unhideWhenUsed/>
    <w:qFormat/>
    <w:rsid w:val="00BF776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16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D16160"/>
    <w:rPr>
      <w:rFonts w:ascii="Arial" w:eastAsiaTheme="majorEastAsia" w:hAnsi="Arial" w:cstheme="majorBidi"/>
      <w:b/>
      <w:szCs w:val="26"/>
    </w:rPr>
  </w:style>
  <w:style w:type="paragraph" w:styleId="ListParagraph">
    <w:name w:val="List Paragraph"/>
    <w:basedOn w:val="Normal"/>
    <w:uiPriority w:val="34"/>
    <w:qFormat/>
    <w:rsid w:val="00C3548E"/>
    <w:pPr>
      <w:ind w:left="720"/>
      <w:contextualSpacing/>
    </w:pPr>
  </w:style>
  <w:style w:type="character" w:styleId="CommentReference">
    <w:name w:val="annotation reference"/>
    <w:basedOn w:val="DefaultParagraphFont"/>
    <w:uiPriority w:val="99"/>
    <w:semiHidden/>
    <w:unhideWhenUsed/>
    <w:rsid w:val="005B7C71"/>
    <w:rPr>
      <w:sz w:val="16"/>
      <w:szCs w:val="16"/>
    </w:rPr>
  </w:style>
  <w:style w:type="paragraph" w:styleId="CommentText">
    <w:name w:val="annotation text"/>
    <w:basedOn w:val="Normal"/>
    <w:link w:val="CommentTextChar"/>
    <w:uiPriority w:val="99"/>
    <w:unhideWhenUsed/>
    <w:rsid w:val="005B7C71"/>
    <w:pPr>
      <w:spacing w:line="240" w:lineRule="auto"/>
    </w:pPr>
    <w:rPr>
      <w:sz w:val="20"/>
      <w:szCs w:val="20"/>
    </w:rPr>
  </w:style>
  <w:style w:type="character" w:customStyle="1" w:styleId="CommentTextChar">
    <w:name w:val="Comment Text Char"/>
    <w:basedOn w:val="DefaultParagraphFont"/>
    <w:link w:val="CommentText"/>
    <w:uiPriority w:val="99"/>
    <w:rsid w:val="005B7C7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B7C71"/>
    <w:rPr>
      <w:b/>
      <w:bCs/>
    </w:rPr>
  </w:style>
  <w:style w:type="character" w:customStyle="1" w:styleId="CommentSubjectChar">
    <w:name w:val="Comment Subject Char"/>
    <w:basedOn w:val="CommentTextChar"/>
    <w:link w:val="CommentSubject"/>
    <w:uiPriority w:val="99"/>
    <w:semiHidden/>
    <w:rsid w:val="005B7C71"/>
    <w:rPr>
      <w:rFonts w:ascii="Arial" w:hAnsi="Arial"/>
      <w:b/>
      <w:bCs/>
      <w:sz w:val="20"/>
      <w:szCs w:val="20"/>
    </w:rPr>
  </w:style>
  <w:style w:type="paragraph" w:styleId="BalloonText">
    <w:name w:val="Balloon Text"/>
    <w:basedOn w:val="Normal"/>
    <w:link w:val="BalloonTextChar"/>
    <w:uiPriority w:val="99"/>
    <w:semiHidden/>
    <w:unhideWhenUsed/>
    <w:rsid w:val="005B7C7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C71"/>
    <w:rPr>
      <w:rFonts w:ascii="Segoe UI" w:hAnsi="Segoe UI" w:cs="Segoe UI"/>
      <w:sz w:val="18"/>
      <w:szCs w:val="18"/>
    </w:rPr>
  </w:style>
  <w:style w:type="character" w:customStyle="1" w:styleId="Heading3Char">
    <w:name w:val="Heading 3 Char"/>
    <w:basedOn w:val="DefaultParagraphFont"/>
    <w:link w:val="Heading3"/>
    <w:uiPriority w:val="9"/>
    <w:rsid w:val="00310D9D"/>
    <w:rPr>
      <w:rFonts w:ascii="Arial" w:eastAsiaTheme="majorEastAsia" w:hAnsi="Arial" w:cstheme="majorBidi"/>
      <w:i/>
      <w:szCs w:val="24"/>
    </w:rPr>
  </w:style>
  <w:style w:type="paragraph" w:styleId="Caption">
    <w:name w:val="caption"/>
    <w:basedOn w:val="Normal"/>
    <w:next w:val="Normal"/>
    <w:uiPriority w:val="35"/>
    <w:unhideWhenUsed/>
    <w:qFormat/>
    <w:rsid w:val="006C39B8"/>
    <w:pPr>
      <w:spacing w:before="0" w:after="200" w:line="240" w:lineRule="auto"/>
    </w:pPr>
    <w:rPr>
      <w:b/>
      <w:iCs/>
      <w:szCs w:val="18"/>
    </w:rPr>
  </w:style>
  <w:style w:type="character" w:styleId="Hyperlink">
    <w:name w:val="Hyperlink"/>
    <w:basedOn w:val="DefaultParagraphFont"/>
    <w:uiPriority w:val="99"/>
    <w:unhideWhenUsed/>
    <w:rsid w:val="00324B20"/>
    <w:rPr>
      <w:color w:val="0000FF"/>
      <w:u w:val="single"/>
    </w:rPr>
  </w:style>
  <w:style w:type="paragraph" w:customStyle="1" w:styleId="text13">
    <w:name w:val="text13"/>
    <w:basedOn w:val="Normal"/>
    <w:rsid w:val="0032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separator">
    <w:name w:val="js-separator"/>
    <w:basedOn w:val="DefaultParagraphFont"/>
    <w:rsid w:val="00324B20"/>
  </w:style>
  <w:style w:type="paragraph" w:styleId="Revision">
    <w:name w:val="Revision"/>
    <w:hidden/>
    <w:uiPriority w:val="99"/>
    <w:semiHidden/>
    <w:rsid w:val="004837ED"/>
    <w:pPr>
      <w:spacing w:after="0" w:line="240" w:lineRule="auto"/>
    </w:pPr>
    <w:rPr>
      <w:rFonts w:ascii="Arial" w:hAnsi="Arial"/>
    </w:rPr>
  </w:style>
  <w:style w:type="table" w:styleId="TableGrid">
    <w:name w:val="Table Grid"/>
    <w:basedOn w:val="TableNormal"/>
    <w:uiPriority w:val="39"/>
    <w:rsid w:val="00150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58A7"/>
    <w:rPr>
      <w:b/>
      <w:bCs/>
    </w:rPr>
  </w:style>
  <w:style w:type="paragraph" w:styleId="Header">
    <w:name w:val="header"/>
    <w:basedOn w:val="Normal"/>
    <w:link w:val="HeaderChar"/>
    <w:uiPriority w:val="99"/>
    <w:unhideWhenUsed/>
    <w:rsid w:val="003A3C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A3C2E"/>
    <w:rPr>
      <w:rFonts w:ascii="Arial" w:hAnsi="Arial"/>
    </w:rPr>
  </w:style>
  <w:style w:type="paragraph" w:styleId="Footer">
    <w:name w:val="footer"/>
    <w:basedOn w:val="Normal"/>
    <w:link w:val="FooterChar"/>
    <w:uiPriority w:val="99"/>
    <w:unhideWhenUsed/>
    <w:rsid w:val="003A3C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A3C2E"/>
    <w:rPr>
      <w:rFonts w:ascii="Arial" w:hAnsi="Arial"/>
    </w:rPr>
  </w:style>
  <w:style w:type="character" w:customStyle="1" w:styleId="Heading7Char">
    <w:name w:val="Heading 7 Char"/>
    <w:basedOn w:val="DefaultParagraphFont"/>
    <w:link w:val="Heading7"/>
    <w:uiPriority w:val="9"/>
    <w:semiHidden/>
    <w:rsid w:val="00BF7764"/>
    <w:rPr>
      <w:rFonts w:asciiTheme="majorHAnsi" w:eastAsiaTheme="majorEastAsia" w:hAnsiTheme="majorHAnsi" w:cstheme="majorBidi"/>
      <w:i/>
      <w:iCs/>
      <w:color w:val="1F4D78" w:themeColor="accent1" w:themeShade="7F"/>
    </w:rPr>
  </w:style>
  <w:style w:type="character" w:styleId="LineNumber">
    <w:name w:val="line number"/>
    <w:basedOn w:val="DefaultParagraphFont"/>
    <w:uiPriority w:val="99"/>
    <w:semiHidden/>
    <w:unhideWhenUsed/>
    <w:rsid w:val="005B284F"/>
  </w:style>
  <w:style w:type="paragraph" w:customStyle="1" w:styleId="Default">
    <w:name w:val="Default"/>
    <w:rsid w:val="00994E57"/>
    <w:pPr>
      <w:autoSpaceDE w:val="0"/>
      <w:autoSpaceDN w:val="0"/>
      <w:adjustRightInd w:val="0"/>
      <w:spacing w:after="0" w:line="240" w:lineRule="auto"/>
    </w:pPr>
    <w:rPr>
      <w:rFonts w:ascii="TimesNewRomanPS" w:hAnsi="TimesNewRomanPS" w:cs="TimesNewRomanPS"/>
      <w:color w:val="000000"/>
      <w:sz w:val="24"/>
      <w:szCs w:val="24"/>
      <w:lang w:val="en-US"/>
    </w:rPr>
  </w:style>
  <w:style w:type="paragraph" w:styleId="BodyText">
    <w:name w:val="Body Text"/>
    <w:basedOn w:val="Normal"/>
    <w:link w:val="BodyTextChar"/>
    <w:semiHidden/>
    <w:rsid w:val="00994E57"/>
    <w:pPr>
      <w:spacing w:before="0" w:after="0" w:line="240" w:lineRule="auto"/>
      <w:jc w:val="both"/>
    </w:pPr>
    <w:rPr>
      <w:rFonts w:eastAsia="Times New Roman" w:cs="Arial"/>
      <w:szCs w:val="24"/>
      <w:lang w:eastAsia="sl-SI"/>
    </w:rPr>
  </w:style>
  <w:style w:type="character" w:customStyle="1" w:styleId="BodyTextChar">
    <w:name w:val="Body Text Char"/>
    <w:basedOn w:val="DefaultParagraphFont"/>
    <w:link w:val="BodyText"/>
    <w:semiHidden/>
    <w:rsid w:val="00994E57"/>
    <w:rPr>
      <w:rFonts w:ascii="Arial" w:eastAsia="Times New Roman" w:hAnsi="Arial" w:cs="Arial"/>
      <w:szCs w:val="24"/>
      <w:lang w:eastAsia="sl-SI"/>
    </w:rPr>
  </w:style>
  <w:style w:type="paragraph" w:styleId="NormalWeb">
    <w:name w:val="Normal (Web)"/>
    <w:basedOn w:val="Normal"/>
    <w:uiPriority w:val="99"/>
    <w:semiHidden/>
    <w:unhideWhenUsed/>
    <w:rsid w:val="001051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610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71F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41D3E"/>
    <w:rPr>
      <w:color w:val="605E5C"/>
      <w:shd w:val="clear" w:color="auto" w:fill="E1DFDD"/>
    </w:rPr>
  </w:style>
  <w:style w:type="character" w:styleId="UnresolvedMention">
    <w:name w:val="Unresolved Mention"/>
    <w:basedOn w:val="DefaultParagraphFont"/>
    <w:uiPriority w:val="99"/>
    <w:semiHidden/>
    <w:unhideWhenUsed/>
    <w:rsid w:val="00F45583"/>
    <w:rPr>
      <w:color w:val="605E5C"/>
      <w:shd w:val="clear" w:color="auto" w:fill="E1DFDD"/>
    </w:rPr>
  </w:style>
  <w:style w:type="character" w:customStyle="1" w:styleId="cf01">
    <w:name w:val="cf01"/>
    <w:basedOn w:val="DefaultParagraphFont"/>
    <w:rsid w:val="002562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5856">
      <w:bodyDiv w:val="1"/>
      <w:marLeft w:val="0"/>
      <w:marRight w:val="0"/>
      <w:marTop w:val="0"/>
      <w:marBottom w:val="0"/>
      <w:divBdr>
        <w:top w:val="none" w:sz="0" w:space="0" w:color="auto"/>
        <w:left w:val="none" w:sz="0" w:space="0" w:color="auto"/>
        <w:bottom w:val="none" w:sz="0" w:space="0" w:color="auto"/>
        <w:right w:val="none" w:sz="0" w:space="0" w:color="auto"/>
      </w:divBdr>
    </w:div>
    <w:div w:id="36324371">
      <w:bodyDiv w:val="1"/>
      <w:marLeft w:val="0"/>
      <w:marRight w:val="0"/>
      <w:marTop w:val="0"/>
      <w:marBottom w:val="0"/>
      <w:divBdr>
        <w:top w:val="none" w:sz="0" w:space="0" w:color="auto"/>
        <w:left w:val="none" w:sz="0" w:space="0" w:color="auto"/>
        <w:bottom w:val="none" w:sz="0" w:space="0" w:color="auto"/>
        <w:right w:val="none" w:sz="0" w:space="0" w:color="auto"/>
      </w:divBdr>
    </w:div>
    <w:div w:id="38937799">
      <w:bodyDiv w:val="1"/>
      <w:marLeft w:val="0"/>
      <w:marRight w:val="0"/>
      <w:marTop w:val="0"/>
      <w:marBottom w:val="0"/>
      <w:divBdr>
        <w:top w:val="none" w:sz="0" w:space="0" w:color="auto"/>
        <w:left w:val="none" w:sz="0" w:space="0" w:color="auto"/>
        <w:bottom w:val="none" w:sz="0" w:space="0" w:color="auto"/>
        <w:right w:val="none" w:sz="0" w:space="0" w:color="auto"/>
      </w:divBdr>
      <w:divsChild>
        <w:div w:id="1172138729">
          <w:marLeft w:val="0"/>
          <w:marRight w:val="0"/>
          <w:marTop w:val="0"/>
          <w:marBottom w:val="420"/>
          <w:divBdr>
            <w:top w:val="none" w:sz="0" w:space="0" w:color="auto"/>
            <w:left w:val="none" w:sz="0" w:space="0" w:color="auto"/>
            <w:bottom w:val="none" w:sz="0" w:space="0" w:color="auto"/>
            <w:right w:val="none" w:sz="0" w:space="0" w:color="auto"/>
          </w:divBdr>
          <w:divsChild>
            <w:div w:id="1914973119">
              <w:marLeft w:val="0"/>
              <w:marRight w:val="289"/>
              <w:marTop w:val="0"/>
              <w:marBottom w:val="0"/>
              <w:divBdr>
                <w:top w:val="none" w:sz="0" w:space="0" w:color="auto"/>
                <w:left w:val="none" w:sz="0" w:space="0" w:color="auto"/>
                <w:bottom w:val="none" w:sz="0" w:space="0" w:color="auto"/>
                <w:right w:val="none" w:sz="0" w:space="0" w:color="auto"/>
              </w:divBdr>
            </w:div>
          </w:divsChild>
        </w:div>
      </w:divsChild>
    </w:div>
    <w:div w:id="88239349">
      <w:bodyDiv w:val="1"/>
      <w:marLeft w:val="0"/>
      <w:marRight w:val="0"/>
      <w:marTop w:val="0"/>
      <w:marBottom w:val="0"/>
      <w:divBdr>
        <w:top w:val="none" w:sz="0" w:space="0" w:color="auto"/>
        <w:left w:val="none" w:sz="0" w:space="0" w:color="auto"/>
        <w:bottom w:val="none" w:sz="0" w:space="0" w:color="auto"/>
        <w:right w:val="none" w:sz="0" w:space="0" w:color="auto"/>
      </w:divBdr>
    </w:div>
    <w:div w:id="136652285">
      <w:bodyDiv w:val="1"/>
      <w:marLeft w:val="0"/>
      <w:marRight w:val="0"/>
      <w:marTop w:val="0"/>
      <w:marBottom w:val="0"/>
      <w:divBdr>
        <w:top w:val="none" w:sz="0" w:space="0" w:color="auto"/>
        <w:left w:val="none" w:sz="0" w:space="0" w:color="auto"/>
        <w:bottom w:val="none" w:sz="0" w:space="0" w:color="auto"/>
        <w:right w:val="none" w:sz="0" w:space="0" w:color="auto"/>
      </w:divBdr>
    </w:div>
    <w:div w:id="361829992">
      <w:bodyDiv w:val="1"/>
      <w:marLeft w:val="0"/>
      <w:marRight w:val="0"/>
      <w:marTop w:val="0"/>
      <w:marBottom w:val="0"/>
      <w:divBdr>
        <w:top w:val="none" w:sz="0" w:space="0" w:color="auto"/>
        <w:left w:val="none" w:sz="0" w:space="0" w:color="auto"/>
        <w:bottom w:val="none" w:sz="0" w:space="0" w:color="auto"/>
        <w:right w:val="none" w:sz="0" w:space="0" w:color="auto"/>
      </w:divBdr>
    </w:div>
    <w:div w:id="371809329">
      <w:bodyDiv w:val="1"/>
      <w:marLeft w:val="0"/>
      <w:marRight w:val="0"/>
      <w:marTop w:val="0"/>
      <w:marBottom w:val="0"/>
      <w:divBdr>
        <w:top w:val="none" w:sz="0" w:space="0" w:color="auto"/>
        <w:left w:val="none" w:sz="0" w:space="0" w:color="auto"/>
        <w:bottom w:val="none" w:sz="0" w:space="0" w:color="auto"/>
        <w:right w:val="none" w:sz="0" w:space="0" w:color="auto"/>
      </w:divBdr>
    </w:div>
    <w:div w:id="413867422">
      <w:bodyDiv w:val="1"/>
      <w:marLeft w:val="0"/>
      <w:marRight w:val="0"/>
      <w:marTop w:val="0"/>
      <w:marBottom w:val="0"/>
      <w:divBdr>
        <w:top w:val="none" w:sz="0" w:space="0" w:color="auto"/>
        <w:left w:val="none" w:sz="0" w:space="0" w:color="auto"/>
        <w:bottom w:val="none" w:sz="0" w:space="0" w:color="auto"/>
        <w:right w:val="none" w:sz="0" w:space="0" w:color="auto"/>
      </w:divBdr>
    </w:div>
    <w:div w:id="571627446">
      <w:bodyDiv w:val="1"/>
      <w:marLeft w:val="0"/>
      <w:marRight w:val="0"/>
      <w:marTop w:val="0"/>
      <w:marBottom w:val="0"/>
      <w:divBdr>
        <w:top w:val="none" w:sz="0" w:space="0" w:color="auto"/>
        <w:left w:val="none" w:sz="0" w:space="0" w:color="auto"/>
        <w:bottom w:val="none" w:sz="0" w:space="0" w:color="auto"/>
        <w:right w:val="none" w:sz="0" w:space="0" w:color="auto"/>
      </w:divBdr>
    </w:div>
    <w:div w:id="619724135">
      <w:bodyDiv w:val="1"/>
      <w:marLeft w:val="0"/>
      <w:marRight w:val="0"/>
      <w:marTop w:val="0"/>
      <w:marBottom w:val="0"/>
      <w:divBdr>
        <w:top w:val="none" w:sz="0" w:space="0" w:color="auto"/>
        <w:left w:val="none" w:sz="0" w:space="0" w:color="auto"/>
        <w:bottom w:val="none" w:sz="0" w:space="0" w:color="auto"/>
        <w:right w:val="none" w:sz="0" w:space="0" w:color="auto"/>
      </w:divBdr>
    </w:div>
    <w:div w:id="723530999">
      <w:bodyDiv w:val="1"/>
      <w:marLeft w:val="0"/>
      <w:marRight w:val="0"/>
      <w:marTop w:val="0"/>
      <w:marBottom w:val="0"/>
      <w:divBdr>
        <w:top w:val="none" w:sz="0" w:space="0" w:color="auto"/>
        <w:left w:val="none" w:sz="0" w:space="0" w:color="auto"/>
        <w:bottom w:val="none" w:sz="0" w:space="0" w:color="auto"/>
        <w:right w:val="none" w:sz="0" w:space="0" w:color="auto"/>
      </w:divBdr>
    </w:div>
    <w:div w:id="748186530">
      <w:bodyDiv w:val="1"/>
      <w:marLeft w:val="0"/>
      <w:marRight w:val="0"/>
      <w:marTop w:val="0"/>
      <w:marBottom w:val="0"/>
      <w:divBdr>
        <w:top w:val="none" w:sz="0" w:space="0" w:color="auto"/>
        <w:left w:val="none" w:sz="0" w:space="0" w:color="auto"/>
        <w:bottom w:val="none" w:sz="0" w:space="0" w:color="auto"/>
        <w:right w:val="none" w:sz="0" w:space="0" w:color="auto"/>
      </w:divBdr>
      <w:divsChild>
        <w:div w:id="809978750">
          <w:marLeft w:val="0"/>
          <w:marRight w:val="0"/>
          <w:marTop w:val="0"/>
          <w:marBottom w:val="0"/>
          <w:divBdr>
            <w:top w:val="none" w:sz="0" w:space="0" w:color="auto"/>
            <w:left w:val="none" w:sz="0" w:space="0" w:color="auto"/>
            <w:bottom w:val="none" w:sz="0" w:space="0" w:color="auto"/>
            <w:right w:val="none" w:sz="0" w:space="0" w:color="auto"/>
          </w:divBdr>
          <w:divsChild>
            <w:div w:id="394009887">
              <w:marLeft w:val="0"/>
              <w:marRight w:val="0"/>
              <w:marTop w:val="0"/>
              <w:marBottom w:val="0"/>
              <w:divBdr>
                <w:top w:val="none" w:sz="0" w:space="0" w:color="auto"/>
                <w:left w:val="none" w:sz="0" w:space="0" w:color="auto"/>
                <w:bottom w:val="none" w:sz="0" w:space="0" w:color="auto"/>
                <w:right w:val="none" w:sz="0" w:space="0" w:color="auto"/>
              </w:divBdr>
            </w:div>
            <w:div w:id="394820147">
              <w:marLeft w:val="0"/>
              <w:marRight w:val="0"/>
              <w:marTop w:val="0"/>
              <w:marBottom w:val="0"/>
              <w:divBdr>
                <w:top w:val="none" w:sz="0" w:space="0" w:color="auto"/>
                <w:left w:val="none" w:sz="0" w:space="0" w:color="auto"/>
                <w:bottom w:val="none" w:sz="0" w:space="0" w:color="auto"/>
                <w:right w:val="none" w:sz="0" w:space="0" w:color="auto"/>
              </w:divBdr>
            </w:div>
            <w:div w:id="1492411279">
              <w:marLeft w:val="0"/>
              <w:marRight w:val="0"/>
              <w:marTop w:val="0"/>
              <w:marBottom w:val="0"/>
              <w:divBdr>
                <w:top w:val="none" w:sz="0" w:space="0" w:color="auto"/>
                <w:left w:val="none" w:sz="0" w:space="0" w:color="auto"/>
                <w:bottom w:val="none" w:sz="0" w:space="0" w:color="auto"/>
                <w:right w:val="none" w:sz="0" w:space="0" w:color="auto"/>
              </w:divBdr>
              <w:divsChild>
                <w:div w:id="1790780356">
                  <w:marLeft w:val="0"/>
                  <w:marRight w:val="0"/>
                  <w:marTop w:val="0"/>
                  <w:marBottom w:val="0"/>
                  <w:divBdr>
                    <w:top w:val="none" w:sz="0" w:space="0" w:color="auto"/>
                    <w:left w:val="none" w:sz="0" w:space="0" w:color="auto"/>
                    <w:bottom w:val="none" w:sz="0" w:space="0" w:color="auto"/>
                    <w:right w:val="none" w:sz="0" w:space="0" w:color="auto"/>
                  </w:divBdr>
                  <w:divsChild>
                    <w:div w:id="620647249">
                      <w:marLeft w:val="0"/>
                      <w:marRight w:val="0"/>
                      <w:marTop w:val="0"/>
                      <w:marBottom w:val="0"/>
                      <w:divBdr>
                        <w:top w:val="none" w:sz="0" w:space="0" w:color="auto"/>
                        <w:left w:val="none" w:sz="0" w:space="0" w:color="auto"/>
                        <w:bottom w:val="none" w:sz="0" w:space="0" w:color="auto"/>
                        <w:right w:val="none" w:sz="0" w:space="0" w:color="auto"/>
                      </w:divBdr>
                    </w:div>
                    <w:div w:id="2050952227">
                      <w:marLeft w:val="0"/>
                      <w:marRight w:val="0"/>
                      <w:marTop w:val="0"/>
                      <w:marBottom w:val="0"/>
                      <w:divBdr>
                        <w:top w:val="none" w:sz="0" w:space="0" w:color="auto"/>
                        <w:left w:val="none" w:sz="0" w:space="0" w:color="auto"/>
                        <w:bottom w:val="none" w:sz="0" w:space="0" w:color="auto"/>
                        <w:right w:val="none" w:sz="0" w:space="0" w:color="auto"/>
                      </w:divBdr>
                    </w:div>
                  </w:divsChild>
                </w:div>
                <w:div w:id="1929921051">
                  <w:marLeft w:val="0"/>
                  <w:marRight w:val="0"/>
                  <w:marTop w:val="0"/>
                  <w:marBottom w:val="0"/>
                  <w:divBdr>
                    <w:top w:val="none" w:sz="0" w:space="0" w:color="auto"/>
                    <w:left w:val="none" w:sz="0" w:space="0" w:color="auto"/>
                    <w:bottom w:val="none" w:sz="0" w:space="0" w:color="auto"/>
                    <w:right w:val="none" w:sz="0" w:space="0" w:color="auto"/>
                  </w:divBdr>
                  <w:divsChild>
                    <w:div w:id="894007891">
                      <w:marLeft w:val="0"/>
                      <w:marRight w:val="0"/>
                      <w:marTop w:val="0"/>
                      <w:marBottom w:val="0"/>
                      <w:divBdr>
                        <w:top w:val="none" w:sz="0" w:space="0" w:color="auto"/>
                        <w:left w:val="none" w:sz="0" w:space="0" w:color="auto"/>
                        <w:bottom w:val="none" w:sz="0" w:space="0" w:color="auto"/>
                        <w:right w:val="none" w:sz="0" w:space="0" w:color="auto"/>
                      </w:divBdr>
                    </w:div>
                    <w:div w:id="2095934825">
                      <w:marLeft w:val="0"/>
                      <w:marRight w:val="0"/>
                      <w:marTop w:val="0"/>
                      <w:marBottom w:val="0"/>
                      <w:divBdr>
                        <w:top w:val="none" w:sz="0" w:space="0" w:color="auto"/>
                        <w:left w:val="none" w:sz="0" w:space="0" w:color="auto"/>
                        <w:bottom w:val="none" w:sz="0" w:space="0" w:color="auto"/>
                        <w:right w:val="none" w:sz="0" w:space="0" w:color="auto"/>
                      </w:divBdr>
                    </w:div>
                  </w:divsChild>
                </w:div>
                <w:div w:id="1957953924">
                  <w:marLeft w:val="0"/>
                  <w:marRight w:val="0"/>
                  <w:marTop w:val="0"/>
                  <w:marBottom w:val="0"/>
                  <w:divBdr>
                    <w:top w:val="none" w:sz="0" w:space="0" w:color="auto"/>
                    <w:left w:val="none" w:sz="0" w:space="0" w:color="auto"/>
                    <w:bottom w:val="none" w:sz="0" w:space="0" w:color="auto"/>
                    <w:right w:val="none" w:sz="0" w:space="0" w:color="auto"/>
                  </w:divBdr>
                  <w:divsChild>
                    <w:div w:id="196165506">
                      <w:marLeft w:val="0"/>
                      <w:marRight w:val="0"/>
                      <w:marTop w:val="0"/>
                      <w:marBottom w:val="0"/>
                      <w:divBdr>
                        <w:top w:val="none" w:sz="0" w:space="0" w:color="auto"/>
                        <w:left w:val="none" w:sz="0" w:space="0" w:color="auto"/>
                        <w:bottom w:val="none" w:sz="0" w:space="0" w:color="auto"/>
                        <w:right w:val="none" w:sz="0" w:space="0" w:color="auto"/>
                      </w:divBdr>
                    </w:div>
                    <w:div w:id="396364794">
                      <w:marLeft w:val="0"/>
                      <w:marRight w:val="0"/>
                      <w:marTop w:val="0"/>
                      <w:marBottom w:val="0"/>
                      <w:divBdr>
                        <w:top w:val="none" w:sz="0" w:space="0" w:color="auto"/>
                        <w:left w:val="none" w:sz="0" w:space="0" w:color="auto"/>
                        <w:bottom w:val="none" w:sz="0" w:space="0" w:color="auto"/>
                        <w:right w:val="none" w:sz="0" w:space="0" w:color="auto"/>
                      </w:divBdr>
                    </w:div>
                  </w:divsChild>
                </w:div>
                <w:div w:id="2067993360">
                  <w:marLeft w:val="0"/>
                  <w:marRight w:val="0"/>
                  <w:marTop w:val="0"/>
                  <w:marBottom w:val="0"/>
                  <w:divBdr>
                    <w:top w:val="none" w:sz="0" w:space="0" w:color="auto"/>
                    <w:left w:val="none" w:sz="0" w:space="0" w:color="auto"/>
                    <w:bottom w:val="none" w:sz="0" w:space="0" w:color="auto"/>
                    <w:right w:val="none" w:sz="0" w:space="0" w:color="auto"/>
                  </w:divBdr>
                  <w:divsChild>
                    <w:div w:id="569080683">
                      <w:marLeft w:val="0"/>
                      <w:marRight w:val="0"/>
                      <w:marTop w:val="0"/>
                      <w:marBottom w:val="0"/>
                      <w:divBdr>
                        <w:top w:val="none" w:sz="0" w:space="0" w:color="auto"/>
                        <w:left w:val="none" w:sz="0" w:space="0" w:color="auto"/>
                        <w:bottom w:val="none" w:sz="0" w:space="0" w:color="auto"/>
                        <w:right w:val="none" w:sz="0" w:space="0" w:color="auto"/>
                      </w:divBdr>
                    </w:div>
                    <w:div w:id="18733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82909">
      <w:bodyDiv w:val="1"/>
      <w:marLeft w:val="0"/>
      <w:marRight w:val="0"/>
      <w:marTop w:val="0"/>
      <w:marBottom w:val="0"/>
      <w:divBdr>
        <w:top w:val="none" w:sz="0" w:space="0" w:color="auto"/>
        <w:left w:val="none" w:sz="0" w:space="0" w:color="auto"/>
        <w:bottom w:val="none" w:sz="0" w:space="0" w:color="auto"/>
        <w:right w:val="none" w:sz="0" w:space="0" w:color="auto"/>
      </w:divBdr>
    </w:div>
    <w:div w:id="782072936">
      <w:bodyDiv w:val="1"/>
      <w:marLeft w:val="0"/>
      <w:marRight w:val="0"/>
      <w:marTop w:val="0"/>
      <w:marBottom w:val="0"/>
      <w:divBdr>
        <w:top w:val="none" w:sz="0" w:space="0" w:color="auto"/>
        <w:left w:val="none" w:sz="0" w:space="0" w:color="auto"/>
        <w:bottom w:val="none" w:sz="0" w:space="0" w:color="auto"/>
        <w:right w:val="none" w:sz="0" w:space="0" w:color="auto"/>
      </w:divBdr>
    </w:div>
    <w:div w:id="789860456">
      <w:bodyDiv w:val="1"/>
      <w:marLeft w:val="0"/>
      <w:marRight w:val="0"/>
      <w:marTop w:val="0"/>
      <w:marBottom w:val="0"/>
      <w:divBdr>
        <w:top w:val="none" w:sz="0" w:space="0" w:color="auto"/>
        <w:left w:val="none" w:sz="0" w:space="0" w:color="auto"/>
        <w:bottom w:val="none" w:sz="0" w:space="0" w:color="auto"/>
        <w:right w:val="none" w:sz="0" w:space="0" w:color="auto"/>
      </w:divBdr>
    </w:div>
    <w:div w:id="793328427">
      <w:bodyDiv w:val="1"/>
      <w:marLeft w:val="0"/>
      <w:marRight w:val="0"/>
      <w:marTop w:val="0"/>
      <w:marBottom w:val="0"/>
      <w:divBdr>
        <w:top w:val="none" w:sz="0" w:space="0" w:color="auto"/>
        <w:left w:val="none" w:sz="0" w:space="0" w:color="auto"/>
        <w:bottom w:val="none" w:sz="0" w:space="0" w:color="auto"/>
        <w:right w:val="none" w:sz="0" w:space="0" w:color="auto"/>
      </w:divBdr>
    </w:div>
    <w:div w:id="838614659">
      <w:bodyDiv w:val="1"/>
      <w:marLeft w:val="0"/>
      <w:marRight w:val="0"/>
      <w:marTop w:val="0"/>
      <w:marBottom w:val="0"/>
      <w:divBdr>
        <w:top w:val="none" w:sz="0" w:space="0" w:color="auto"/>
        <w:left w:val="none" w:sz="0" w:space="0" w:color="auto"/>
        <w:bottom w:val="none" w:sz="0" w:space="0" w:color="auto"/>
        <w:right w:val="none" w:sz="0" w:space="0" w:color="auto"/>
      </w:divBdr>
    </w:div>
    <w:div w:id="895163703">
      <w:bodyDiv w:val="1"/>
      <w:marLeft w:val="0"/>
      <w:marRight w:val="0"/>
      <w:marTop w:val="0"/>
      <w:marBottom w:val="0"/>
      <w:divBdr>
        <w:top w:val="none" w:sz="0" w:space="0" w:color="auto"/>
        <w:left w:val="none" w:sz="0" w:space="0" w:color="auto"/>
        <w:bottom w:val="none" w:sz="0" w:space="0" w:color="auto"/>
        <w:right w:val="none" w:sz="0" w:space="0" w:color="auto"/>
      </w:divBdr>
    </w:div>
    <w:div w:id="922879035">
      <w:bodyDiv w:val="1"/>
      <w:marLeft w:val="0"/>
      <w:marRight w:val="0"/>
      <w:marTop w:val="0"/>
      <w:marBottom w:val="0"/>
      <w:divBdr>
        <w:top w:val="none" w:sz="0" w:space="0" w:color="auto"/>
        <w:left w:val="none" w:sz="0" w:space="0" w:color="auto"/>
        <w:bottom w:val="none" w:sz="0" w:space="0" w:color="auto"/>
        <w:right w:val="none" w:sz="0" w:space="0" w:color="auto"/>
      </w:divBdr>
    </w:div>
    <w:div w:id="924074302">
      <w:bodyDiv w:val="1"/>
      <w:marLeft w:val="0"/>
      <w:marRight w:val="0"/>
      <w:marTop w:val="0"/>
      <w:marBottom w:val="0"/>
      <w:divBdr>
        <w:top w:val="none" w:sz="0" w:space="0" w:color="auto"/>
        <w:left w:val="none" w:sz="0" w:space="0" w:color="auto"/>
        <w:bottom w:val="none" w:sz="0" w:space="0" w:color="auto"/>
        <w:right w:val="none" w:sz="0" w:space="0" w:color="auto"/>
      </w:divBdr>
    </w:div>
    <w:div w:id="931739386">
      <w:bodyDiv w:val="1"/>
      <w:marLeft w:val="0"/>
      <w:marRight w:val="0"/>
      <w:marTop w:val="0"/>
      <w:marBottom w:val="0"/>
      <w:divBdr>
        <w:top w:val="none" w:sz="0" w:space="0" w:color="auto"/>
        <w:left w:val="none" w:sz="0" w:space="0" w:color="auto"/>
        <w:bottom w:val="none" w:sz="0" w:space="0" w:color="auto"/>
        <w:right w:val="none" w:sz="0" w:space="0" w:color="auto"/>
      </w:divBdr>
    </w:div>
    <w:div w:id="950892887">
      <w:bodyDiv w:val="1"/>
      <w:marLeft w:val="0"/>
      <w:marRight w:val="0"/>
      <w:marTop w:val="0"/>
      <w:marBottom w:val="0"/>
      <w:divBdr>
        <w:top w:val="none" w:sz="0" w:space="0" w:color="auto"/>
        <w:left w:val="none" w:sz="0" w:space="0" w:color="auto"/>
        <w:bottom w:val="none" w:sz="0" w:space="0" w:color="auto"/>
        <w:right w:val="none" w:sz="0" w:space="0" w:color="auto"/>
      </w:divBdr>
    </w:div>
    <w:div w:id="1206671848">
      <w:bodyDiv w:val="1"/>
      <w:marLeft w:val="0"/>
      <w:marRight w:val="0"/>
      <w:marTop w:val="0"/>
      <w:marBottom w:val="0"/>
      <w:divBdr>
        <w:top w:val="none" w:sz="0" w:space="0" w:color="auto"/>
        <w:left w:val="none" w:sz="0" w:space="0" w:color="auto"/>
        <w:bottom w:val="none" w:sz="0" w:space="0" w:color="auto"/>
        <w:right w:val="none" w:sz="0" w:space="0" w:color="auto"/>
      </w:divBdr>
    </w:div>
    <w:div w:id="1270165888">
      <w:bodyDiv w:val="1"/>
      <w:marLeft w:val="0"/>
      <w:marRight w:val="0"/>
      <w:marTop w:val="0"/>
      <w:marBottom w:val="0"/>
      <w:divBdr>
        <w:top w:val="none" w:sz="0" w:space="0" w:color="auto"/>
        <w:left w:val="none" w:sz="0" w:space="0" w:color="auto"/>
        <w:bottom w:val="none" w:sz="0" w:space="0" w:color="auto"/>
        <w:right w:val="none" w:sz="0" w:space="0" w:color="auto"/>
      </w:divBdr>
      <w:divsChild>
        <w:div w:id="236407501">
          <w:marLeft w:val="0"/>
          <w:marRight w:val="0"/>
          <w:marTop w:val="0"/>
          <w:marBottom w:val="0"/>
          <w:divBdr>
            <w:top w:val="none" w:sz="0" w:space="0" w:color="auto"/>
            <w:left w:val="none" w:sz="0" w:space="0" w:color="auto"/>
            <w:bottom w:val="none" w:sz="0" w:space="0" w:color="auto"/>
            <w:right w:val="none" w:sz="0" w:space="0" w:color="auto"/>
          </w:divBdr>
        </w:div>
      </w:divsChild>
    </w:div>
    <w:div w:id="1441951879">
      <w:bodyDiv w:val="1"/>
      <w:marLeft w:val="0"/>
      <w:marRight w:val="0"/>
      <w:marTop w:val="0"/>
      <w:marBottom w:val="0"/>
      <w:divBdr>
        <w:top w:val="none" w:sz="0" w:space="0" w:color="auto"/>
        <w:left w:val="none" w:sz="0" w:space="0" w:color="auto"/>
        <w:bottom w:val="none" w:sz="0" w:space="0" w:color="auto"/>
        <w:right w:val="none" w:sz="0" w:space="0" w:color="auto"/>
      </w:divBdr>
    </w:div>
    <w:div w:id="1554391865">
      <w:bodyDiv w:val="1"/>
      <w:marLeft w:val="0"/>
      <w:marRight w:val="0"/>
      <w:marTop w:val="0"/>
      <w:marBottom w:val="0"/>
      <w:divBdr>
        <w:top w:val="none" w:sz="0" w:space="0" w:color="auto"/>
        <w:left w:val="none" w:sz="0" w:space="0" w:color="auto"/>
        <w:bottom w:val="none" w:sz="0" w:space="0" w:color="auto"/>
        <w:right w:val="none" w:sz="0" w:space="0" w:color="auto"/>
      </w:divBdr>
    </w:div>
    <w:div w:id="1845128452">
      <w:bodyDiv w:val="1"/>
      <w:marLeft w:val="0"/>
      <w:marRight w:val="0"/>
      <w:marTop w:val="0"/>
      <w:marBottom w:val="0"/>
      <w:divBdr>
        <w:top w:val="none" w:sz="0" w:space="0" w:color="auto"/>
        <w:left w:val="none" w:sz="0" w:space="0" w:color="auto"/>
        <w:bottom w:val="none" w:sz="0" w:space="0" w:color="auto"/>
        <w:right w:val="none" w:sz="0" w:space="0" w:color="auto"/>
      </w:divBdr>
    </w:div>
    <w:div w:id="1846940903">
      <w:bodyDiv w:val="1"/>
      <w:marLeft w:val="0"/>
      <w:marRight w:val="0"/>
      <w:marTop w:val="0"/>
      <w:marBottom w:val="0"/>
      <w:divBdr>
        <w:top w:val="none" w:sz="0" w:space="0" w:color="auto"/>
        <w:left w:val="none" w:sz="0" w:space="0" w:color="auto"/>
        <w:bottom w:val="none" w:sz="0" w:space="0" w:color="auto"/>
        <w:right w:val="none" w:sz="0" w:space="0" w:color="auto"/>
      </w:divBdr>
    </w:div>
    <w:div w:id="1918436698">
      <w:bodyDiv w:val="1"/>
      <w:marLeft w:val="0"/>
      <w:marRight w:val="0"/>
      <w:marTop w:val="0"/>
      <w:marBottom w:val="0"/>
      <w:divBdr>
        <w:top w:val="none" w:sz="0" w:space="0" w:color="auto"/>
        <w:left w:val="none" w:sz="0" w:space="0" w:color="auto"/>
        <w:bottom w:val="none" w:sz="0" w:space="0" w:color="auto"/>
        <w:right w:val="none" w:sz="0" w:space="0" w:color="auto"/>
      </w:divBdr>
    </w:div>
    <w:div w:id="1964338980">
      <w:bodyDiv w:val="1"/>
      <w:marLeft w:val="0"/>
      <w:marRight w:val="0"/>
      <w:marTop w:val="0"/>
      <w:marBottom w:val="0"/>
      <w:divBdr>
        <w:top w:val="none" w:sz="0" w:space="0" w:color="auto"/>
        <w:left w:val="none" w:sz="0" w:space="0" w:color="auto"/>
        <w:bottom w:val="none" w:sz="0" w:space="0" w:color="auto"/>
        <w:right w:val="none" w:sz="0" w:space="0" w:color="auto"/>
      </w:divBdr>
    </w:div>
    <w:div w:id="1984388216">
      <w:bodyDiv w:val="1"/>
      <w:marLeft w:val="0"/>
      <w:marRight w:val="0"/>
      <w:marTop w:val="0"/>
      <w:marBottom w:val="0"/>
      <w:divBdr>
        <w:top w:val="none" w:sz="0" w:space="0" w:color="auto"/>
        <w:left w:val="none" w:sz="0" w:space="0" w:color="auto"/>
        <w:bottom w:val="none" w:sz="0" w:space="0" w:color="auto"/>
        <w:right w:val="none" w:sz="0" w:space="0" w:color="auto"/>
      </w:divBdr>
    </w:div>
    <w:div w:id="20855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lo.fliser@uks.e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C2A2-6720-4409-8229-6F43530F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Easthope</dc:creator>
  <cp:keywords/>
  <dc:description/>
  <cp:lastModifiedBy>Lumanity</cp:lastModifiedBy>
  <cp:revision>3</cp:revision>
  <dcterms:created xsi:type="dcterms:W3CDTF">2023-03-13T11:27:00Z</dcterms:created>
  <dcterms:modified xsi:type="dcterms:W3CDTF">2023-03-13T11:27:00Z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cde8497b-eaeb-32d3-8805-6df66730219b</vt:lpwstr>
  </property>
  <property fmtid="{D5CDD505-2E9C-101B-9397-08002B2CF9AE}" pid="4" name="Mendeley Citation Style_1">
    <vt:lpwstr>http://www.zotero.org/styles/jama</vt:lpwstr>
  </property>
  <property fmtid="{D5CDD505-2E9C-101B-9397-08002B2CF9AE}" pid="5" name="Mendeley Recent Style Id 0_1">
    <vt:lpwstr>http://www.zotero.org/styles/advances-in-therapy</vt:lpwstr>
  </property>
  <property fmtid="{D5CDD505-2E9C-101B-9397-08002B2CF9AE}" pid="6" name="Mendeley Recent Style Name 0_1">
    <vt:lpwstr>Advances in Therapy</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http://www.zotero.org/styles/journal-of-nephrology</vt:lpwstr>
  </property>
  <property fmtid="{D5CDD505-2E9C-101B-9397-08002B2CF9AE}" pid="20" name="Mendeley Recent Style Name 7_1">
    <vt:lpwstr>Journal of Nephrology</vt:lpwstr>
  </property>
  <property fmtid="{D5CDD505-2E9C-101B-9397-08002B2CF9AE}" pid="21" name="Mendeley Recent Style Id 8_1">
    <vt:lpwstr>http://www.zotero.org/styles/journal-of-pharmacological-sciences</vt:lpwstr>
  </property>
  <property fmtid="{D5CDD505-2E9C-101B-9397-08002B2CF9AE}" pid="22" name="Mendeley Recent Style Name 8_1">
    <vt:lpwstr>Journal of Pharmacological Sciences</vt:lpwstr>
  </property>
  <property fmtid="{D5CDD505-2E9C-101B-9397-08002B2CF9AE}" pid="23" name="Mendeley Recent Style Id 9_1">
    <vt:lpwstr>http://www.zotero.org/styles/the-patient-patient-centered-outcomes-research</vt:lpwstr>
  </property>
  <property fmtid="{D5CDD505-2E9C-101B-9397-08002B2CF9AE}" pid="24" name="Mendeley Recent Style Name 9_1">
    <vt:lpwstr>The Patient - Patient-Centered Outcomes Research</vt:lpwstr>
  </property>
</Properties>
</file>