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6D4E" w14:textId="02A3A7D2" w:rsidR="00A81A34" w:rsidRDefault="00A81A34" w:rsidP="00EA1530">
      <w:pPr>
        <w:spacing w:line="480" w:lineRule="auto"/>
        <w:ind w:firstLineChars="100" w:firstLine="24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24191">
        <w:rPr>
          <w:rFonts w:ascii="Times New Roman" w:hAnsi="Times New Roman" w:cs="Times New Roman"/>
          <w:b/>
          <w:sz w:val="24"/>
          <w:szCs w:val="24"/>
          <w:lang w:val="en-GB"/>
        </w:rPr>
        <w:t>Supplementary Figure</w:t>
      </w:r>
      <w:r w:rsidR="00EA1530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</w:p>
    <w:p w14:paraId="5B69C6F4" w14:textId="77777777" w:rsidR="00EA1530" w:rsidRDefault="00EA1530" w:rsidP="00EA1530">
      <w:pPr>
        <w:spacing w:line="480" w:lineRule="auto"/>
        <w:ind w:firstLineChars="100" w:firstLine="24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F89F406" w14:textId="51B2761B" w:rsidR="00A81A34" w:rsidRDefault="00EA1530" w:rsidP="00A81A34">
      <w:pPr>
        <w:spacing w:line="480" w:lineRule="auto"/>
        <w:ind w:firstLineChars="100" w:firstLine="210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9C918ED" wp14:editId="711D9E9D">
            <wp:extent cx="5274310" cy="31000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E1AF" w14:textId="77777777" w:rsidR="0089481A" w:rsidRPr="00841F69" w:rsidRDefault="00A81A34" w:rsidP="0089481A">
      <w:pPr>
        <w:spacing w:line="480" w:lineRule="auto"/>
        <w:ind w:firstLineChars="100" w:firstLine="240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24191">
        <w:rPr>
          <w:rFonts w:ascii="Times New Roman" w:hAnsi="Times New Roman" w:cs="Times New Roman"/>
          <w:b/>
          <w:sz w:val="24"/>
          <w:szCs w:val="24"/>
          <w:lang w:val="en-GB"/>
        </w:rPr>
        <w:t>Supplementary Figure 1. The association between</w:t>
      </w:r>
      <w:r w:rsidRPr="00D2419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24191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GZMA</w:t>
      </w:r>
      <w:r w:rsidRPr="00D241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expression and co-expressed genes and prognosis of breast cancer.</w:t>
      </w:r>
      <w:r w:rsidR="0089481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89481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(A) </w:t>
      </w:r>
      <w:r w:rsidR="0089481A" w:rsidRPr="007120B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ZAP70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9481A" w:rsidRPr="00712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r w:rsidR="0089481A" w:rsidRPr="007120B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MYO1G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9481A" w:rsidRPr="00712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 xml:space="preserve">(C) </w:t>
      </w:r>
      <w:r w:rsidR="0089481A" w:rsidRPr="007120B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APOBEC3G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>; (D)</w:t>
      </w:r>
      <w:r w:rsidR="0089481A" w:rsidRPr="00712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81A" w:rsidRPr="007120B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SEPT1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>; (E)</w:t>
      </w:r>
      <w:r w:rsidR="0089481A" w:rsidRPr="007120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81A" w:rsidRPr="007120B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DOCK2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9481A" w:rsidRPr="007120B3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89481A">
        <w:rPr>
          <w:rFonts w:ascii="Times New Roman" w:hAnsi="Times New Roman" w:cs="Times New Roman"/>
          <w:color w:val="000000"/>
          <w:sz w:val="24"/>
          <w:szCs w:val="24"/>
        </w:rPr>
        <w:t xml:space="preserve">(F) </w:t>
      </w:r>
      <w:r w:rsidR="0089481A" w:rsidRPr="007120B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PLEK</w:t>
      </w:r>
      <w:r w:rsidR="0089481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46D23521" w14:textId="619CD103" w:rsidR="00A81A34" w:rsidRPr="0089481A" w:rsidRDefault="00A81A34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94D1F3A" w14:textId="185AD962" w:rsidR="00A81A34" w:rsidRDefault="00A81A34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0525140" w14:textId="2103FD7C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12053FE" w14:textId="4042F7DD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42BA2CA" w14:textId="7911007D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C4CA4D6" w14:textId="435C6F19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C1EE541" w14:textId="584DB9EA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8E234E7" w14:textId="59145529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C13FE87" w14:textId="26186BD1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1ED04A0" w14:textId="4CD71D7B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392C9BA" w14:textId="6151E0CD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D29F89C" w14:textId="6E332DDE" w:rsidR="00EA1530" w:rsidRDefault="00EA1530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C739C81" w14:textId="6808CD1D" w:rsidR="00EA1530" w:rsidRPr="00D24191" w:rsidRDefault="00EA1530" w:rsidP="00A81A34">
      <w:pPr>
        <w:spacing w:line="480" w:lineRule="auto"/>
        <w:ind w:firstLineChars="100" w:firstLine="210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3780F50" wp14:editId="6D8570AF">
            <wp:extent cx="5274310" cy="5304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A2F9" w14:textId="77777777" w:rsidR="00A81A34" w:rsidRPr="00D24191" w:rsidRDefault="00A81A34" w:rsidP="00A81A34">
      <w:pPr>
        <w:spacing w:line="480" w:lineRule="auto"/>
        <w:ind w:firstLineChars="100" w:firstLine="2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241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2. The correlation between </w:t>
      </w:r>
      <w:r w:rsidRPr="00D24191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 xml:space="preserve">GZMA </w:t>
      </w:r>
      <w:r w:rsidRPr="00D24191">
        <w:rPr>
          <w:rFonts w:ascii="Times New Roman" w:hAnsi="Times New Roman" w:cs="Times New Roman"/>
          <w:b/>
          <w:sz w:val="24"/>
          <w:szCs w:val="24"/>
          <w:lang w:val="en-GB"/>
        </w:rPr>
        <w:t>expression and co-expressed genes on immune infiltration levels in breast cancer using the TIMER database.</w:t>
      </w:r>
    </w:p>
    <w:p w14:paraId="00C65283" w14:textId="77777777" w:rsidR="00F37496" w:rsidRPr="00A81A34" w:rsidRDefault="00F37496">
      <w:pPr>
        <w:rPr>
          <w:lang w:val="en-GB"/>
        </w:rPr>
      </w:pPr>
    </w:p>
    <w:sectPr w:rsidR="00F37496" w:rsidRPr="00A81A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5D9D5" w14:textId="77777777" w:rsidR="003514BB" w:rsidRDefault="003514BB" w:rsidP="00A81A34">
      <w:r>
        <w:separator/>
      </w:r>
    </w:p>
  </w:endnote>
  <w:endnote w:type="continuationSeparator" w:id="0">
    <w:p w14:paraId="3DEC9B07" w14:textId="77777777" w:rsidR="003514BB" w:rsidRDefault="003514BB" w:rsidP="00A81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AA288" w14:textId="77777777" w:rsidR="003514BB" w:rsidRDefault="003514BB" w:rsidP="00A81A34">
      <w:r>
        <w:separator/>
      </w:r>
    </w:p>
  </w:footnote>
  <w:footnote w:type="continuationSeparator" w:id="0">
    <w:p w14:paraId="176DA77F" w14:textId="77777777" w:rsidR="003514BB" w:rsidRDefault="003514BB" w:rsidP="00A81A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3CB"/>
    <w:rsid w:val="003514BB"/>
    <w:rsid w:val="005773CB"/>
    <w:rsid w:val="00825C43"/>
    <w:rsid w:val="0089481A"/>
    <w:rsid w:val="00A81A34"/>
    <w:rsid w:val="00EA1530"/>
    <w:rsid w:val="00F3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74864"/>
  <w15:chartTrackingRefBased/>
  <w15:docId w15:val="{26209E49-E41C-4919-8F52-4DC4541B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A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A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1A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1A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1A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霍 琴</dc:creator>
  <cp:keywords/>
  <dc:description/>
  <cp:lastModifiedBy>霍 琴</cp:lastModifiedBy>
  <cp:revision>4</cp:revision>
  <dcterms:created xsi:type="dcterms:W3CDTF">2023-01-29T02:53:00Z</dcterms:created>
  <dcterms:modified xsi:type="dcterms:W3CDTF">2023-02-02T01:46:00Z</dcterms:modified>
</cp:coreProperties>
</file>