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73A8" w14:textId="77777777" w:rsidR="005A78B9" w:rsidRPr="00BB6C63" w:rsidRDefault="00DB5671">
      <w:pPr>
        <w:spacing w:line="360" w:lineRule="auto"/>
        <w:rPr>
          <w:rFonts w:eastAsia="SimSun" w:cs="Arial"/>
          <w:b/>
          <w:bCs/>
          <w:color w:val="000000"/>
          <w:szCs w:val="20"/>
        </w:rPr>
      </w:pPr>
      <w:r w:rsidRPr="00BB6C63">
        <w:rPr>
          <w:color w:val="000000"/>
        </w:rPr>
        <w:t xml:space="preserve"> </w:t>
      </w:r>
      <w:r w:rsidRPr="00BB6C63">
        <w:rPr>
          <w:rFonts w:eastAsia="SimSun" w:cs="Arial"/>
          <w:b/>
          <w:bCs/>
          <w:color w:val="000000"/>
          <w:szCs w:val="20"/>
        </w:rPr>
        <w:t xml:space="preserve">Supplementary </w:t>
      </w:r>
    </w:p>
    <w:p w14:paraId="65C1DE47" w14:textId="77777777" w:rsidR="005A78B9" w:rsidRPr="00BB6C63" w:rsidRDefault="00DB5671">
      <w:pPr>
        <w:spacing w:line="360" w:lineRule="auto"/>
        <w:jc w:val="center"/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</w:rPr>
        <w:t>Table 1</w:t>
      </w:r>
      <w:r w:rsidRPr="00BB6C63">
        <w:rPr>
          <w:rFonts w:eastAsia="SimSun" w:cs="Arial"/>
          <w:color w:val="000000"/>
          <w:szCs w:val="20"/>
        </w:rPr>
        <w:t xml:space="preserve"> Full results for association between all relevant variables and mobility status</w:t>
      </w:r>
    </w:p>
    <w:tbl>
      <w:tblPr>
        <w:tblW w:w="5216" w:type="pct"/>
        <w:tblInd w:w="-1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3"/>
        <w:gridCol w:w="1182"/>
        <w:gridCol w:w="1196"/>
        <w:gridCol w:w="1091"/>
        <w:gridCol w:w="647"/>
        <w:gridCol w:w="1500"/>
        <w:gridCol w:w="1035"/>
      </w:tblGrid>
      <w:tr w:rsidR="005A78B9" w:rsidRPr="00BB6C63" w14:paraId="5E49AFBA" w14:textId="77777777">
        <w:trPr>
          <w:trHeight w:val="380"/>
        </w:trPr>
        <w:tc>
          <w:tcPr>
            <w:tcW w:w="1319" w:type="pct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79395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Characteristics</w:t>
            </w:r>
          </w:p>
        </w:tc>
        <w:tc>
          <w:tcPr>
            <w:tcW w:w="654" w:type="pct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9A6A0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Total            N (%)</w:t>
            </w:r>
          </w:p>
        </w:tc>
        <w:tc>
          <w:tcPr>
            <w:tcW w:w="1266" w:type="pct"/>
            <w:gridSpan w:val="2"/>
            <w:tcBorders>
              <w:bottom w:val="single" w:sz="4" w:space="0" w:color="000000"/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E2155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Mobility status</w:t>
            </w:r>
          </w:p>
        </w:tc>
        <w:tc>
          <w:tcPr>
            <w:tcW w:w="358" w:type="pct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5A589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p-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value</w:t>
            </w:r>
            <w:r w:rsidRPr="00BB6C63">
              <w:rPr>
                <w:rFonts w:eastAsia="SimSun" w:cs="Arial"/>
                <w:color w:val="000000"/>
                <w:szCs w:val="20"/>
                <w:vertAlign w:val="superscript"/>
              </w:rPr>
              <w:t>a</w:t>
            </w:r>
          </w:p>
        </w:tc>
        <w:tc>
          <w:tcPr>
            <w:tcW w:w="830" w:type="pct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048CF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OR</w:t>
            </w:r>
            <w:r w:rsidRPr="00BB6C63">
              <w:rPr>
                <w:rFonts w:eastAsia="SimSun" w:cs="Arial"/>
                <w:color w:val="000000"/>
                <w:szCs w:val="20"/>
                <w:vertAlign w:val="subscript"/>
                <w:lang w:bidi="ar"/>
              </w:rPr>
              <w:t xml:space="preserve">adj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(95%CI)</w:t>
            </w:r>
            <w:r w:rsidRPr="00BB6C63">
              <w:rPr>
                <w:rFonts w:eastAsia="SimSun" w:cs="Arial"/>
                <w:color w:val="000000"/>
                <w:szCs w:val="20"/>
                <w:vertAlign w:val="superscript"/>
              </w:rPr>
              <w:t xml:space="preserve"> b</w:t>
            </w:r>
          </w:p>
        </w:tc>
        <w:tc>
          <w:tcPr>
            <w:tcW w:w="573" w:type="pct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A0B4E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p</w:t>
            </w:r>
            <w:r w:rsidRPr="00BB6C63">
              <w:rPr>
                <w:rFonts w:eastAsia="SimSun" w:cs="Arial" w:hint="eastAsia"/>
                <w:i/>
                <w:iCs/>
                <w:color w:val="000000"/>
                <w:szCs w:val="20"/>
                <w:lang w:eastAsia="zh-CN" w:bidi="ar"/>
              </w:rPr>
              <w:t>-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value (LR Test)</w:t>
            </w:r>
          </w:p>
        </w:tc>
      </w:tr>
      <w:tr w:rsidR="005A78B9" w:rsidRPr="00BB6C63" w14:paraId="52521B90" w14:textId="77777777">
        <w:trPr>
          <w:trHeight w:val="380"/>
        </w:trPr>
        <w:tc>
          <w:tcPr>
            <w:tcW w:w="1319" w:type="pct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E7654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54" w:type="pct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257EE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81640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Non-mover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E6C4F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Mover</w:t>
            </w:r>
          </w:p>
        </w:tc>
        <w:tc>
          <w:tcPr>
            <w:tcW w:w="358" w:type="pct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1F3DE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979326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0F501C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38E82C5F" w14:textId="77777777">
        <w:trPr>
          <w:trHeight w:val="380"/>
        </w:trPr>
        <w:tc>
          <w:tcPr>
            <w:tcW w:w="1319" w:type="pct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F84F3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Overall</w:t>
            </w:r>
          </w:p>
        </w:tc>
        <w:tc>
          <w:tcPr>
            <w:tcW w:w="654" w:type="pct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039F2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180 (100)</w:t>
            </w:r>
          </w:p>
        </w:tc>
        <w:tc>
          <w:tcPr>
            <w:tcW w:w="662" w:type="pct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FCD75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103 (57.2)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DEAF9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77 (42.8)</w:t>
            </w:r>
          </w:p>
        </w:tc>
        <w:tc>
          <w:tcPr>
            <w:tcW w:w="358" w:type="pct"/>
            <w:tcBorders>
              <w:top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027B5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4353E9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00000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F6FA2B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91D7D6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FB0FC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b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color w:val="000000"/>
                <w:szCs w:val="20"/>
                <w:lang w:bidi="ar"/>
              </w:rPr>
              <w:t xml:space="preserve">Model I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9A1CC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4E574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76407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93E5A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DD2781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416DC9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7B20110C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60B9E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with CHE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C8927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A76D8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223B9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54343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641C90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A8A072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558B3FC2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3AFF2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5C717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87 (48.3)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78947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57 (55.3)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E4EE6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30 (39.0)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9AB65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0.043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52080B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C0B38B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0.017</w:t>
            </w:r>
          </w:p>
        </w:tc>
      </w:tr>
      <w:tr w:rsidR="005A78B9" w:rsidRPr="00BB6C63" w14:paraId="320B5E0F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19E4B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69431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93 (51.7)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406D3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(44.7)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AA2A2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47 (61.0)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20C25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CD1E3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2.2 (1.1, 4.1)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0DC355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781C14B2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24388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b/>
                <w:i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i/>
                <w:color w:val="000000"/>
                <w:szCs w:val="20"/>
                <w:lang w:bidi="ar"/>
              </w:rPr>
              <w:t xml:space="preserve">Covariates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9A173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b/>
                <w:i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78A5D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7E15D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619E8C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03C8F9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41D885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3789BB26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52DB3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students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B08BD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F1C68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59A91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B9C4B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1BC214E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568719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0D98D3F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DD7E5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0 or 1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43B74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122 (67.8)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DAEE1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76 (73.8)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EBE2C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(59.7)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6716F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0.046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E9B65C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05C81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0.029</w:t>
            </w:r>
          </w:p>
        </w:tc>
      </w:tr>
      <w:tr w:rsidR="005A78B9" w:rsidRPr="00BB6C63" w14:paraId="73F69BEC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0C65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9FDC5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58 (32.2)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D5A57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27 (26.2)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3A18A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31 (40.3)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CFB42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3E0F1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2.1 (1.1, 3.9)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22D5825B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A02342A" w14:textId="77777777">
        <w:trPr>
          <w:trHeight w:val="47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C895C8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employed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members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270CF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2974D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74216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32BA0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173BD7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5F81C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5CA7C43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9801A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85428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119 (66.1)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57335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73 (70.9)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58ED0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(59.7)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89819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0.161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3CDD69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806EC6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0.159</w:t>
            </w:r>
          </w:p>
        </w:tc>
      </w:tr>
      <w:tr w:rsidR="005A78B9" w:rsidRPr="00BB6C63" w14:paraId="2F1C9A6B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1F76E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215E9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61(33.9)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36F5E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30 (29.1)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83EB4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31 (40.3)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E6705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6FA59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1.6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(0.8, 3.0)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7F31A890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AAFA3D6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5CC95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Family with TPAP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A42F7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BD0E8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E3B41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8024F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17701F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35454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9D0311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2D29E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AE332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35 (19.4)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EC3E2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24 (23.3) 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19046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11 (14.3)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C9EF8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0.186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F601C7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AF07E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0.067</w:t>
            </w:r>
          </w:p>
        </w:tc>
      </w:tr>
      <w:tr w:rsidR="005A78B9" w:rsidRPr="00BB6C63" w14:paraId="3A68DDD2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F8345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FBF60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145 (80.6)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19FB8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79 (76.7)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D4330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66 (85.7)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B769F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69067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2.1 (</w:t>
            </w: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0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.</w:t>
            </w: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9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 4.8)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 w14:paraId="3829E5FD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70440309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12A2F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Education level of patients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03E51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278254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3BF08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487916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E13FBC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56CEAF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6C376EAB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356D0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Primary school or less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A469A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55(30.6)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7609D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28 (27.2)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64D66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27 (35.1)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81D79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0.111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912E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496E76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0.290</w:t>
            </w:r>
          </w:p>
        </w:tc>
      </w:tr>
      <w:tr w:rsidR="005A78B9" w:rsidRPr="00BB6C63" w14:paraId="1896F937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9D8EA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Middle school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778D1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56 (31.1)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6C8A1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32 (31.1)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F9786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24 (31.2)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8DEE0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F142C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0.9 (0.4, 2.1)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9AD980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5B508FD6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E374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High school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EC708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50 (27.8)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A511C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35 (34.0)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A8D8D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15 (19.5)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9465A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0BDF6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0.5 (0.2, 1.2)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864D4F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6D53EF8E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AAF1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University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F2ABB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(10.6)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B2E5B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 (7.8)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24AEC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(14.3)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529CD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5841B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1.3 (0.4, 4.0)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DEFB1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8823B0D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1A15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b/>
                <w:iCs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iCs/>
                <w:color w:val="000000"/>
                <w:szCs w:val="20"/>
                <w:lang w:bidi="ar"/>
              </w:rPr>
              <w:t>Model II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CA916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b/>
                <w:i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391E5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4DEE7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7C1EC3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8F375F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24BFEFE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2966D05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204753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with CTC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5D20A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BB91C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D4153F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43FF43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87E1A1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BE7B1A1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1A3C7A8F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E1124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87609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35 (19.4) 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90C10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26 (25.2) 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49999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9 (11.7) 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95CEE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0.037</w:t>
            </w: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2E8133" w14:textId="77777777" w:rsidR="005A78B9" w:rsidRPr="00BB6C63" w:rsidRDefault="00DB5671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1F7E4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0.024</w:t>
            </w:r>
          </w:p>
        </w:tc>
      </w:tr>
      <w:tr w:rsidR="005A78B9" w:rsidRPr="00BB6C63" w14:paraId="2A51F71E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3670B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8F72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145 (80.6)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38C26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77 (74.8)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865D6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68 (88.3)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BB1C6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3D744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2.6 (1.1, 6.3)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8A2D854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203CD97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82034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b/>
                <w:i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i/>
                <w:color w:val="000000"/>
                <w:szCs w:val="20"/>
                <w:lang w:bidi="ar"/>
              </w:rPr>
              <w:t xml:space="preserve"> Covariates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C3A7C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08955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5559A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5E61D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DB87A3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EF43AC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03BA3FF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F2E4DD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students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429EF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8674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F05E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934DF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228966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FDB5FF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8C0E1B5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0F357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lastRenderedPageBreak/>
              <w:t xml:space="preserve">0 or 1 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840F8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122 (67.8)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54B40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76 (73.8)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8C3E8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(59.7)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47F95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0.046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D365EB2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DB9A7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0.062</w:t>
            </w:r>
          </w:p>
        </w:tc>
      </w:tr>
      <w:tr w:rsidR="005A78B9" w:rsidRPr="00BB6C63" w14:paraId="7179F95D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9F8B8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5B7E14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58 (32.2)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494B1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27 (26.2)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D267F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31 (40.3)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EBCBB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F2386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1.9 (1.0, 3.7)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6A2E2B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06610B0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606B81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employed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members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09247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C95CD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FAD1D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50C7A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07FB07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361F9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6E65DB3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AF1F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40D21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119 (66.1)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C8AA4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73 (70.9)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392B2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(59.7)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3A3ED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0.161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C8930EA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26826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0.142</w:t>
            </w:r>
          </w:p>
        </w:tc>
      </w:tr>
      <w:tr w:rsidR="005A78B9" w:rsidRPr="00BB6C63" w14:paraId="5C99D795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97F4D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97F15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61(33.9)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1229F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30 (29.1)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DFB0C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31 (40.3)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8DC54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D5AF0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1.6 (0.9, 3.2)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A8538C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66936D9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F0520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Family with TPAP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87F41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ACFC5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5A50F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E174D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4B4246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83A7B2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3F3D44B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E045A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DDAF1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35 (19.4)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9252B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24 (23.3) 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7BA55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11 (14.3)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82242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0.186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B13B64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403BA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0.084</w:t>
            </w:r>
          </w:p>
        </w:tc>
      </w:tr>
      <w:tr w:rsidR="005A78B9" w:rsidRPr="00BB6C63" w14:paraId="1CA0324C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82128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0D63B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145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(80.6)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B63BF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79 (76.7)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2660B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66 (85.7) 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5865D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4755B3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2.0 (0.9, 4.7) 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AF8C24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75D0B25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B652B1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Education level of patients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8F3C4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08197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8C550A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B4FF6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B5C963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EFBA7B1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C792611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8135C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Primary school or less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F7E02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55(30.6)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5E934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28 (27.2)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45E31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27 (35.1)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25B55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0.111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AA5EC2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02335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0.127</w:t>
            </w:r>
          </w:p>
        </w:tc>
      </w:tr>
      <w:tr w:rsidR="005A78B9" w:rsidRPr="00BB6C63" w14:paraId="398CDD8E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B6254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Middle school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C0141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56 (31.1)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CEA7C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32 (31.1)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06F10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24 (31.2)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58954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6447A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0.7 (0.3, 1.6)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1E5AC4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38E38DA4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1C6DF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High school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B2C33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50 (27.8)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F706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35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(34.0)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BD112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15 (19.5)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4700E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2FB20B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0.4 (0.2, 1.0)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31B85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B889456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BD9BA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University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083B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(10.6)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D2A5A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 (7.8)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28F67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(14.3)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8513E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59F7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1.2(0.4, 3.7)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F7A227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E07643A" w14:textId="77777777">
        <w:trPr>
          <w:trHeight w:val="380"/>
        </w:trPr>
        <w:tc>
          <w:tcPr>
            <w:tcW w:w="5000" w:type="pct"/>
            <w:gridSpan w:val="7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AF52C7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b/>
                <w:bCs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bCs/>
                <w:color w:val="000000"/>
                <w:szCs w:val="20"/>
                <w:lang w:bidi="ar"/>
              </w:rPr>
              <w:t xml:space="preserve">Variables with a </w:t>
            </w:r>
            <w:r w:rsidRPr="00BB6C63">
              <w:rPr>
                <w:rFonts w:eastAsia="SimSun" w:cs="Arial" w:hint="eastAsia"/>
                <w:b/>
                <w:bCs/>
                <w:i/>
                <w:iCs/>
                <w:color w:val="000000"/>
                <w:szCs w:val="20"/>
                <w:lang w:eastAsia="zh-CN" w:bidi="ar"/>
              </w:rPr>
              <w:t xml:space="preserve">p </w:t>
            </w:r>
            <w:r w:rsidRPr="00BB6C63">
              <w:rPr>
                <w:rFonts w:eastAsia="SimSun" w:cs="Arial"/>
                <w:b/>
                <w:bCs/>
                <w:color w:val="000000"/>
                <w:szCs w:val="20"/>
                <w:lang w:bidi="ar"/>
              </w:rPr>
              <w:t>value &gt; 0.2 by univariate analysis</w:t>
            </w:r>
            <w:r w:rsidRPr="00BB6C63">
              <w:rPr>
                <w:rFonts w:eastAsia="SimSun" w:cs="Arial"/>
                <w:b/>
                <w:bCs/>
                <w:color w:val="000000"/>
                <w:szCs w:val="20"/>
                <w:vertAlign w:val="superscript"/>
                <w:lang w:bidi="ar"/>
              </w:rPr>
              <w:t>c</w:t>
            </w:r>
          </w:p>
        </w:tc>
      </w:tr>
      <w:tr w:rsidR="005A78B9" w:rsidRPr="00BB6C63" w14:paraId="3AA94DA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9CC6EF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area of</w:t>
            </w:r>
          </w:p>
          <w:p w14:paraId="35888BB4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residence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6439C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0A5D4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A8D3D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D3CCA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0.679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5EEB9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80361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2B79C5BC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14EC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Urban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BD815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36 (20.0)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168A6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(18.4)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C7FE3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(22.1)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7130D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6AA6D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8FECB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4AE2788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A3842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Rural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12AC1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144 (80.0)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61681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84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(81.6)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E323D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60 (77.9)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E358C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FD2C55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EA0AD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50223EB1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2F4EF2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Primary income earner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F458C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FEB35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3303C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3247D73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ED794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6532E4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567249D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CBE64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Others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4E84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88 (48.9)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3DA6E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55 (53.4)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397AB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33 (42.9)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255CF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0.212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6CB9E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2415D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5D3D39ED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F45B6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Patient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63330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92 (51.1)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A90D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48 (46.6)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87FF0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44 (57.1)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4FD01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EFCC3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3793D9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01C1B005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E4120A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Gender of patients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94D46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A5A4A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A957D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49C3C35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BE9A5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32DFD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B293DDE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8A67C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Female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BC7E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65(36.1)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40CA4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33 (32)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09CE86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32 (41.6)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8C6C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0.247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C27224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5AD1A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3947E8BF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375DD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Male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16F18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115(63.9)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3D3A7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70 (68)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F7A57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45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(58.4)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93AAB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C08D1D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67417B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96230E6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B8B1CB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Age (years) of patients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897A6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328DFF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23C7F6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BB170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6F990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4F46F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7A7E3B6B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FA9FC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≤</w:t>
            </w: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CF6B6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43 (23.9)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593D4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24 (23.3)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903F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(24.7)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E2188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0.333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D4B2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BCC5FA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02A26B73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BA691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25 - 59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5E5C8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120 (66.7)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1000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72 (69.9)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F12D4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48 (62.3)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64099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D1A4AC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4A7563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EB9522A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00BF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≥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60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BF1EC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(9.4)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0C157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 (6.8)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9FCB3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 (13.0)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5441982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09354DD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F2B647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721C8A12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91EC8D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Marital status of patients</w:t>
            </w:r>
          </w:p>
        </w:tc>
        <w:tc>
          <w:tcPr>
            <w:tcW w:w="65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72CA827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62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73BAC39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604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74AC832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AEEF69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75C854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D932C6F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4DBF10AC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BE9B60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Single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F8C3C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70 (38.9)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7C24C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38 (36.9)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ACA1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32 (41.6)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46D2B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0.631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0F20A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A63B26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12E64481" w14:textId="77777777">
        <w:trPr>
          <w:trHeight w:val="380"/>
        </w:trPr>
        <w:tc>
          <w:tcPr>
            <w:tcW w:w="1319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EF83B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Married</w:t>
            </w:r>
          </w:p>
        </w:tc>
        <w:tc>
          <w:tcPr>
            <w:tcW w:w="65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9D705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110 (61.1)</w:t>
            </w:r>
          </w:p>
        </w:tc>
        <w:tc>
          <w:tcPr>
            <w:tcW w:w="662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EB26B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65 (63.1)</w:t>
            </w:r>
          </w:p>
        </w:tc>
        <w:tc>
          <w:tcPr>
            <w:tcW w:w="604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3969B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45 (58.4)</w:t>
            </w:r>
          </w:p>
        </w:tc>
        <w:tc>
          <w:tcPr>
            <w:tcW w:w="358" w:type="pc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9A4C1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830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66767C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573" w:type="pct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DC423E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</w:p>
        </w:tc>
      </w:tr>
    </w:tbl>
    <w:p w14:paraId="26DEC5A2" w14:textId="77777777" w:rsidR="005A78B9" w:rsidRPr="00BB6C63" w:rsidRDefault="005A78B9">
      <w:pPr>
        <w:rPr>
          <w:rFonts w:eastAsia="SimSun" w:cs="Arial"/>
          <w:b/>
          <w:bCs/>
          <w:color w:val="000000"/>
          <w:szCs w:val="20"/>
        </w:rPr>
      </w:pPr>
    </w:p>
    <w:p w14:paraId="4B50973E" w14:textId="77777777" w:rsidR="005A78B9" w:rsidRPr="00BB6C63" w:rsidRDefault="00DB5671">
      <w:pPr>
        <w:rPr>
          <w:rFonts w:eastAsia="SimSun" w:cs="Arial"/>
          <w:b/>
          <w:bCs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</w:rPr>
        <w:t>Notes:</w:t>
      </w:r>
    </w:p>
    <w:p w14:paraId="6DC6F29F" w14:textId="77777777" w:rsidR="005A78B9" w:rsidRPr="00BB6C63" w:rsidRDefault="00DB5671">
      <w:pPr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color w:val="000000"/>
          <w:szCs w:val="20"/>
        </w:rPr>
        <w:t>Model I and Model II separate analyses by CHE and CTC with other covariates adjusted</w:t>
      </w:r>
    </w:p>
    <w:p w14:paraId="0456BA72" w14:textId="77777777" w:rsidR="005A78B9" w:rsidRPr="00BB6C63" w:rsidRDefault="00DB5671">
      <w:pPr>
        <w:rPr>
          <w:rFonts w:eastAsia="SimSun" w:cs="Arial"/>
          <w:color w:val="000000"/>
          <w:szCs w:val="20"/>
          <w:vertAlign w:val="superscript"/>
          <w:lang w:eastAsia="zh-CN"/>
        </w:rPr>
      </w:pPr>
      <w:r w:rsidRPr="00BB6C63">
        <w:rPr>
          <w:rFonts w:eastAsia="SimSun" w:cs="Arial"/>
          <w:color w:val="000000"/>
          <w:szCs w:val="20"/>
          <w:vertAlign w:val="superscript"/>
        </w:rPr>
        <w:t xml:space="preserve">a </w:t>
      </w:r>
      <w:r w:rsidRPr="00BB6C63">
        <w:rPr>
          <w:rFonts w:eastAsia="SimSun" w:cs="Arial"/>
          <w:color w:val="000000"/>
          <w:szCs w:val="20"/>
        </w:rPr>
        <w:t>Univariate analysis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; </w:t>
      </w:r>
      <w:r w:rsidRPr="00BB6C63">
        <w:rPr>
          <w:rFonts w:eastAsia="SimSun" w:cs="Arial"/>
          <w:color w:val="000000"/>
          <w:szCs w:val="20"/>
          <w:vertAlign w:val="superscript"/>
        </w:rPr>
        <w:t>b</w:t>
      </w:r>
      <w:r w:rsidRPr="00BB6C63">
        <w:rPr>
          <w:rFonts w:eastAsia="SimSun" w:cs="Arial"/>
          <w:color w:val="000000"/>
          <w:szCs w:val="20"/>
        </w:rPr>
        <w:t xml:space="preserve"> Multivariate logistic regression analysis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; </w:t>
      </w:r>
      <w:r w:rsidRPr="00BB6C63">
        <w:rPr>
          <w:rFonts w:eastAsia="SimSun" w:cs="Arial"/>
          <w:color w:val="000000"/>
          <w:szCs w:val="20"/>
          <w:vertAlign w:val="superscript"/>
        </w:rPr>
        <w:t xml:space="preserve">c </w:t>
      </w:r>
      <w:r w:rsidRPr="00BB6C63">
        <w:rPr>
          <w:rFonts w:eastAsia="SimSun" w:cs="Arial"/>
          <w:color w:val="000000"/>
          <w:szCs w:val="20"/>
          <w:lang w:bidi="ar"/>
        </w:rPr>
        <w:t xml:space="preserve">Variables with a </w:t>
      </w:r>
      <w:r w:rsidRPr="00BB6C63">
        <w:rPr>
          <w:rFonts w:eastAsia="SimSun" w:cs="Arial" w:hint="eastAsia"/>
          <w:i/>
          <w:iCs/>
          <w:color w:val="000000"/>
          <w:szCs w:val="20"/>
          <w:lang w:eastAsia="zh-CN" w:bidi="ar"/>
        </w:rPr>
        <w:t>p</w:t>
      </w:r>
      <w:r w:rsidRPr="00BB6C63">
        <w:rPr>
          <w:rFonts w:eastAsia="SimSun" w:cs="Arial" w:hint="eastAsia"/>
          <w:color w:val="000000"/>
          <w:szCs w:val="20"/>
          <w:lang w:eastAsia="zh-CN" w:bidi="ar"/>
        </w:rPr>
        <w:t xml:space="preserve"> </w:t>
      </w:r>
      <w:r w:rsidRPr="00BB6C63">
        <w:rPr>
          <w:rFonts w:eastAsia="SimSun" w:cs="Arial"/>
          <w:color w:val="000000"/>
          <w:szCs w:val="20"/>
          <w:lang w:bidi="ar"/>
        </w:rPr>
        <w:t xml:space="preserve">value &gt; 0.2 by </w:t>
      </w:r>
      <w:r w:rsidRPr="00BB6C63">
        <w:rPr>
          <w:rFonts w:eastAsia="SimSun" w:cs="Arial"/>
          <w:color w:val="000000"/>
          <w:szCs w:val="20"/>
          <w:lang w:bidi="ar"/>
        </w:rPr>
        <w:t>univariate analysis and not be included in the multivariate logistic regression modelling process</w:t>
      </w:r>
      <w:r w:rsidRPr="00BB6C63">
        <w:rPr>
          <w:rFonts w:eastAsia="SimSun" w:cs="Arial" w:hint="eastAsia"/>
          <w:color w:val="000000"/>
          <w:szCs w:val="20"/>
          <w:lang w:eastAsia="zh-CN" w:bidi="ar"/>
        </w:rPr>
        <w:t>.</w:t>
      </w:r>
    </w:p>
    <w:p w14:paraId="0E3B647C" w14:textId="77777777" w:rsidR="005A78B9" w:rsidRPr="00BB6C63" w:rsidRDefault="00DB5671">
      <w:pPr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  <w:lang w:eastAsia="zh-CN"/>
        </w:rPr>
        <w:t>Abbreviations:</w:t>
      </w:r>
      <w:r w:rsidRPr="00BB6C63">
        <w:rPr>
          <w:rFonts w:eastAsia="SimSun" w:cs="Arial" w:hint="eastAsia"/>
          <w:b/>
          <w:bCs/>
          <w:color w:val="000000"/>
          <w:szCs w:val="20"/>
          <w:lang w:eastAsia="zh-CN"/>
        </w:rPr>
        <w:t xml:space="preserve"> </w:t>
      </w:r>
      <w:r w:rsidRPr="00BB6C63">
        <w:rPr>
          <w:rFonts w:eastAsia="SimSun" w:cs="Arial"/>
          <w:color w:val="000000"/>
          <w:szCs w:val="20"/>
        </w:rPr>
        <w:t>CHE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catastrophic health expenditure; </w:t>
      </w:r>
      <w:r w:rsidRPr="00BB6C63">
        <w:rPr>
          <w:rFonts w:eastAsia="SimSun" w:cs="Arial"/>
          <w:color w:val="000000"/>
          <w:szCs w:val="20"/>
          <w:lang w:bidi="ar"/>
        </w:rPr>
        <w:t>CTC</w:t>
      </w:r>
      <w:r w:rsidRPr="00BB6C63">
        <w:rPr>
          <w:rFonts w:eastAsia="SimSun" w:cs="Arial" w:hint="eastAsia"/>
          <w:color w:val="000000"/>
          <w:szCs w:val="20"/>
          <w:lang w:eastAsia="zh-CN" w:bidi="ar"/>
        </w:rPr>
        <w:t>,</w:t>
      </w:r>
      <w:r w:rsidRPr="00BB6C63">
        <w:rPr>
          <w:rFonts w:eastAsia="SimSun" w:cs="Arial"/>
          <w:color w:val="000000"/>
          <w:szCs w:val="20"/>
          <w:lang w:bidi="ar"/>
        </w:rPr>
        <w:t xml:space="preserve"> catastrophic total cost; OR</w:t>
      </w:r>
      <w:r w:rsidRPr="00BB6C63">
        <w:rPr>
          <w:rFonts w:eastAsia="SimSun" w:cs="Arial"/>
          <w:color w:val="000000"/>
          <w:szCs w:val="20"/>
          <w:vertAlign w:val="subscript"/>
          <w:lang w:bidi="ar"/>
        </w:rPr>
        <w:t>adj</w:t>
      </w:r>
      <w:r w:rsidRPr="00BB6C63">
        <w:rPr>
          <w:rFonts w:eastAsia="SimSun" w:cs="Arial" w:hint="eastAsia"/>
          <w:color w:val="000000"/>
          <w:szCs w:val="20"/>
          <w:vertAlign w:val="subscript"/>
          <w:lang w:eastAsia="zh-CN" w:bidi="ar"/>
        </w:rPr>
        <w:t xml:space="preserve">, </w:t>
      </w:r>
      <w:r w:rsidRPr="00BB6C63">
        <w:rPr>
          <w:rFonts w:eastAsia="SimSun" w:cs="Arial"/>
          <w:color w:val="000000"/>
          <w:szCs w:val="20"/>
        </w:rPr>
        <w:t>adjusted odds ratio; CI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confidence interval; LR test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likelihood ratio test; ref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reference group; </w:t>
      </w:r>
    </w:p>
    <w:p w14:paraId="178A9DF3" w14:textId="77777777" w:rsidR="005A78B9" w:rsidRPr="00BB6C63" w:rsidRDefault="00DB5671">
      <w:pPr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color w:val="000000"/>
          <w:szCs w:val="20"/>
        </w:rPr>
        <w:t>TPAP, targeted poverty alleviation program; MDR-TB, Multidrug-resistant tuberculosis.</w:t>
      </w:r>
    </w:p>
    <w:p w14:paraId="3BDA2FE5" w14:textId="77777777" w:rsidR="005A78B9" w:rsidRPr="00BB6C63" w:rsidRDefault="005A78B9">
      <w:pPr>
        <w:spacing w:line="360" w:lineRule="auto"/>
        <w:rPr>
          <w:rFonts w:eastAsia="SimSun" w:cs="Arial"/>
          <w:color w:val="000000"/>
          <w:szCs w:val="20"/>
        </w:rPr>
      </w:pPr>
    </w:p>
    <w:p w14:paraId="3C6C3C02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F46EE12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7F27FE1B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3C4C3C48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3B17457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9C913CE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209BCC0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A9ACF58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40112249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C5D10A6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4954B11B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11B3BF0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CD74BF1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0A8929A8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4B0FC1FC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3691C3FA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1182916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6ECED9B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2A64517D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596FDC0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C91AAAE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2B4DBFB0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0BF7AC2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2CD54AAE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0D9EC5C3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F15876F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17F96CA4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6C995B6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0E81418F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0FBCC7A5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843BD5C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39C46A02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3F23A4AB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55711B12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6F287168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7D9383E3" w14:textId="77777777" w:rsidR="005A78B9" w:rsidRPr="00BB6C63" w:rsidRDefault="00DB5671">
      <w:pPr>
        <w:spacing w:line="360" w:lineRule="auto"/>
        <w:rPr>
          <w:rFonts w:eastAsia="SimSun" w:cs="Arial"/>
          <w:b/>
          <w:bCs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</w:rPr>
        <w:t>Supplementary</w:t>
      </w:r>
      <w:r w:rsidRPr="00BB6C63">
        <w:rPr>
          <w:rFonts w:eastAsia="SimSun" w:cs="Arial"/>
          <w:b/>
          <w:bCs/>
          <w:color w:val="000000"/>
          <w:szCs w:val="20"/>
        </w:rPr>
        <w:t xml:space="preserve"> </w:t>
      </w:r>
    </w:p>
    <w:p w14:paraId="1F3784E4" w14:textId="77777777" w:rsidR="005A78B9" w:rsidRPr="00BB6C63" w:rsidRDefault="00DB5671">
      <w:pPr>
        <w:spacing w:line="360" w:lineRule="auto"/>
        <w:jc w:val="center"/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</w:rPr>
        <w:t>Table 2</w:t>
      </w:r>
      <w:r w:rsidRPr="00BB6C63">
        <w:rPr>
          <w:rFonts w:eastAsia="SimSun" w:cs="Arial"/>
          <w:color w:val="000000"/>
          <w:szCs w:val="20"/>
        </w:rPr>
        <w:t xml:space="preserve"> Full results for association between </w:t>
      </w:r>
      <w:r w:rsidRPr="00BB6C63">
        <w:rPr>
          <w:rFonts w:eastAsia="SimSun" w:cs="Arial"/>
          <w:color w:val="000000"/>
          <w:szCs w:val="20"/>
        </w:rPr>
        <w:t>all relevant variables</w:t>
      </w:r>
      <w:r w:rsidRPr="00BB6C63">
        <w:rPr>
          <w:rFonts w:eastAsia="SimSun" w:cs="Arial"/>
          <w:color w:val="000000"/>
          <w:szCs w:val="20"/>
        </w:rPr>
        <w:t xml:space="preserve"> and</w:t>
      </w:r>
      <w:r w:rsidRPr="00BB6C63">
        <w:rPr>
          <w:rFonts w:eastAsia="SimSun" w:cs="Arial"/>
          <w:color w:val="000000"/>
          <w:szCs w:val="20"/>
        </w:rPr>
        <w:t xml:space="preserve"> LTFU</w:t>
      </w:r>
    </w:p>
    <w:tbl>
      <w:tblPr>
        <w:tblW w:w="9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1109"/>
        <w:gridCol w:w="1010"/>
        <w:gridCol w:w="1054"/>
        <w:gridCol w:w="909"/>
        <w:gridCol w:w="1429"/>
        <w:gridCol w:w="960"/>
      </w:tblGrid>
      <w:tr w:rsidR="005A78B9" w:rsidRPr="00BB6C63" w14:paraId="26CD6F2B" w14:textId="77777777">
        <w:trPr>
          <w:trHeight w:val="380"/>
          <w:jc w:val="center"/>
        </w:trPr>
        <w:tc>
          <w:tcPr>
            <w:tcW w:w="278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F1E82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Characteristics</w:t>
            </w:r>
          </w:p>
        </w:tc>
        <w:tc>
          <w:tcPr>
            <w:tcW w:w="110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65263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Total               N (%)</w:t>
            </w:r>
          </w:p>
        </w:tc>
        <w:tc>
          <w:tcPr>
            <w:tcW w:w="2064" w:type="dxa"/>
            <w:gridSpan w:val="2"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790A3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LTFU</w:t>
            </w:r>
          </w:p>
        </w:tc>
        <w:tc>
          <w:tcPr>
            <w:tcW w:w="90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88C26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p-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value</w:t>
            </w:r>
            <w:r w:rsidRPr="00BB6C63">
              <w:rPr>
                <w:rFonts w:eastAsia="SimSun" w:cs="Arial"/>
                <w:color w:val="000000"/>
                <w:szCs w:val="20"/>
                <w:vertAlign w:val="superscript"/>
                <w:lang w:bidi="ar"/>
              </w:rPr>
              <w:t>a</w:t>
            </w:r>
          </w:p>
        </w:tc>
        <w:tc>
          <w:tcPr>
            <w:tcW w:w="1429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96E9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OR</w:t>
            </w:r>
            <w:r w:rsidRPr="00BB6C63">
              <w:rPr>
                <w:rFonts w:eastAsia="SimSun" w:cs="Arial"/>
                <w:color w:val="000000"/>
                <w:szCs w:val="20"/>
                <w:vertAlign w:val="subscript"/>
                <w:lang w:bidi="ar"/>
              </w:rPr>
              <w:t>adj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(95%CI)</w:t>
            </w:r>
            <w:r w:rsidRPr="00BB6C63">
              <w:rPr>
                <w:rFonts w:eastAsia="SimSun" w:cs="Arial"/>
                <w:color w:val="000000"/>
                <w:szCs w:val="20"/>
                <w:vertAlign w:val="superscript"/>
                <w:lang w:bidi="ar"/>
              </w:rPr>
              <w:t>b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9BA9C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>p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-value          (LR Test)</w:t>
            </w:r>
          </w:p>
        </w:tc>
      </w:tr>
      <w:tr w:rsidR="005A78B9" w:rsidRPr="00BB6C63" w14:paraId="5DB3C728" w14:textId="77777777">
        <w:trPr>
          <w:trHeight w:val="380"/>
          <w:jc w:val="center"/>
        </w:trPr>
        <w:tc>
          <w:tcPr>
            <w:tcW w:w="2789" w:type="dxa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2E94B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109" w:type="dxa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0C375A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010" w:type="dxa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B44FB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 (n, %)</w:t>
            </w:r>
          </w:p>
        </w:tc>
        <w:tc>
          <w:tcPr>
            <w:tcW w:w="1054" w:type="dxa"/>
            <w:tcBorders>
              <w:top w:val="single" w:sz="4" w:space="0" w:color="000000"/>
              <w:bottom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63C98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 (n, %)</w:t>
            </w:r>
          </w:p>
        </w:tc>
        <w:tc>
          <w:tcPr>
            <w:tcW w:w="909" w:type="dxa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37C911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1429" w:type="dxa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295668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E4CDB0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124D72D7" w14:textId="77777777">
        <w:trPr>
          <w:trHeight w:val="380"/>
          <w:jc w:val="center"/>
        </w:trPr>
        <w:tc>
          <w:tcPr>
            <w:tcW w:w="2789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4EC2AC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Overall</w:t>
            </w:r>
          </w:p>
        </w:tc>
        <w:tc>
          <w:tcPr>
            <w:tcW w:w="1109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32586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180 (100)</w:t>
            </w:r>
          </w:p>
        </w:tc>
        <w:tc>
          <w:tcPr>
            <w:tcW w:w="1010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7568A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36 (20.0)</w:t>
            </w:r>
          </w:p>
        </w:tc>
        <w:tc>
          <w:tcPr>
            <w:tcW w:w="1054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3C28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144 (80.0)</w:t>
            </w:r>
          </w:p>
        </w:tc>
        <w:tc>
          <w:tcPr>
            <w:tcW w:w="909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EBC8C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82CF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op w:val="single" w:sz="4" w:space="0" w:color="000000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71F84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922C65E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3B4F7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  <w:r w:rsidRPr="00BB6C63">
              <w:rPr>
                <w:rFonts w:eastAsia="SimSun" w:cs="Arial"/>
                <w:b/>
                <w:iCs/>
                <w:color w:val="000000"/>
                <w:szCs w:val="20"/>
                <w:lang w:bidi="ar"/>
              </w:rPr>
              <w:t>Model I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635168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36D4D5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8F9EE2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CF2416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A8449F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5D5F6D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</w:tr>
      <w:tr w:rsidR="005A78B9" w:rsidRPr="00BB6C63" w14:paraId="67F1F001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620E208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H</w:t>
            </w:r>
            <w:r w:rsidRPr="00BB6C63">
              <w:rPr>
                <w:rFonts w:eastAsia="SimSun" w:cs="Arial"/>
                <w:color w:val="000000"/>
                <w:szCs w:val="20"/>
              </w:rPr>
              <w:t>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with CHE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8C3D9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23F79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DF24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87C32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57612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37CE4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A087160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91519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F512E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87 (48.3)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0E244F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 (19.4)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B870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80 (55.6)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F8CBB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AC556B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955C23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0.002</w:t>
            </w:r>
          </w:p>
        </w:tc>
      </w:tr>
      <w:tr w:rsidR="005A78B9" w:rsidRPr="00BB6C63" w14:paraId="1358FB0A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F24EF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CBFA1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93 (51.7)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467CE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29 (80.6)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32925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64 (44.4)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2601E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24E2E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4.1 (1.6, 10.5)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2075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D26B7F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7A35E5C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Mobility status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67E45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9AE925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9305C0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469B4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BF075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589A90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B9D8E1C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16BE4E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Non-mover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338726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103 (57.2)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893A5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 (22.2)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8F4D6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95 (66.0)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986A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2DA4A0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11600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0.001</w:t>
            </w:r>
          </w:p>
        </w:tc>
      </w:tr>
      <w:tr w:rsidR="005A78B9" w:rsidRPr="00BB6C63" w14:paraId="293989DB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61B06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Mover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CB905E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77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(42.8)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2563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28 (77.8)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62A45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49 (34.0)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4722C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D0DFFB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6.1 (2.5, 14.8)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18531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081384BC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F6A560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  <w:r w:rsidRPr="00BB6C63">
              <w:rPr>
                <w:rFonts w:eastAsia="SimSun" w:cs="Arial"/>
                <w:b/>
                <w:i/>
                <w:color w:val="000000"/>
                <w:szCs w:val="20"/>
                <w:lang w:bidi="ar"/>
              </w:rPr>
              <w:t>Covariates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D72F840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AA8172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34D637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0AFA16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C28EC71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038BB6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</w:tr>
      <w:tr w:rsidR="005A78B9" w:rsidRPr="00BB6C63" w14:paraId="78118A3F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D7DBF0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Primary income earner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71D768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5817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E8A147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23EFA7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1B385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4C3EC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D27ACF8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F17BE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Others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22C732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88 (48.9)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49F47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 (27.8)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34185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78 (54.2)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96109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0.008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07C5BA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394C0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0.038</w:t>
            </w:r>
          </w:p>
        </w:tc>
      </w:tr>
      <w:tr w:rsidR="005A78B9" w:rsidRPr="00BB6C63" w14:paraId="7FCDA4C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2397E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Patient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879C3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92 (51.1)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7FAF6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26 (72.2)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791E0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66 (45.8)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82702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16429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2.5 (1.0, 5.9)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0494C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FD62337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36A555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students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E71754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1AD4F5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0C9333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BF905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02F2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0ED6F5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A787041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11EC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0 or 1 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AA6CC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122 (67.8)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1AC67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(52.8)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3C660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103 (71.5)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21CC4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0.051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A6245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CE17E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0.059</w:t>
            </w:r>
          </w:p>
        </w:tc>
      </w:tr>
      <w:tr w:rsidR="005A78B9" w:rsidRPr="00BB6C63" w14:paraId="55554AE3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775E4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69CE5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58 (32.2)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1EEBE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(47.2)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4CCB2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41 (28.5)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1A163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D2482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2.5 (1.0, 6.7)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266DF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3D49181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26D31C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Age (years)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07DC18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376F2A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548900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BC9D9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BCDEB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DB996A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A9F3D87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DED4B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≤</w:t>
            </w: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94061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43 (23.9)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BA795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 (13.9)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CF034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38 (26.4)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BCDB6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0.11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0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C3A1C37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59585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0.610</w:t>
            </w:r>
          </w:p>
        </w:tc>
      </w:tr>
      <w:tr w:rsidR="005A78B9" w:rsidRPr="00BB6C63" w14:paraId="0760D3DA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A082CC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25 -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59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AB764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120 (66.7)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E4AE4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 (69.4)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1FD92D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95 (66.0)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7F7D1F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3E0A7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1.4 (0.3, 7.4)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23E04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3252FE6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ABF8A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≥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60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6E3FA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(9.4)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8D03F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 (16.7)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DD34A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(7.6)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3AC1E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2E0B8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2.9 (0.3, 31.2)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7CBB2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21483B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AB44C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Marital status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7A3EF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1CD635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F67E40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FA2E27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6D5DE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5D89D3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0E677DA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80E3F4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Single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9D5B6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70 (38.9)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C97B5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 (27.8)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C8E173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60 (41.7)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1D8BE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0.181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28DA8A4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F8B4F2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0.805</w:t>
            </w:r>
          </w:p>
        </w:tc>
      </w:tr>
      <w:tr w:rsidR="005A78B9" w:rsidRPr="00BB6C63" w14:paraId="0E0A0AFE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4B5EC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Married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7F071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110 (61.1)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3F527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26 (72.2)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14CAFD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84 (58.3)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03E0C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D2A87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1.2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(0.3, 4.4)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96320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7623209C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545A9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Education level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923FBB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7B8EE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268A2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88E467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53236B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6920F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5C9B49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A7024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Primary school or less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1000B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55(30.6)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F9386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15 (41.7)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F607C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40 (27.8)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9481C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0.167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A449DFD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6DF12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0.163</w:t>
            </w:r>
          </w:p>
        </w:tc>
      </w:tr>
      <w:tr w:rsidR="005A78B9" w:rsidRPr="00BB6C63" w14:paraId="15D37D7A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21167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Middle school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687DE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56 (31.1)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B294C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 (25.0)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02874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47 (32.6)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0CD21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DE381C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0.8 (0.2, 2.5)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F6CAE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3854980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817E9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High school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E18B4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50 (27.8)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6A9979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(30.6)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29191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39 (27.1)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B3E7F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D69E1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2.1 (0.6, 7.7)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7B840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914023C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B61937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University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63C9A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(10.6)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3CAC3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 (2.8)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A7A6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18 (12.5)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BBAFF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5B20E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0.3 (0.1, 3.1)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091269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FDBFB8A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A6AB9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  <w:r w:rsidRPr="00BB6C63">
              <w:rPr>
                <w:rFonts w:eastAsia="SimSun" w:cs="Arial"/>
                <w:b/>
                <w:iCs/>
                <w:color w:val="000000"/>
                <w:szCs w:val="20"/>
                <w:lang w:bidi="ar"/>
              </w:rPr>
              <w:t>Model II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8107F23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EA5B06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B2D204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F2FBF50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CB546D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72B6CF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</w:tr>
      <w:tr w:rsidR="005A78B9" w:rsidRPr="00BB6C63" w14:paraId="78AA378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4DBCE5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H</w:t>
            </w:r>
            <w:r w:rsidRPr="00BB6C63">
              <w:rPr>
                <w:rFonts w:eastAsia="SimSun" w:cs="Arial"/>
                <w:color w:val="000000"/>
                <w:szCs w:val="20"/>
              </w:rPr>
              <w:t>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with CTC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25455E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70B8B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6C167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A7552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79DB4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DE428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DD3F9C0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21797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03D4C8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35(19.4)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AEAF4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2 (5.6)   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8688B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33 (22.9) 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637931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0.034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D13E067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E94CEF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0.022</w:t>
            </w:r>
          </w:p>
        </w:tc>
      </w:tr>
      <w:tr w:rsidR="005A78B9" w:rsidRPr="00BB6C63" w14:paraId="1B32658E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20FA8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437638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145(80.6) 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F2407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34 (94.4) 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A093F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111 (77.1) 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5A1A9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B9F55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4.8 (1.0,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22.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9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06853E" w14:textId="77777777" w:rsidR="005A78B9" w:rsidRPr="00BB6C63" w:rsidRDefault="005A78B9">
            <w:pPr>
              <w:spacing w:line="360" w:lineRule="auto"/>
              <w:jc w:val="center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2EFE01C1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6EBDB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Mobility status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E7214F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9B13C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D52C79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BF767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B31B80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D6DF93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F87E863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196161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Non-mover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D9528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103 (57.2)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40FD4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 (22.2)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140A77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95 (66.0)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866506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8288CF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B597A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0.001  </w:t>
            </w:r>
          </w:p>
        </w:tc>
      </w:tr>
      <w:tr w:rsidR="005A78B9" w:rsidRPr="00BB6C63" w14:paraId="6ECDE973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BEB0E6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Mover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95847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77 (42.8)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071E9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28 (77.8)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2D9FF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49 (34.0)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75D713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6CBFE5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7.4 (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3.0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18.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7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AE99A3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FB108E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81C6E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  <w:r w:rsidRPr="00BB6C63">
              <w:rPr>
                <w:rFonts w:eastAsia="SimSun" w:cs="Arial"/>
                <w:b/>
                <w:i/>
                <w:color w:val="000000"/>
                <w:szCs w:val="20"/>
                <w:lang w:bidi="ar"/>
              </w:rPr>
              <w:t>Covariates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B87BEF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776EF1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1E7FBB4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BAFEE4D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55C581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086D548" w14:textId="77777777" w:rsidR="005A78B9" w:rsidRPr="00BB6C63" w:rsidRDefault="005A78B9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  <w:lang w:bidi="ar"/>
              </w:rPr>
            </w:pPr>
          </w:p>
        </w:tc>
      </w:tr>
      <w:tr w:rsidR="005A78B9" w:rsidRPr="00BB6C63" w14:paraId="691BBE48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5AEF59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Primary income earner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103E6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E36D72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8E7BB1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D00703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DDBD2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9AF675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47B371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85FB5E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Others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D278B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88 (48.9)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6F0DB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 (27.8)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6D95D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78 (54.2)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919748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0.008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992835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A82AB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0.032</w:t>
            </w:r>
          </w:p>
        </w:tc>
      </w:tr>
      <w:tr w:rsidR="005A78B9" w:rsidRPr="00BB6C63" w14:paraId="084172C5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FD9B2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Patient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D35F9E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92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(51.1)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C067B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26 (72.2)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5685D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66 (45.8)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590D6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63034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2.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7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(1.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1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6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)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8187BE" w14:textId="77777777" w:rsidR="005A78B9" w:rsidRPr="00BB6C63" w:rsidRDefault="005A78B9">
            <w:pPr>
              <w:spacing w:line="360" w:lineRule="auto"/>
              <w:rPr>
                <w:rFonts w:eastAsia="SimSun" w:cs="Arial"/>
                <w:color w:val="000000"/>
                <w:szCs w:val="20"/>
              </w:rPr>
            </w:pPr>
          </w:p>
        </w:tc>
      </w:tr>
      <w:tr w:rsidR="005A78B9" w:rsidRPr="00BB6C63" w14:paraId="386CB60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DCB4E0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students in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B13CFE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21B217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5E0931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377118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9E72DE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4D9891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1CC55F5C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D8F3A3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0 or 1 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AB9923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122 (67.8)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2A5AC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(52.8)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EA9E7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103 (71.5)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CD874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0.051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CC99F8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3BA8B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0.172</w:t>
            </w:r>
          </w:p>
        </w:tc>
      </w:tr>
      <w:tr w:rsidR="005A78B9" w:rsidRPr="00BB6C63" w14:paraId="1A6E3D4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E81A3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41DED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58 (32.2)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B0E761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(47.2)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D4E24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41 (28.5)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5F90DF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9A811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9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8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4.5)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575B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5593026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31D71D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Age (years)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1632D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7A99B5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B8BFF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A8D6C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A44295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F1FBE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1215A78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998DED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≤</w:t>
            </w:r>
            <w:r w:rsidRPr="00BB6C63">
              <w:rPr>
                <w:rFonts w:eastAsia="SimSun" w:cs="Arial" w:hint="eastAsia"/>
                <w:color w:val="000000"/>
                <w:szCs w:val="20"/>
                <w:lang w:eastAsia="zh-CN"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8AAEC4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43 (23.9)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0371C6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 (13.9)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49BFF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38 (26.4)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5615B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0.110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8BBCAF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1D2700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0.335</w:t>
            </w:r>
          </w:p>
        </w:tc>
      </w:tr>
      <w:tr w:rsidR="005A78B9" w:rsidRPr="00BB6C63" w14:paraId="247076BD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988CD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25 - 59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5F75B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120 (66.7)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329E2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25 (69.4)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7EA275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95 (66.0)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CF51BE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23BAC1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9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4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9.9)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465D2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594A63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87F4C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≥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60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FC607A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17 (9.4)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B21571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 (16.7)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916954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(7.6)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6A683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2BE2A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6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(0.5,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38.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7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A261F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E6F9E38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2B90D8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Marital status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049D34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3C458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24539D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C8E47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9F190A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34663C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6607B3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158FA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Single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34D42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70 (38.9)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BCD2B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10 (27.8)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ED50F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60 (41.7)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47BEF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0.181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75DC3B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8E766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0.863</w:t>
            </w:r>
          </w:p>
        </w:tc>
      </w:tr>
      <w:tr w:rsidR="005A78B9" w:rsidRPr="00BB6C63" w14:paraId="2D09251E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64099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Married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D064B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110 (61.1)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B53E5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26 (72.2)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325525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84 (58.3)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D5B3E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6641B0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1.1 (0.3,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4.0)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6EDC5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73B1C808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2E1CC6F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Education level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B6CA4A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1F65F5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B41B9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5F93564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261EDA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1E8312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1224B377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53BD4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Primary school or less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59186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55(30.6)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DD813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15 (41.7)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EB41C5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40 (27.8)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EAFEFE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0.167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E933088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ref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FB9B36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0.083</w:t>
            </w:r>
          </w:p>
        </w:tc>
      </w:tr>
      <w:tr w:rsidR="005A78B9" w:rsidRPr="00BB6C63" w14:paraId="2B0F172F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5059A7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Middle school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304D1C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56 (31.1)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F1933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 (25.0)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AA8F5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47 (32.6)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A49999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968E1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6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(0.2,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1.5) 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ED6372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992976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F9202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High school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C52FC8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50 (27.8)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AE1C1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 (30.6)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079350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39 (27.1)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4F3A1F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98329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1.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5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(0.5,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3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6DA238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C4909B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C69AF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 University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934B69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19 (10.6)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64CF6F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 (2.8)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1AC8D6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18 (12.5)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3BA3A9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A66318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2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(0.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1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,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 xml:space="preserve">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1.</w:t>
            </w:r>
            <w:r w:rsidRPr="00BB6C63">
              <w:rPr>
                <w:rFonts w:eastAsia="SimSun" w:cs="Arial" w:hint="eastAsia"/>
                <w:color w:val="000000"/>
                <w:szCs w:val="20"/>
                <w:lang w:bidi="ar"/>
              </w:rPr>
              <w:t>7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)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D8617BA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4D48F1F3" w14:textId="77777777">
        <w:trPr>
          <w:trHeight w:val="380"/>
          <w:jc w:val="center"/>
        </w:trPr>
        <w:tc>
          <w:tcPr>
            <w:tcW w:w="9260" w:type="dxa"/>
            <w:gridSpan w:val="7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905C44F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b/>
                <w:bCs/>
                <w:color w:val="000000"/>
                <w:szCs w:val="20"/>
              </w:rPr>
            </w:pPr>
            <w:r w:rsidRPr="00BB6C63">
              <w:rPr>
                <w:rFonts w:eastAsia="SimSun" w:cs="Arial"/>
                <w:b/>
                <w:bCs/>
                <w:color w:val="000000"/>
                <w:szCs w:val="20"/>
                <w:lang w:bidi="ar"/>
              </w:rPr>
              <w:t xml:space="preserve">Variables with a </w:t>
            </w:r>
            <w:r w:rsidRPr="00BB6C63">
              <w:rPr>
                <w:rFonts w:eastAsia="SimSun" w:cs="Arial" w:hint="eastAsia"/>
                <w:b/>
                <w:bCs/>
                <w:i/>
                <w:iCs/>
                <w:color w:val="000000"/>
                <w:szCs w:val="20"/>
                <w:lang w:eastAsia="zh-CN" w:bidi="ar"/>
              </w:rPr>
              <w:t xml:space="preserve">p </w:t>
            </w:r>
            <w:r w:rsidRPr="00BB6C63">
              <w:rPr>
                <w:rFonts w:eastAsia="SimSun" w:cs="Arial"/>
                <w:b/>
                <w:bCs/>
                <w:color w:val="000000"/>
                <w:szCs w:val="20"/>
                <w:lang w:bidi="ar"/>
              </w:rPr>
              <w:t>value &gt; 0.2 by univariate analysis</w:t>
            </w:r>
            <w:r w:rsidRPr="00BB6C63">
              <w:rPr>
                <w:rFonts w:eastAsia="SimSun" w:cs="Arial"/>
                <w:b/>
                <w:bCs/>
                <w:color w:val="000000"/>
                <w:szCs w:val="20"/>
                <w:vertAlign w:val="superscript"/>
                <w:lang w:bidi="ar"/>
              </w:rPr>
              <w:t>c</w:t>
            </w:r>
          </w:p>
        </w:tc>
      </w:tr>
      <w:tr w:rsidR="005A78B9" w:rsidRPr="00BB6C63" w14:paraId="211D7D5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276DCA9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area of residence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4FBE9A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F3F969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581176A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46C216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49B1B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34E40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13B8070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35E82D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Urban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BCE653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36 (20.0)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80D090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 (13.9)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71F3D0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31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(21.5)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4755BA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0.428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4A309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3A380F8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732BD52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F1993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Rural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8FA36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144 (80.0)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7B964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31 (86.1)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D40298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113 (78.5)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186322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43EE3A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B03D4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20DE96B1" w14:textId="77777777">
        <w:trPr>
          <w:trHeight w:val="49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39D7636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Number of employed </w:t>
            </w:r>
            <w:r w:rsidRPr="00BB6C63">
              <w:rPr>
                <w:rFonts w:eastAsia="SimSun" w:cs="Arial"/>
                <w:color w:val="000000"/>
                <w:szCs w:val="20"/>
              </w:rPr>
              <w:t>household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 members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ACCDA3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FDD7AA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EB640F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0E617D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162D9F7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6F4ABA6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31239D59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47D14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 or more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C3372F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119 (66.1)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CF65F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21 (58.3)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86CF6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98 (68.1)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D0729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0.365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40CA188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1ABF2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57A21FA0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E582DE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E6F20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61(33.9)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1E0E0D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15 (41.7)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1DBB0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46 (31.9)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E9D7E4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B01FEC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697C66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7C9087AB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1A4134C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Family with TPAP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E84F9B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E6DAB2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04C57F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BD8726B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9AA4B8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151FB5D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514CEE07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FB1A7A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Yes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D79874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35 (19.4)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A48D32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8 </w:t>
            </w: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(22.2)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D8E63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27 (18.8)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A04B98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0.814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24E38F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7DEB91F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6ACC382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546F4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No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53D4CA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145 (80.6)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B3AC45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28 (77.8)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6E48C9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117 (81.2)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8F329B2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393502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7576D4B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  <w:tr w:rsidR="005A78B9" w:rsidRPr="00BB6C63" w14:paraId="39094162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792A30E" w14:textId="77777777" w:rsidR="005A78B9" w:rsidRPr="00BB6C63" w:rsidRDefault="00DB5671">
            <w:pPr>
              <w:spacing w:line="360" w:lineRule="auto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Gender of patients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F86322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A3F6C8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33F0E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9AEAB89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F76EC7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B619120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0C1E5F5D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31E0E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Female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231AD83D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65(36.1)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7E661B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12 (33.3)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3EB2B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53 (36.8)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4C5B1A81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0.846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E14A2A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58B0A7B3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</w:tr>
      <w:tr w:rsidR="005A78B9" w:rsidRPr="00BB6C63" w14:paraId="19BB1AD4" w14:textId="77777777">
        <w:trPr>
          <w:trHeight w:val="380"/>
          <w:jc w:val="center"/>
        </w:trPr>
        <w:tc>
          <w:tcPr>
            <w:tcW w:w="278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43D2464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Male</w:t>
            </w:r>
          </w:p>
        </w:tc>
        <w:tc>
          <w:tcPr>
            <w:tcW w:w="11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8A9CD3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115(63.9)</w:t>
            </w:r>
          </w:p>
        </w:tc>
        <w:tc>
          <w:tcPr>
            <w:tcW w:w="1010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6533B736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24 (66.7)</w:t>
            </w:r>
          </w:p>
        </w:tc>
        <w:tc>
          <w:tcPr>
            <w:tcW w:w="1054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0C087DD8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91 (63.2)</w:t>
            </w:r>
          </w:p>
        </w:tc>
        <w:tc>
          <w:tcPr>
            <w:tcW w:w="909" w:type="dxa"/>
            <w:tcBorders>
              <w:tl2br w:val="nil"/>
              <w:tr2bl w:val="nil"/>
            </w:tcBorders>
            <w:tcMar>
              <w:top w:w="10" w:type="dxa"/>
              <w:left w:w="10" w:type="dxa"/>
              <w:right w:w="10" w:type="dxa"/>
            </w:tcMar>
            <w:vAlign w:val="center"/>
          </w:tcPr>
          <w:p w14:paraId="3CD0782C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 xml:space="preserve">　</w:t>
            </w:r>
          </w:p>
        </w:tc>
        <w:tc>
          <w:tcPr>
            <w:tcW w:w="1429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249F0C5F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  <w:tc>
          <w:tcPr>
            <w:tcW w:w="960" w:type="dxa"/>
            <w:tcBorders>
              <w:tl2br w:val="nil"/>
              <w:tr2bl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 w14:paraId="04AA70EE" w14:textId="77777777" w:rsidR="005A78B9" w:rsidRPr="00BB6C63" w:rsidRDefault="00DB5671">
            <w:pPr>
              <w:spacing w:line="360" w:lineRule="auto"/>
              <w:jc w:val="center"/>
              <w:textAlignment w:val="center"/>
              <w:rPr>
                <w:rFonts w:eastAsia="SimSun" w:cs="Arial"/>
                <w:color w:val="000000"/>
                <w:szCs w:val="20"/>
              </w:rPr>
            </w:pPr>
            <w:r w:rsidRPr="00BB6C63">
              <w:rPr>
                <w:rFonts w:eastAsia="SimSun" w:cs="Arial"/>
                <w:color w:val="000000"/>
                <w:szCs w:val="20"/>
                <w:lang w:bidi="ar"/>
              </w:rPr>
              <w:t>─</w:t>
            </w:r>
          </w:p>
        </w:tc>
      </w:tr>
    </w:tbl>
    <w:p w14:paraId="3A00EB9E" w14:textId="77777777" w:rsidR="005A78B9" w:rsidRPr="00BB6C63" w:rsidRDefault="00DB5671">
      <w:pPr>
        <w:rPr>
          <w:rFonts w:eastAsia="SimSun" w:cs="Arial"/>
          <w:b/>
          <w:bCs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</w:rPr>
        <w:t>Notes:</w:t>
      </w:r>
    </w:p>
    <w:p w14:paraId="505BD381" w14:textId="77777777" w:rsidR="005A78B9" w:rsidRPr="00BB6C63" w:rsidRDefault="00DB5671">
      <w:pPr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color w:val="000000"/>
          <w:szCs w:val="20"/>
        </w:rPr>
        <w:t xml:space="preserve">Model I and Model II separate analyses by CHE and CTC </w:t>
      </w:r>
      <w:r w:rsidRPr="00BB6C63">
        <w:rPr>
          <w:rFonts w:eastAsia="SimSun" w:cs="Arial"/>
          <w:color w:val="000000"/>
          <w:szCs w:val="20"/>
        </w:rPr>
        <w:t>with other covariates adjusted</w:t>
      </w:r>
    </w:p>
    <w:p w14:paraId="6DCDE429" w14:textId="77777777" w:rsidR="005A78B9" w:rsidRPr="00BB6C63" w:rsidRDefault="00DB5671">
      <w:pPr>
        <w:rPr>
          <w:rFonts w:eastAsia="SimSun" w:cs="Arial"/>
          <w:color w:val="000000"/>
          <w:szCs w:val="20"/>
          <w:vertAlign w:val="superscript"/>
        </w:rPr>
      </w:pPr>
      <w:r w:rsidRPr="00BB6C63">
        <w:rPr>
          <w:rFonts w:eastAsia="SimSun" w:cs="Arial"/>
          <w:color w:val="000000"/>
          <w:szCs w:val="20"/>
          <w:vertAlign w:val="superscript"/>
        </w:rPr>
        <w:t xml:space="preserve">a </w:t>
      </w:r>
      <w:r w:rsidRPr="00BB6C63">
        <w:rPr>
          <w:rFonts w:eastAsia="SimSun" w:cs="Arial"/>
          <w:color w:val="000000"/>
          <w:szCs w:val="20"/>
        </w:rPr>
        <w:t>Univariate analysis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; </w:t>
      </w:r>
      <w:r w:rsidRPr="00BB6C63">
        <w:rPr>
          <w:rFonts w:eastAsia="SimSun" w:cs="Arial"/>
          <w:color w:val="000000"/>
          <w:szCs w:val="20"/>
          <w:vertAlign w:val="superscript"/>
        </w:rPr>
        <w:t>b</w:t>
      </w:r>
      <w:r w:rsidRPr="00BB6C63">
        <w:rPr>
          <w:rFonts w:eastAsia="SimSun" w:cs="Arial"/>
          <w:color w:val="000000"/>
          <w:szCs w:val="20"/>
        </w:rPr>
        <w:t xml:space="preserve"> Multivariate logistic regression analysis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; </w:t>
      </w:r>
      <w:r w:rsidRPr="00BB6C63">
        <w:rPr>
          <w:rFonts w:eastAsia="SimSun" w:cs="Arial"/>
          <w:color w:val="000000"/>
          <w:szCs w:val="20"/>
          <w:vertAlign w:val="superscript"/>
        </w:rPr>
        <w:t xml:space="preserve">c </w:t>
      </w:r>
      <w:r w:rsidRPr="00BB6C63">
        <w:rPr>
          <w:rFonts w:eastAsia="SimSun" w:cs="Arial"/>
          <w:color w:val="000000"/>
          <w:szCs w:val="20"/>
          <w:lang w:bidi="ar"/>
        </w:rPr>
        <w:t xml:space="preserve">Variables with a </w:t>
      </w:r>
      <w:r w:rsidRPr="00BB6C63">
        <w:rPr>
          <w:rFonts w:eastAsia="SimSun" w:cs="Arial" w:hint="eastAsia"/>
          <w:i/>
          <w:iCs/>
          <w:color w:val="000000"/>
          <w:szCs w:val="20"/>
          <w:lang w:eastAsia="zh-CN" w:bidi="ar"/>
        </w:rPr>
        <w:t>p</w:t>
      </w:r>
      <w:r w:rsidRPr="00BB6C63">
        <w:rPr>
          <w:rFonts w:eastAsia="SimSun" w:cs="Arial" w:hint="eastAsia"/>
          <w:color w:val="000000"/>
          <w:szCs w:val="20"/>
          <w:lang w:eastAsia="zh-CN" w:bidi="ar"/>
        </w:rPr>
        <w:t xml:space="preserve"> </w:t>
      </w:r>
      <w:r w:rsidRPr="00BB6C63">
        <w:rPr>
          <w:rFonts w:eastAsia="SimSun" w:cs="Arial"/>
          <w:color w:val="000000"/>
          <w:szCs w:val="20"/>
          <w:lang w:bidi="ar"/>
        </w:rPr>
        <w:t>value &gt; 0.2 by univariate analysis and not be included in the multivariate logistic regression modelling process</w:t>
      </w:r>
    </w:p>
    <w:p w14:paraId="0EB6F31B" w14:textId="77777777" w:rsidR="005A78B9" w:rsidRPr="00BB6C63" w:rsidRDefault="00DB5671">
      <w:pPr>
        <w:rPr>
          <w:rFonts w:eastAsia="SimSun" w:cs="Arial"/>
          <w:color w:val="000000"/>
          <w:szCs w:val="20"/>
        </w:rPr>
      </w:pPr>
      <w:r w:rsidRPr="00BB6C63">
        <w:rPr>
          <w:rFonts w:eastAsia="SimSun" w:cs="Arial"/>
          <w:b/>
          <w:bCs/>
          <w:color w:val="000000"/>
          <w:szCs w:val="20"/>
          <w:lang w:eastAsia="zh-CN"/>
        </w:rPr>
        <w:t>Abbreviations: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 </w:t>
      </w:r>
      <w:r w:rsidRPr="00BB6C63">
        <w:rPr>
          <w:rFonts w:eastAsia="SimSun" w:cs="Arial"/>
          <w:color w:val="000000"/>
          <w:szCs w:val="20"/>
        </w:rPr>
        <w:t>LTFU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 </w:t>
      </w:r>
      <w:r w:rsidRPr="00BB6C63">
        <w:rPr>
          <w:rFonts w:eastAsia="SimSun" w:cs="Arial"/>
          <w:color w:val="000000"/>
          <w:szCs w:val="20"/>
        </w:rPr>
        <w:t>los</w:t>
      </w:r>
      <w:r w:rsidRPr="00BB6C63">
        <w:rPr>
          <w:rFonts w:eastAsia="SimSun" w:cs="Arial" w:hint="eastAsia"/>
          <w:color w:val="000000"/>
          <w:szCs w:val="20"/>
          <w:lang w:eastAsia="zh-CN"/>
        </w:rPr>
        <w:t>t</w:t>
      </w:r>
      <w:r w:rsidRPr="00BB6C63">
        <w:rPr>
          <w:rFonts w:eastAsia="SimSun" w:cs="Arial"/>
          <w:color w:val="000000"/>
          <w:szCs w:val="20"/>
        </w:rPr>
        <w:t xml:space="preserve"> to follow up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; </w:t>
      </w:r>
      <w:r w:rsidRPr="00BB6C63">
        <w:rPr>
          <w:rFonts w:eastAsia="SimSun" w:cs="Arial"/>
          <w:color w:val="000000"/>
          <w:szCs w:val="20"/>
        </w:rPr>
        <w:t>CHE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catastrophic health expenditure; </w:t>
      </w:r>
      <w:r w:rsidRPr="00BB6C63">
        <w:rPr>
          <w:rFonts w:eastAsia="SimSun" w:cs="Arial"/>
          <w:color w:val="000000"/>
          <w:szCs w:val="20"/>
          <w:lang w:bidi="ar"/>
        </w:rPr>
        <w:t>CTC</w:t>
      </w:r>
      <w:r w:rsidRPr="00BB6C63">
        <w:rPr>
          <w:rFonts w:eastAsia="SimSun" w:cs="Arial" w:hint="eastAsia"/>
          <w:color w:val="000000"/>
          <w:szCs w:val="20"/>
          <w:lang w:eastAsia="zh-CN" w:bidi="ar"/>
        </w:rPr>
        <w:t>,</w:t>
      </w:r>
      <w:r w:rsidRPr="00BB6C63">
        <w:rPr>
          <w:rFonts w:eastAsia="SimSun" w:cs="Arial"/>
          <w:color w:val="000000"/>
          <w:szCs w:val="20"/>
          <w:lang w:bidi="ar"/>
        </w:rPr>
        <w:t xml:space="preserve"> </w:t>
      </w:r>
      <w:r w:rsidRPr="00BB6C63">
        <w:rPr>
          <w:rFonts w:eastAsia="SimSun" w:cs="Arial" w:hint="eastAsia"/>
          <w:color w:val="000000"/>
          <w:szCs w:val="20"/>
          <w:lang w:bidi="ar"/>
        </w:rPr>
        <w:t xml:space="preserve">catastrophic total cost; </w:t>
      </w:r>
      <w:r w:rsidRPr="00BB6C63">
        <w:rPr>
          <w:rFonts w:eastAsia="SimSun" w:cs="Arial"/>
          <w:color w:val="000000"/>
          <w:szCs w:val="20"/>
          <w:lang w:bidi="ar"/>
        </w:rPr>
        <w:t>OR</w:t>
      </w:r>
      <w:r w:rsidRPr="00BB6C63">
        <w:rPr>
          <w:rFonts w:eastAsia="SimSun" w:cs="Arial"/>
          <w:color w:val="000000"/>
          <w:szCs w:val="20"/>
          <w:vertAlign w:val="subscript"/>
          <w:lang w:bidi="ar"/>
        </w:rPr>
        <w:t>adj</w:t>
      </w:r>
      <w:r w:rsidRPr="00BB6C63">
        <w:rPr>
          <w:rFonts w:eastAsia="SimSun" w:cs="Arial" w:hint="eastAsia"/>
          <w:color w:val="000000"/>
          <w:szCs w:val="20"/>
          <w:vertAlign w:val="subscript"/>
          <w:lang w:eastAsia="zh-CN" w:bidi="ar"/>
        </w:rPr>
        <w:t xml:space="preserve">, </w:t>
      </w:r>
      <w:r w:rsidRPr="00BB6C63">
        <w:rPr>
          <w:rFonts w:eastAsia="SimSun" w:cs="Arial" w:hint="eastAsia"/>
          <w:color w:val="000000"/>
          <w:szCs w:val="20"/>
        </w:rPr>
        <w:t xml:space="preserve">adjusted </w:t>
      </w:r>
      <w:r w:rsidRPr="00BB6C63">
        <w:rPr>
          <w:rFonts w:eastAsia="SimSun" w:cs="Arial"/>
          <w:color w:val="000000"/>
          <w:szCs w:val="20"/>
        </w:rPr>
        <w:t>odds ratio; CI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confidence interval; LR test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, </w:t>
      </w:r>
      <w:r w:rsidRPr="00BB6C63">
        <w:rPr>
          <w:rFonts w:eastAsia="SimSun" w:cs="Arial"/>
          <w:color w:val="000000"/>
          <w:szCs w:val="20"/>
        </w:rPr>
        <w:t>likelihood ratio test; ref</w:t>
      </w:r>
      <w:r w:rsidRPr="00BB6C63">
        <w:rPr>
          <w:rFonts w:eastAsia="SimSun" w:cs="Arial" w:hint="eastAsia"/>
          <w:color w:val="000000"/>
          <w:szCs w:val="20"/>
          <w:lang w:eastAsia="zh-CN"/>
        </w:rPr>
        <w:t>,</w:t>
      </w:r>
      <w:r w:rsidRPr="00BB6C63">
        <w:rPr>
          <w:rFonts w:eastAsia="SimSun" w:cs="Arial"/>
          <w:color w:val="000000"/>
          <w:szCs w:val="20"/>
        </w:rPr>
        <w:t xml:space="preserve"> reference group;</w:t>
      </w:r>
      <w:r w:rsidRPr="00BB6C63">
        <w:rPr>
          <w:rFonts w:eastAsia="SimSun" w:cs="Arial" w:hint="eastAsia"/>
          <w:color w:val="000000"/>
          <w:szCs w:val="20"/>
          <w:lang w:eastAsia="zh-CN"/>
        </w:rPr>
        <w:t xml:space="preserve"> </w:t>
      </w:r>
      <w:r w:rsidRPr="00BB6C63">
        <w:rPr>
          <w:rFonts w:eastAsia="SimSun" w:cs="Arial"/>
          <w:color w:val="000000"/>
          <w:szCs w:val="20"/>
        </w:rPr>
        <w:t>TPAP, targeted poverty alleviation program; MDR-TB, Multidrug-resistant tuberculosis.</w:t>
      </w:r>
    </w:p>
    <w:p w14:paraId="1B99102D" w14:textId="77777777" w:rsidR="005A78B9" w:rsidRPr="00BB6C63" w:rsidRDefault="005A78B9">
      <w:pPr>
        <w:spacing w:line="360" w:lineRule="auto"/>
        <w:rPr>
          <w:rFonts w:eastAsia="SimSun" w:cs="Arial"/>
          <w:color w:val="000000"/>
          <w:szCs w:val="20"/>
        </w:rPr>
      </w:pPr>
    </w:p>
    <w:p w14:paraId="5A0E5F1E" w14:textId="77777777" w:rsidR="005A78B9" w:rsidRPr="00BB6C63" w:rsidRDefault="005A78B9">
      <w:pPr>
        <w:rPr>
          <w:color w:val="000000"/>
        </w:rPr>
      </w:pPr>
    </w:p>
    <w:p w14:paraId="7463FAC1" w14:textId="77777777" w:rsidR="005A78B9" w:rsidRPr="00BB6C63" w:rsidRDefault="005A78B9">
      <w:pPr>
        <w:spacing w:line="276" w:lineRule="auto"/>
        <w:rPr>
          <w:rFonts w:eastAsia="SimSun" w:cs="Arial"/>
          <w:color w:val="000000"/>
          <w:szCs w:val="20"/>
        </w:rPr>
      </w:pPr>
    </w:p>
    <w:p w14:paraId="3A97BDCB" w14:textId="77777777" w:rsidR="005A78B9" w:rsidRPr="00BB6C63" w:rsidRDefault="005A78B9">
      <w:pPr>
        <w:rPr>
          <w:rFonts w:cs="Arial"/>
          <w:color w:val="000000"/>
          <w:szCs w:val="20"/>
        </w:rPr>
      </w:pPr>
    </w:p>
    <w:p w14:paraId="6A58DC00" w14:textId="77777777" w:rsidR="005A78B9" w:rsidRPr="00BB6C63" w:rsidRDefault="005A78B9">
      <w:pPr>
        <w:spacing w:line="360" w:lineRule="auto"/>
        <w:rPr>
          <w:rFonts w:eastAsia="SimSun" w:cs="Arial"/>
          <w:color w:val="000000"/>
          <w:szCs w:val="20"/>
        </w:rPr>
      </w:pPr>
    </w:p>
    <w:p w14:paraId="6DFCE23C" w14:textId="77777777" w:rsidR="005A78B9" w:rsidRPr="00BB6C63" w:rsidRDefault="005A78B9">
      <w:pPr>
        <w:rPr>
          <w:rFonts w:eastAsia="SimSun" w:cs="Arial"/>
          <w:color w:val="000000"/>
          <w:szCs w:val="20"/>
        </w:rPr>
      </w:pPr>
    </w:p>
    <w:p w14:paraId="198009C4" w14:textId="77777777" w:rsidR="005A78B9" w:rsidRPr="00BB6C63" w:rsidRDefault="005A78B9">
      <w:pPr>
        <w:rPr>
          <w:rFonts w:eastAsia="SimSun" w:cs="Arial"/>
          <w:color w:val="000000"/>
          <w:szCs w:val="20"/>
        </w:rPr>
      </w:pPr>
    </w:p>
    <w:p w14:paraId="60036251" w14:textId="77777777" w:rsidR="005A78B9" w:rsidRPr="00BB6C63" w:rsidRDefault="005A78B9">
      <w:pPr>
        <w:rPr>
          <w:rFonts w:eastAsia="SimSun" w:cs="Arial"/>
          <w:b/>
          <w:bCs/>
          <w:color w:val="000000"/>
          <w:szCs w:val="20"/>
        </w:rPr>
      </w:pPr>
    </w:p>
    <w:p w14:paraId="7CDFAD84" w14:textId="77777777" w:rsidR="005A78B9" w:rsidRPr="00BB6C63" w:rsidRDefault="005A78B9">
      <w:pPr>
        <w:rPr>
          <w:color w:val="000000"/>
        </w:rPr>
      </w:pPr>
    </w:p>
    <w:p w14:paraId="2C1096F7" w14:textId="77777777" w:rsidR="005A78B9" w:rsidRPr="00BB6C63" w:rsidRDefault="005A78B9">
      <w:pPr>
        <w:rPr>
          <w:color w:val="000000"/>
        </w:rPr>
      </w:pPr>
    </w:p>
    <w:sectPr w:rsidR="005A78B9" w:rsidRPr="00BB6C63">
      <w:headerReference w:type="default" r:id="rId7"/>
      <w:footerReference w:type="even" r:id="rId8"/>
      <w:footerReference w:type="default" r:id="rId9"/>
      <w:footerReference w:type="first" r:id="rId10"/>
      <w:pgSz w:w="12240" w:h="15840"/>
      <w:pgMar w:top="1440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D322" w14:textId="77777777" w:rsidR="005A78B9" w:rsidRDefault="00DB5671">
      <w:pPr>
        <w:spacing w:line="240" w:lineRule="auto"/>
      </w:pPr>
      <w:r>
        <w:separator/>
      </w:r>
    </w:p>
  </w:endnote>
  <w:endnote w:type="continuationSeparator" w:id="0">
    <w:p w14:paraId="2FC9A04D" w14:textId="77777777" w:rsidR="005A78B9" w:rsidRDefault="00DB56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0C31" w14:textId="77777777" w:rsidR="005A78B9" w:rsidRDefault="00DB567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9C096C9" w14:textId="77777777" w:rsidR="005A78B9" w:rsidRDefault="005A78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04D4D" w14:textId="77777777" w:rsidR="005A78B9" w:rsidRDefault="00DB5671">
    <w:pPr>
      <w:pStyle w:val="Footer"/>
      <w:framePr w:wrap="around" w:vAnchor="text" w:hAnchor="margin" w:xAlign="center" w:y="1"/>
      <w:rPr>
        <w:rStyle w:val="PageNumber"/>
      </w:rPr>
    </w:pPr>
    <w:r>
      <w:pict w14:anchorId="4DEFBBE6">
        <v:shapetype id="_x0000_t202" coordsize="21600,21600" o:spt="202" path="m,l,21600r21600,l21600,xe">
          <v:stroke joinstyle="miter"/>
          <v:path gradientshapeok="t" o:connecttype="rect"/>
        </v:shapetype>
        <v:shape id="MSIPCM8ef54de2a7a4d03c423a990a" o:spid="_x0000_s4098" type="#_x0000_t202" alt="{&quot;HashCode&quot;:-1348403003,&quot;Height&quot;:792.0,&quot;Width&quot;:612.0,&quot;Placement&quot;:&quot;Footer&quot;,&quot;Index&quot;:&quot;Primary&quot;,&quot;Section&quot;:1,&quot;Top&quot;:0.0,&quot;Left&quot;:0.0}" style="position:absolute;margin-left:0;margin-top:756.2pt;width:612pt;height:20.8pt;z-index:251659264;mso-position-horizontal-relative:page;mso-position-vertical-relative:page;mso-width-relative:page;mso-height-relative:page;v-text-anchor:bottom" o:allowincell="f" filled="f" stroked="f">
          <v:textbox inset="20pt,0,,0">
            <w:txbxContent>
              <w:p w14:paraId="4100AA9B" w14:textId="77777777" w:rsidR="005A78B9" w:rsidRDefault="00DB5671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4622588A" w14:textId="77777777" w:rsidR="005A78B9" w:rsidRDefault="005A78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7686C" w14:textId="77777777" w:rsidR="005A78B9" w:rsidRDefault="00DB5671">
    <w:pPr>
      <w:pStyle w:val="Footer"/>
    </w:pPr>
    <w:r>
      <w:pict w14:anchorId="01084FC2">
        <v:shapetype id="_x0000_t202" coordsize="21600,21600" o:spt="202" path="m,l,21600r21600,l21600,xe">
          <v:stroke joinstyle="miter"/>
          <v:path gradientshapeok="t" o:connecttype="rect"/>
        </v:shapetype>
        <v:shape id="MSIPCM71df4afb82ef22201046dfa6" o:spid="_x0000_s4097" type="#_x0000_t202" alt="{&quot;HashCode&quot;:-1348403003,&quot;Height&quot;:792.0,&quot;Width&quot;:612.0,&quot;Placement&quot;:&quot;Footer&quot;,&quot;Index&quot;:&quot;FirstPage&quot;,&quot;Section&quot;:1,&quot;Top&quot;:0.0,&quot;Left&quot;:0.0}" style="position:absolute;margin-left:0;margin-top:756.2pt;width:612pt;height:20.8pt;z-index:251660288;mso-position-horizontal-relative:page;mso-position-vertical-relative:page;mso-width-relative:page;mso-height-relative:page;v-text-anchor:bottom" o:allowincell="f" filled="f" stroked="f">
          <v:textbox inset="20pt,0,,0">
            <w:txbxContent>
              <w:p w14:paraId="36E879DA" w14:textId="77777777" w:rsidR="005A78B9" w:rsidRDefault="00DB5671">
                <w:pPr>
                  <w:rPr>
                    <w:rFonts w:ascii="Rockwell" w:hAnsi="Rockwell"/>
                    <w:color w:val="0078D7"/>
                    <w:sz w:val="18"/>
                  </w:rPr>
                </w:pPr>
                <w:r>
                  <w:rPr>
                    <w:rFonts w:ascii="Rockwell" w:hAnsi="Rockwell"/>
                    <w:color w:val="0078D7"/>
                    <w:sz w:val="18"/>
                  </w:rPr>
                  <w:t>Information Classification: General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C5EDF" w14:textId="77777777" w:rsidR="005A78B9" w:rsidRDefault="00DB5671">
      <w:r>
        <w:separator/>
      </w:r>
    </w:p>
  </w:footnote>
  <w:footnote w:type="continuationSeparator" w:id="0">
    <w:p w14:paraId="121B6FB3" w14:textId="77777777" w:rsidR="005A78B9" w:rsidRDefault="00DB56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FEA38" w14:textId="77777777" w:rsidR="005A78B9" w:rsidRDefault="005A78B9">
    <w:pPr>
      <w:pStyle w:val="Header"/>
      <w:tabs>
        <w:tab w:val="clear" w:pos="4680"/>
        <w:tab w:val="clear" w:pos="9360"/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NWMyM2VhNzQ2MjgwZTc1NGIxYjY5ZDdiNGQxZjA0Y2UifQ=="/>
    <w:docVar w:name="EN.InstantFormat" w:val="&lt;ENInstantFormat&gt;&lt;Enabled&gt;1&lt;/Enabled&gt;&lt;ScanUnformatted&gt;1&lt;/ScanUnformatted&gt;&lt;ScanChanges&gt;1&lt;/ScanChanges&gt;&lt;/ENInstantFormat&gt;"/>
    <w:docVar w:name="EN.Libraries" w:val="&lt;ENLibraries&gt;&lt;Libraries&gt;&lt;item&gt;Contraceptives Implantable-Converted.enl&lt;/item&gt;&lt;/Libraries&gt;&lt;/ENLibraries&gt;"/>
  </w:docVars>
  <w:rsids>
    <w:rsidRoot w:val="00B30BC3"/>
    <w:rsid w:val="00006E2A"/>
    <w:rsid w:val="00033695"/>
    <w:rsid w:val="000342A0"/>
    <w:rsid w:val="00035CCC"/>
    <w:rsid w:val="00043C1E"/>
    <w:rsid w:val="0005257A"/>
    <w:rsid w:val="00054361"/>
    <w:rsid w:val="00062025"/>
    <w:rsid w:val="000666AF"/>
    <w:rsid w:val="0007252D"/>
    <w:rsid w:val="0008401B"/>
    <w:rsid w:val="00087F9B"/>
    <w:rsid w:val="000A4388"/>
    <w:rsid w:val="000B2BC9"/>
    <w:rsid w:val="000C59ED"/>
    <w:rsid w:val="000D3E37"/>
    <w:rsid w:val="000E6B48"/>
    <w:rsid w:val="000E7758"/>
    <w:rsid w:val="00117777"/>
    <w:rsid w:val="00127CD5"/>
    <w:rsid w:val="0017004E"/>
    <w:rsid w:val="00170F20"/>
    <w:rsid w:val="00173279"/>
    <w:rsid w:val="00191F49"/>
    <w:rsid w:val="001E7479"/>
    <w:rsid w:val="00203209"/>
    <w:rsid w:val="00217D65"/>
    <w:rsid w:val="0022632E"/>
    <w:rsid w:val="00240E76"/>
    <w:rsid w:val="00246A32"/>
    <w:rsid w:val="00270A96"/>
    <w:rsid w:val="00272487"/>
    <w:rsid w:val="00285503"/>
    <w:rsid w:val="00286E82"/>
    <w:rsid w:val="00294CB0"/>
    <w:rsid w:val="002A2D9E"/>
    <w:rsid w:val="002D1A3E"/>
    <w:rsid w:val="002F4012"/>
    <w:rsid w:val="003155A1"/>
    <w:rsid w:val="00320521"/>
    <w:rsid w:val="00324666"/>
    <w:rsid w:val="0037212B"/>
    <w:rsid w:val="0038573C"/>
    <w:rsid w:val="0038598C"/>
    <w:rsid w:val="0039041E"/>
    <w:rsid w:val="003948EC"/>
    <w:rsid w:val="003A6F39"/>
    <w:rsid w:val="003B4083"/>
    <w:rsid w:val="003D69BD"/>
    <w:rsid w:val="00410570"/>
    <w:rsid w:val="00411796"/>
    <w:rsid w:val="00431388"/>
    <w:rsid w:val="00473BF1"/>
    <w:rsid w:val="004754C9"/>
    <w:rsid w:val="004B52C5"/>
    <w:rsid w:val="004C5313"/>
    <w:rsid w:val="004C5DB2"/>
    <w:rsid w:val="004E0368"/>
    <w:rsid w:val="004E2F6D"/>
    <w:rsid w:val="004E782D"/>
    <w:rsid w:val="00511DB2"/>
    <w:rsid w:val="00553800"/>
    <w:rsid w:val="00556F09"/>
    <w:rsid w:val="00565970"/>
    <w:rsid w:val="005A6431"/>
    <w:rsid w:val="005A78B9"/>
    <w:rsid w:val="005E1ECB"/>
    <w:rsid w:val="00600B5C"/>
    <w:rsid w:val="0060400B"/>
    <w:rsid w:val="00611C5F"/>
    <w:rsid w:val="00616A5D"/>
    <w:rsid w:val="0062140C"/>
    <w:rsid w:val="00646CF0"/>
    <w:rsid w:val="00661C2D"/>
    <w:rsid w:val="00662E52"/>
    <w:rsid w:val="00664525"/>
    <w:rsid w:val="00667BDF"/>
    <w:rsid w:val="00680193"/>
    <w:rsid w:val="006C5368"/>
    <w:rsid w:val="006C58F2"/>
    <w:rsid w:val="006C6E88"/>
    <w:rsid w:val="006D0474"/>
    <w:rsid w:val="006D142F"/>
    <w:rsid w:val="006D4AC5"/>
    <w:rsid w:val="006E7713"/>
    <w:rsid w:val="00711171"/>
    <w:rsid w:val="00723455"/>
    <w:rsid w:val="007265D3"/>
    <w:rsid w:val="00740F67"/>
    <w:rsid w:val="00745C2A"/>
    <w:rsid w:val="00753E6B"/>
    <w:rsid w:val="00776A7C"/>
    <w:rsid w:val="00780A29"/>
    <w:rsid w:val="007900DA"/>
    <w:rsid w:val="007A1BDB"/>
    <w:rsid w:val="007A2AB8"/>
    <w:rsid w:val="007A3BEE"/>
    <w:rsid w:val="007C30BC"/>
    <w:rsid w:val="007E39E1"/>
    <w:rsid w:val="007E5D6F"/>
    <w:rsid w:val="007F32DA"/>
    <w:rsid w:val="007F3E8B"/>
    <w:rsid w:val="00827FC5"/>
    <w:rsid w:val="00852799"/>
    <w:rsid w:val="00876765"/>
    <w:rsid w:val="0088598F"/>
    <w:rsid w:val="00887016"/>
    <w:rsid w:val="008A08C0"/>
    <w:rsid w:val="008A4036"/>
    <w:rsid w:val="008A52A5"/>
    <w:rsid w:val="008B697C"/>
    <w:rsid w:val="008B7AD5"/>
    <w:rsid w:val="008C361E"/>
    <w:rsid w:val="008E3EA8"/>
    <w:rsid w:val="00900663"/>
    <w:rsid w:val="00901244"/>
    <w:rsid w:val="0091401F"/>
    <w:rsid w:val="009147B3"/>
    <w:rsid w:val="00927DE6"/>
    <w:rsid w:val="009345FC"/>
    <w:rsid w:val="00937F3D"/>
    <w:rsid w:val="00946800"/>
    <w:rsid w:val="009563F4"/>
    <w:rsid w:val="00956C4D"/>
    <w:rsid w:val="009828D3"/>
    <w:rsid w:val="00992CB9"/>
    <w:rsid w:val="009A1F5A"/>
    <w:rsid w:val="009B1D49"/>
    <w:rsid w:val="009D3AD0"/>
    <w:rsid w:val="00A10913"/>
    <w:rsid w:val="00A20FFB"/>
    <w:rsid w:val="00A3756A"/>
    <w:rsid w:val="00A445D7"/>
    <w:rsid w:val="00A6170F"/>
    <w:rsid w:val="00A63CD7"/>
    <w:rsid w:val="00A70251"/>
    <w:rsid w:val="00AB389E"/>
    <w:rsid w:val="00AB47E4"/>
    <w:rsid w:val="00AC1F93"/>
    <w:rsid w:val="00AC5480"/>
    <w:rsid w:val="00AD76B0"/>
    <w:rsid w:val="00AE5062"/>
    <w:rsid w:val="00B26A6E"/>
    <w:rsid w:val="00B30BC3"/>
    <w:rsid w:val="00B7570E"/>
    <w:rsid w:val="00B82724"/>
    <w:rsid w:val="00B86FEB"/>
    <w:rsid w:val="00B96017"/>
    <w:rsid w:val="00BB027B"/>
    <w:rsid w:val="00BB6C63"/>
    <w:rsid w:val="00C43B3D"/>
    <w:rsid w:val="00C548FC"/>
    <w:rsid w:val="00C701F9"/>
    <w:rsid w:val="00C94612"/>
    <w:rsid w:val="00CB0023"/>
    <w:rsid w:val="00CC1ADF"/>
    <w:rsid w:val="00CD758F"/>
    <w:rsid w:val="00CE79D7"/>
    <w:rsid w:val="00CE7DDC"/>
    <w:rsid w:val="00D00B4B"/>
    <w:rsid w:val="00D10823"/>
    <w:rsid w:val="00D20F53"/>
    <w:rsid w:val="00D50641"/>
    <w:rsid w:val="00D51863"/>
    <w:rsid w:val="00D578A6"/>
    <w:rsid w:val="00D700C3"/>
    <w:rsid w:val="00D7204D"/>
    <w:rsid w:val="00D81B3E"/>
    <w:rsid w:val="00D94F22"/>
    <w:rsid w:val="00DB0A0D"/>
    <w:rsid w:val="00DB5671"/>
    <w:rsid w:val="00DE5F42"/>
    <w:rsid w:val="00DF4C7F"/>
    <w:rsid w:val="00DF6A1F"/>
    <w:rsid w:val="00E031E1"/>
    <w:rsid w:val="00E1216B"/>
    <w:rsid w:val="00E45ED2"/>
    <w:rsid w:val="00E96D45"/>
    <w:rsid w:val="00EC0D75"/>
    <w:rsid w:val="00ED4D96"/>
    <w:rsid w:val="00ED6E0D"/>
    <w:rsid w:val="00EE0017"/>
    <w:rsid w:val="00EE2FBA"/>
    <w:rsid w:val="00F03012"/>
    <w:rsid w:val="00F05A9C"/>
    <w:rsid w:val="00F05E46"/>
    <w:rsid w:val="00F16121"/>
    <w:rsid w:val="00F210A1"/>
    <w:rsid w:val="00F24210"/>
    <w:rsid w:val="00F41860"/>
    <w:rsid w:val="00F424C5"/>
    <w:rsid w:val="00F56A5E"/>
    <w:rsid w:val="00F67733"/>
    <w:rsid w:val="00F82795"/>
    <w:rsid w:val="00F91124"/>
    <w:rsid w:val="00F9503E"/>
    <w:rsid w:val="00FA2EA1"/>
    <w:rsid w:val="00FB5A89"/>
    <w:rsid w:val="00FC05F2"/>
    <w:rsid w:val="00FD4807"/>
    <w:rsid w:val="00FF2660"/>
    <w:rsid w:val="00FF6EA8"/>
    <w:rsid w:val="01B6221C"/>
    <w:rsid w:val="01E23011"/>
    <w:rsid w:val="02447828"/>
    <w:rsid w:val="033165AA"/>
    <w:rsid w:val="05014417"/>
    <w:rsid w:val="058D7738"/>
    <w:rsid w:val="060C2D53"/>
    <w:rsid w:val="071C0D73"/>
    <w:rsid w:val="07D07AAD"/>
    <w:rsid w:val="086758F1"/>
    <w:rsid w:val="08D87341"/>
    <w:rsid w:val="092C1016"/>
    <w:rsid w:val="093A7BD7"/>
    <w:rsid w:val="0AFC27B3"/>
    <w:rsid w:val="0B745622"/>
    <w:rsid w:val="0BDA6398"/>
    <w:rsid w:val="0C177D5B"/>
    <w:rsid w:val="0C395F24"/>
    <w:rsid w:val="0C6E3759"/>
    <w:rsid w:val="0D4A7718"/>
    <w:rsid w:val="0D584ACF"/>
    <w:rsid w:val="0DA80FAA"/>
    <w:rsid w:val="0E5B5064"/>
    <w:rsid w:val="0E9E1920"/>
    <w:rsid w:val="0EDB7766"/>
    <w:rsid w:val="0FAB7138"/>
    <w:rsid w:val="10047B2F"/>
    <w:rsid w:val="1025513D"/>
    <w:rsid w:val="10A818CA"/>
    <w:rsid w:val="10F55777"/>
    <w:rsid w:val="11716160"/>
    <w:rsid w:val="117B0D8C"/>
    <w:rsid w:val="11802A9D"/>
    <w:rsid w:val="118865E2"/>
    <w:rsid w:val="12080872"/>
    <w:rsid w:val="12841729"/>
    <w:rsid w:val="13144FF5"/>
    <w:rsid w:val="13207E3D"/>
    <w:rsid w:val="14333BA0"/>
    <w:rsid w:val="15054DD7"/>
    <w:rsid w:val="151C36BA"/>
    <w:rsid w:val="165247B2"/>
    <w:rsid w:val="169B278B"/>
    <w:rsid w:val="16AD3796"/>
    <w:rsid w:val="16CD3E38"/>
    <w:rsid w:val="17E21D1B"/>
    <w:rsid w:val="185D2F9A"/>
    <w:rsid w:val="19024E0F"/>
    <w:rsid w:val="19801636"/>
    <w:rsid w:val="19A74E14"/>
    <w:rsid w:val="1BBC26CD"/>
    <w:rsid w:val="1BC05D1A"/>
    <w:rsid w:val="1BDE43F2"/>
    <w:rsid w:val="1D3A1AFC"/>
    <w:rsid w:val="1D5E1C8E"/>
    <w:rsid w:val="1D81772B"/>
    <w:rsid w:val="1E8066E5"/>
    <w:rsid w:val="1E892D3B"/>
    <w:rsid w:val="1F8817EA"/>
    <w:rsid w:val="1FAB18A1"/>
    <w:rsid w:val="20360CA0"/>
    <w:rsid w:val="2043454C"/>
    <w:rsid w:val="21C92F00"/>
    <w:rsid w:val="241F1A4B"/>
    <w:rsid w:val="242D23BA"/>
    <w:rsid w:val="24561911"/>
    <w:rsid w:val="249F03D9"/>
    <w:rsid w:val="24AA0564"/>
    <w:rsid w:val="250E5D48"/>
    <w:rsid w:val="25F74A2E"/>
    <w:rsid w:val="2916166F"/>
    <w:rsid w:val="29AF73CD"/>
    <w:rsid w:val="29B844D4"/>
    <w:rsid w:val="29C45AB2"/>
    <w:rsid w:val="29D37560"/>
    <w:rsid w:val="2A1536D4"/>
    <w:rsid w:val="2BC73603"/>
    <w:rsid w:val="2C3D33B6"/>
    <w:rsid w:val="2D287BC3"/>
    <w:rsid w:val="2DAD1E76"/>
    <w:rsid w:val="2E1621DB"/>
    <w:rsid w:val="2E982C52"/>
    <w:rsid w:val="2F3E191F"/>
    <w:rsid w:val="31640985"/>
    <w:rsid w:val="32082814"/>
    <w:rsid w:val="32650F71"/>
    <w:rsid w:val="330912B0"/>
    <w:rsid w:val="33972A2B"/>
    <w:rsid w:val="348C6C89"/>
    <w:rsid w:val="360D3DFA"/>
    <w:rsid w:val="36C95F72"/>
    <w:rsid w:val="374B4123"/>
    <w:rsid w:val="37920A5A"/>
    <w:rsid w:val="3A0E5A41"/>
    <w:rsid w:val="3A211C22"/>
    <w:rsid w:val="3A4D0C68"/>
    <w:rsid w:val="3A61652A"/>
    <w:rsid w:val="3B0D21A6"/>
    <w:rsid w:val="3C6E1182"/>
    <w:rsid w:val="3D332398"/>
    <w:rsid w:val="3D842BF3"/>
    <w:rsid w:val="3E577856"/>
    <w:rsid w:val="3E833DFF"/>
    <w:rsid w:val="3F237E46"/>
    <w:rsid w:val="3F580736"/>
    <w:rsid w:val="3FCA4B09"/>
    <w:rsid w:val="401B00E9"/>
    <w:rsid w:val="40A150DA"/>
    <w:rsid w:val="41526B64"/>
    <w:rsid w:val="415E375B"/>
    <w:rsid w:val="41627D39"/>
    <w:rsid w:val="418A4550"/>
    <w:rsid w:val="42402E61"/>
    <w:rsid w:val="44A76ACB"/>
    <w:rsid w:val="44F05012"/>
    <w:rsid w:val="4505609C"/>
    <w:rsid w:val="45B00BE0"/>
    <w:rsid w:val="45ED50AE"/>
    <w:rsid w:val="461865CE"/>
    <w:rsid w:val="46A63BDA"/>
    <w:rsid w:val="46F43DE6"/>
    <w:rsid w:val="487D096B"/>
    <w:rsid w:val="48914416"/>
    <w:rsid w:val="4981092F"/>
    <w:rsid w:val="4A49144C"/>
    <w:rsid w:val="4A965AF1"/>
    <w:rsid w:val="4B2C3E78"/>
    <w:rsid w:val="4B5C6F5D"/>
    <w:rsid w:val="4C1635B0"/>
    <w:rsid w:val="4C7622A1"/>
    <w:rsid w:val="4CE865CF"/>
    <w:rsid w:val="50180483"/>
    <w:rsid w:val="50760AC1"/>
    <w:rsid w:val="522E2CD6"/>
    <w:rsid w:val="525564B4"/>
    <w:rsid w:val="538047FB"/>
    <w:rsid w:val="539D0113"/>
    <w:rsid w:val="54224ABC"/>
    <w:rsid w:val="549A0AF6"/>
    <w:rsid w:val="553B7BE4"/>
    <w:rsid w:val="55794BB0"/>
    <w:rsid w:val="56E04EE6"/>
    <w:rsid w:val="57671164"/>
    <w:rsid w:val="57E427B4"/>
    <w:rsid w:val="58254B7B"/>
    <w:rsid w:val="58C47EF0"/>
    <w:rsid w:val="59A246D5"/>
    <w:rsid w:val="59CA7788"/>
    <w:rsid w:val="5ABD15AE"/>
    <w:rsid w:val="5AFA409D"/>
    <w:rsid w:val="5B163769"/>
    <w:rsid w:val="5B8F0C89"/>
    <w:rsid w:val="5C7560D1"/>
    <w:rsid w:val="5EC0466B"/>
    <w:rsid w:val="5FED5F7E"/>
    <w:rsid w:val="60517CA2"/>
    <w:rsid w:val="60732927"/>
    <w:rsid w:val="60D54146"/>
    <w:rsid w:val="612702A0"/>
    <w:rsid w:val="61E41603"/>
    <w:rsid w:val="63212B0F"/>
    <w:rsid w:val="64572560"/>
    <w:rsid w:val="651E4E2C"/>
    <w:rsid w:val="6549634D"/>
    <w:rsid w:val="65736A9E"/>
    <w:rsid w:val="65905D2A"/>
    <w:rsid w:val="65A25A5D"/>
    <w:rsid w:val="67717495"/>
    <w:rsid w:val="6773145F"/>
    <w:rsid w:val="67760F4F"/>
    <w:rsid w:val="679A4C3E"/>
    <w:rsid w:val="67B64128"/>
    <w:rsid w:val="683706DE"/>
    <w:rsid w:val="6894556A"/>
    <w:rsid w:val="695D5F23"/>
    <w:rsid w:val="699456BD"/>
    <w:rsid w:val="6AA656A7"/>
    <w:rsid w:val="6ABA1153"/>
    <w:rsid w:val="6B43739A"/>
    <w:rsid w:val="6B724E2B"/>
    <w:rsid w:val="6B7D0AFE"/>
    <w:rsid w:val="6E0F4DD7"/>
    <w:rsid w:val="6FCA62DC"/>
    <w:rsid w:val="70E434D0"/>
    <w:rsid w:val="71123CCF"/>
    <w:rsid w:val="72E10E63"/>
    <w:rsid w:val="73A73176"/>
    <w:rsid w:val="740C2DE4"/>
    <w:rsid w:val="74176AAE"/>
    <w:rsid w:val="745B7503"/>
    <w:rsid w:val="74B11819"/>
    <w:rsid w:val="7516167C"/>
    <w:rsid w:val="760E3167"/>
    <w:rsid w:val="76452218"/>
    <w:rsid w:val="769136B0"/>
    <w:rsid w:val="7729408E"/>
    <w:rsid w:val="77DE0B76"/>
    <w:rsid w:val="78B96EEE"/>
    <w:rsid w:val="78DB6E64"/>
    <w:rsid w:val="78E0091E"/>
    <w:rsid w:val="793F73F3"/>
    <w:rsid w:val="7A9C0875"/>
    <w:rsid w:val="7B211B4B"/>
    <w:rsid w:val="7C9459AC"/>
    <w:rsid w:val="7C9B7036"/>
    <w:rsid w:val="7D2C238C"/>
    <w:rsid w:val="7DB3215D"/>
    <w:rsid w:val="7DD345AE"/>
    <w:rsid w:val="7E484F9C"/>
    <w:rsid w:val="7FA93818"/>
    <w:rsid w:val="7FCE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  <w14:docId w14:val="6CAAD162"/>
  <w15:docId w15:val="{4128CBB7-45EC-4EBE-97AC-F6DF4C7B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line number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qFormat/>
    <w:rPr>
      <w:szCs w:val="20"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qFormat/>
    <w:pPr>
      <w:tabs>
        <w:tab w:val="center" w:pos="4680"/>
        <w:tab w:val="right" w:pos="9360"/>
      </w:tabs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PageNumber">
    <w:name w:val="page number"/>
    <w:basedOn w:val="DefaultParagraphFont"/>
    <w:qFormat/>
  </w:style>
  <w:style w:type="character" w:styleId="Emphasis">
    <w:name w:val="Emphasis"/>
    <w:qFormat/>
    <w:rPr>
      <w:b/>
      <w:bCs/>
    </w:rPr>
  </w:style>
  <w:style w:type="character" w:styleId="LineNumber">
    <w:name w:val="line number"/>
    <w:qFormat/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  <w:szCs w:val="16"/>
    </w:rPr>
  </w:style>
  <w:style w:type="character" w:customStyle="1" w:styleId="HeaderChar">
    <w:name w:val="Header Char"/>
    <w:link w:val="Header"/>
    <w:qFormat/>
    <w:rPr>
      <w:rFonts w:ascii="Arial" w:hAnsi="Arial"/>
      <w:szCs w:val="24"/>
      <w:lang w:val="en-US" w:eastAsia="en-US"/>
    </w:rPr>
  </w:style>
  <w:style w:type="paragraph" w:customStyle="1" w:styleId="EndNoteBibliography">
    <w:name w:val="EndNote Bibliography"/>
    <w:basedOn w:val="Normal"/>
    <w:qFormat/>
    <w:rPr>
      <w:rFonts w:ascii="DengXian" w:eastAsia="DengXian" w:hAnsi="DengXi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1109</Words>
  <Characters>6326</Characters>
  <Application>Microsoft Office Word</Application>
  <DocSecurity>0</DocSecurity>
  <Lines>52</Lines>
  <Paragraphs>14</Paragraphs>
  <ScaleCrop>false</ScaleCrop>
  <Company>Dove Medical Press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template</dc:title>
  <dc:creator>Angela Jones</dc:creator>
  <cp:lastModifiedBy>Spence, Oliver</cp:lastModifiedBy>
  <cp:revision>3</cp:revision>
  <cp:lastPrinted>2009-01-07T21:57:00Z</cp:lastPrinted>
  <dcterms:created xsi:type="dcterms:W3CDTF">2023-04-28T01:12:00Z</dcterms:created>
  <dcterms:modified xsi:type="dcterms:W3CDTF">2023-04-28T01:12:00Z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4AA9CED1E72946C48EE0BF4F188E6E8C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2023-04-28T01:12:07Z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2909436a-0edc-4726-b7d0-9ba5a9cfa89d</vt:lpwstr>
  </property>
  <property fmtid="{D5CDD505-2E9C-101B-9397-08002B2CF9AE}" pid="10" name="MSIP_Label_2bbab825-a111-45e4-86a1-18cee0005896_ContentBits">
    <vt:lpwstr>2</vt:lpwstr>
  </property>
</Properties>
</file>