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BCC8" w14:textId="77777777" w:rsidR="002902CA" w:rsidRDefault="002902CA" w:rsidP="002902CA">
      <w:pPr>
        <w:pStyle w:val="NoSpacing"/>
        <w:spacing w:line="480" w:lineRule="auto"/>
        <w:jc w:val="center"/>
        <w:rPr>
          <w:b/>
          <w:szCs w:val="24"/>
        </w:rPr>
      </w:pPr>
      <w:r w:rsidRPr="00215012">
        <w:rPr>
          <w:noProof/>
        </w:rPr>
        <w:drawing>
          <wp:inline distT="0" distB="0" distL="0" distR="0" wp14:anchorId="1CB0B47D" wp14:editId="4208DDFA">
            <wp:extent cx="6385236" cy="27749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59"/>
                    <a:stretch/>
                  </pic:blipFill>
                  <pic:spPr bwMode="auto">
                    <a:xfrm>
                      <a:off x="0" y="0"/>
                      <a:ext cx="6385236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EF7AE" w14:textId="77777777" w:rsidR="002902CA" w:rsidRPr="00215012" w:rsidRDefault="002902CA" w:rsidP="002902CA">
      <w:pPr>
        <w:pStyle w:val="NoSpacing"/>
        <w:spacing w:line="360" w:lineRule="auto"/>
        <w:ind w:firstLineChars="1200" w:firstLine="2891"/>
        <w:jc w:val="center"/>
        <w:rPr>
          <w:b/>
          <w:szCs w:val="24"/>
          <w:vertAlign w:val="superscript"/>
        </w:rPr>
      </w:pPr>
      <w:r w:rsidRPr="00DB7EE3">
        <w:rPr>
          <w:rFonts w:hint="eastAsia"/>
          <w:b/>
          <w:szCs w:val="24"/>
        </w:rPr>
        <w:t>Figure</w:t>
      </w:r>
      <w:r w:rsidRPr="00DB7EE3">
        <w:rPr>
          <w:b/>
          <w:szCs w:val="24"/>
        </w:rPr>
        <w:t xml:space="preserve"> </w:t>
      </w:r>
      <w:r>
        <w:rPr>
          <w:b/>
          <w:szCs w:val="24"/>
        </w:rPr>
        <w:t>S1:</w:t>
      </w:r>
      <w:r w:rsidRPr="00E42202">
        <w:rPr>
          <w:b/>
          <w:szCs w:val="24"/>
        </w:rPr>
        <w:t xml:space="preserve"> </w:t>
      </w:r>
      <w:r w:rsidRPr="00985F3A">
        <w:rPr>
          <w:b/>
          <w:szCs w:val="24"/>
        </w:rPr>
        <w:t>Classification of Left Ventricle Remodeling</w:t>
      </w:r>
    </w:p>
    <w:p w14:paraId="7CB090D2" w14:textId="1D36FBE0" w:rsidR="002902CA" w:rsidRPr="008129EC" w:rsidRDefault="002902CA" w:rsidP="002902CA">
      <w:pPr>
        <w:pStyle w:val="NoSpacing"/>
        <w:spacing w:line="360" w:lineRule="auto"/>
        <w:jc w:val="center"/>
        <w:rPr>
          <w:szCs w:val="24"/>
          <w:vertAlign w:val="superscript"/>
        </w:rPr>
      </w:pPr>
      <w:r>
        <w:rPr>
          <w:sz w:val="20"/>
          <w:szCs w:val="20"/>
        </w:rPr>
        <w:t xml:space="preserve">                                                   </w:t>
      </w:r>
      <w:r w:rsidRPr="008129EC">
        <w:rPr>
          <w:sz w:val="20"/>
          <w:szCs w:val="20"/>
        </w:rPr>
        <w:t>LVMI,</w:t>
      </w:r>
      <w:r w:rsidRPr="008129EC">
        <w:rPr>
          <w:color w:val="000000"/>
          <w:sz w:val="20"/>
          <w:szCs w:val="20"/>
          <w:shd w:val="clear" w:color="auto" w:fill="FFFFFF"/>
        </w:rPr>
        <w:t xml:space="preserve"> left ventricle mass index; RWT:</w:t>
      </w:r>
      <w:r w:rsidRPr="008129EC">
        <w:rPr>
          <w:sz w:val="20"/>
          <w:szCs w:val="20"/>
        </w:rPr>
        <w:t xml:space="preserve"> relative wall thickness.</w:t>
      </w:r>
    </w:p>
    <w:p w14:paraId="02A7036E" w14:textId="77777777" w:rsidR="006B6F3A" w:rsidRPr="002902CA" w:rsidRDefault="006B6F3A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</w:pPr>
    </w:p>
    <w:p w14:paraId="5C3B46CF" w14:textId="54A5F053" w:rsidR="006B6F3A" w:rsidRPr="00C038C2" w:rsidRDefault="006B6F3A" w:rsidP="00C038C2">
      <w:pPr>
        <w:rPr>
          <w:rFonts w:ascii="Times New Roman" w:hAnsi="Times New Roman" w:cs="Times New Roman"/>
          <w:b/>
          <w:bCs/>
          <w:color w:val="4F81BD" w:themeColor="accent1"/>
          <w:szCs w:val="21"/>
          <w:highlight w:val="yellow"/>
        </w:rPr>
      </w:pPr>
    </w:p>
    <w:p w14:paraId="691867B6" w14:textId="62373CA9" w:rsidR="006B6F3A" w:rsidRDefault="006B6F3A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</w:pPr>
    </w:p>
    <w:p w14:paraId="7C1F0F56" w14:textId="4E9C3E51" w:rsidR="002902CA" w:rsidRDefault="002902CA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</w:pPr>
    </w:p>
    <w:p w14:paraId="5B0F8ECD" w14:textId="7EE64575" w:rsidR="002902CA" w:rsidRDefault="002902CA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</w:pPr>
    </w:p>
    <w:p w14:paraId="6303846D" w14:textId="77777777" w:rsidR="002902CA" w:rsidRDefault="002902CA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</w:pPr>
    </w:p>
    <w:p w14:paraId="79DFA116" w14:textId="77777777" w:rsidR="005428D7" w:rsidRDefault="005428D7" w:rsidP="00D23151">
      <w:pPr>
        <w:spacing w:line="2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en-US"/>
        </w:rPr>
      </w:pPr>
    </w:p>
    <w:p w14:paraId="44FE14D8" w14:textId="5B79A254" w:rsidR="00187E58" w:rsidRPr="00DB7EE3" w:rsidRDefault="00187E58" w:rsidP="00187E58">
      <w:pPr>
        <w:pStyle w:val="NoSpacing"/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Table </w:t>
      </w:r>
      <w:r w:rsidR="00DE033C">
        <w:rPr>
          <w:b/>
          <w:szCs w:val="24"/>
        </w:rPr>
        <w:t>S</w:t>
      </w:r>
      <w:r>
        <w:rPr>
          <w:b/>
          <w:szCs w:val="24"/>
        </w:rPr>
        <w:t>1.</w:t>
      </w:r>
      <w:r w:rsidRPr="00DB7EE3">
        <w:rPr>
          <w:b/>
          <w:szCs w:val="24"/>
        </w:rPr>
        <w:t xml:space="preserve"> Echocardiography </w:t>
      </w:r>
      <w:r w:rsidRPr="00DB7EE3">
        <w:rPr>
          <w:rFonts w:hint="eastAsia"/>
          <w:b/>
          <w:szCs w:val="24"/>
          <w:lang w:eastAsia="zh-CN"/>
        </w:rPr>
        <w:t>measurements</w:t>
      </w:r>
      <w:r w:rsidRPr="00DB7EE3">
        <w:rPr>
          <w:b/>
          <w:szCs w:val="24"/>
        </w:rPr>
        <w:t xml:space="preserve"> in different patterns of LV remodeling</w:t>
      </w:r>
      <w:r>
        <w:rPr>
          <w:b/>
          <w:szCs w:val="24"/>
        </w:rPr>
        <w:t xml:space="preserve"> </w:t>
      </w:r>
      <w:r>
        <w:rPr>
          <w:rFonts w:hint="eastAsia"/>
          <w:b/>
          <w:szCs w:val="24"/>
          <w:lang w:eastAsia="zh-CN"/>
        </w:rPr>
        <w:t>after</w:t>
      </w:r>
      <w:r>
        <w:rPr>
          <w:b/>
          <w:szCs w:val="24"/>
        </w:rPr>
        <w:t xml:space="preserve"> 5 </w:t>
      </w:r>
      <w:r>
        <w:rPr>
          <w:rFonts w:hint="eastAsia"/>
          <w:b/>
          <w:szCs w:val="24"/>
          <w:lang w:eastAsia="zh-CN"/>
        </w:rPr>
        <w:t>years</w:t>
      </w:r>
      <w:r>
        <w:rPr>
          <w:b/>
          <w:szCs w:val="24"/>
        </w:rPr>
        <w:t xml:space="preserve">’ </w:t>
      </w:r>
      <w:r>
        <w:rPr>
          <w:rFonts w:hint="eastAsia"/>
          <w:b/>
          <w:szCs w:val="24"/>
          <w:lang w:eastAsia="zh-CN"/>
        </w:rPr>
        <w:t>follow</w:t>
      </w:r>
      <w:r>
        <w:rPr>
          <w:b/>
          <w:szCs w:val="24"/>
        </w:rPr>
        <w:t xml:space="preserve"> </w:t>
      </w:r>
      <w:r>
        <w:rPr>
          <w:rFonts w:hint="eastAsia"/>
          <w:b/>
          <w:szCs w:val="24"/>
          <w:lang w:eastAsia="zh-CN"/>
        </w:rPr>
        <w:t>up</w:t>
      </w:r>
      <w:r w:rsidRPr="00DB7EE3">
        <w:rPr>
          <w:rFonts w:hint="eastAsia"/>
          <w:b/>
          <w:szCs w:val="24"/>
        </w:rPr>
        <w:t xml:space="preserve"> </w:t>
      </w:r>
    </w:p>
    <w:tbl>
      <w:tblPr>
        <w:tblW w:w="11807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725"/>
        <w:gridCol w:w="1725"/>
        <w:gridCol w:w="1725"/>
        <w:gridCol w:w="1725"/>
        <w:gridCol w:w="1957"/>
        <w:gridCol w:w="977"/>
      </w:tblGrid>
      <w:tr w:rsidR="00187E58" w:rsidRPr="00DB7EE3" w14:paraId="29D45FE4" w14:textId="77777777" w:rsidTr="006216A6">
        <w:trPr>
          <w:trHeight w:val="278"/>
          <w:jc w:val="center"/>
        </w:trPr>
        <w:tc>
          <w:tcPr>
            <w:tcW w:w="197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727064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  <w:p w14:paraId="5B4EA8EF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Echocardiography</w:t>
            </w:r>
          </w:p>
        </w:tc>
        <w:tc>
          <w:tcPr>
            <w:tcW w:w="17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B3B548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32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503E90E7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B7EE3">
              <w:rPr>
                <w:b/>
                <w:sz w:val="20"/>
                <w:szCs w:val="20"/>
              </w:rPr>
              <w:t>Subgroups of LV remodeling</w:t>
            </w:r>
          </w:p>
        </w:tc>
        <w:tc>
          <w:tcPr>
            <w:tcW w:w="9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B49D09A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187E58" w:rsidRPr="00DB7EE3" w14:paraId="108B56D2" w14:textId="77777777" w:rsidTr="006216A6">
        <w:trPr>
          <w:trHeight w:val="219"/>
          <w:jc w:val="center"/>
        </w:trPr>
        <w:tc>
          <w:tcPr>
            <w:tcW w:w="1973" w:type="dxa"/>
            <w:vMerge/>
            <w:tcBorders>
              <w:top w:val="single" w:sz="12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6F6D4B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4C0AA50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All subjects</w:t>
            </w:r>
          </w:p>
          <w:p w14:paraId="1E52B7A0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n=</w:t>
            </w:r>
            <w:r w:rsidRPr="00DB7EE3">
              <w:rPr>
                <w:rFonts w:hint="eastAsia"/>
                <w:sz w:val="20"/>
                <w:szCs w:val="20"/>
              </w:rPr>
              <w:t>869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hideMark/>
          </w:tcPr>
          <w:p w14:paraId="665B32A4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bookmarkStart w:id="0" w:name="_Hlk87619907"/>
            <w:r w:rsidRPr="00DB7EE3">
              <w:rPr>
                <w:rFonts w:hint="eastAsia"/>
                <w:sz w:val="20"/>
                <w:szCs w:val="20"/>
              </w:rPr>
              <w:t>N</w:t>
            </w:r>
            <w:r w:rsidRPr="00DB7EE3">
              <w:rPr>
                <w:sz w:val="20"/>
                <w:szCs w:val="20"/>
              </w:rPr>
              <w:t>ormal geometry</w:t>
            </w:r>
          </w:p>
          <w:bookmarkEnd w:id="0"/>
          <w:p w14:paraId="53B29C49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n=704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hideMark/>
          </w:tcPr>
          <w:p w14:paraId="06228D24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  <w:p w14:paraId="768D51C7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n=</w:t>
            </w:r>
            <w:r w:rsidRPr="00DB7EE3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</w:tcPr>
          <w:p w14:paraId="268725DF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</w:t>
            </w:r>
          </w:p>
          <w:p w14:paraId="29C4A91D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n=</w:t>
            </w:r>
            <w:r w:rsidRPr="00DB7EE3"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hideMark/>
          </w:tcPr>
          <w:p w14:paraId="789893D9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</w:p>
          <w:p w14:paraId="106CF5A1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n=</w:t>
            </w:r>
            <w:r w:rsidRPr="00DB7EE3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F17D677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i/>
                <w:sz w:val="20"/>
                <w:szCs w:val="20"/>
              </w:rPr>
              <w:t>P</w:t>
            </w:r>
            <w:r w:rsidRPr="00DB7EE3">
              <w:rPr>
                <w:sz w:val="20"/>
                <w:szCs w:val="20"/>
              </w:rPr>
              <w:t>-value</w:t>
            </w:r>
          </w:p>
        </w:tc>
      </w:tr>
      <w:tr w:rsidR="00187E58" w:rsidRPr="00DB7EE3" w14:paraId="040C5DCD" w14:textId="77777777" w:rsidTr="006216A6">
        <w:trPr>
          <w:trHeight w:val="307"/>
          <w:jc w:val="center"/>
        </w:trPr>
        <w:tc>
          <w:tcPr>
            <w:tcW w:w="197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8E639F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bookmarkStart w:id="1" w:name="_Hlk86957347"/>
            <w:r w:rsidRPr="00DB7EE3">
              <w:rPr>
                <w:sz w:val="20"/>
                <w:szCs w:val="20"/>
              </w:rPr>
              <w:t>LVMI</w:t>
            </w:r>
            <w:bookmarkEnd w:id="1"/>
            <w:r w:rsidRPr="00DB7EE3">
              <w:rPr>
                <w:sz w:val="20"/>
                <w:szCs w:val="20"/>
              </w:rPr>
              <w:t xml:space="preserve"> (g/</w:t>
            </w:r>
            <w:r w:rsidRPr="00DB7EE3">
              <w:rPr>
                <w:rFonts w:hint="eastAsia"/>
                <w:sz w:val="20"/>
                <w:szCs w:val="20"/>
              </w:rPr>
              <w:t>h</w:t>
            </w:r>
            <w:r w:rsidRPr="00DB7EE3">
              <w:rPr>
                <w:sz w:val="20"/>
                <w:szCs w:val="20"/>
                <w:vertAlign w:val="superscript"/>
              </w:rPr>
              <w:t>2.71</w:t>
            </w:r>
            <w:r w:rsidRPr="00DB7EE3">
              <w:rPr>
                <w:sz w:val="20"/>
                <w:szCs w:val="20"/>
              </w:rPr>
              <w:t>)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90A07C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35.14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8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6960BC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32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94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6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B0BBCD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34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85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6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08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218775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52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47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5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9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566F84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52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  <w:r w:rsidRPr="00DB7EE3">
              <w:rPr>
                <w:sz w:val="20"/>
                <w:szCs w:val="20"/>
              </w:rPr>
              <w:t>4±</w:t>
            </w:r>
            <w:r w:rsidRPr="00DB7EE3">
              <w:rPr>
                <w:rFonts w:hint="eastAsia"/>
                <w:sz w:val="20"/>
                <w:szCs w:val="20"/>
              </w:rPr>
              <w:t>7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00F6E5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0.000</w:t>
            </w:r>
          </w:p>
        </w:tc>
      </w:tr>
      <w:tr w:rsidR="00187E58" w:rsidRPr="00DB7EE3" w14:paraId="2E382B00" w14:textId="77777777" w:rsidTr="006216A6">
        <w:trPr>
          <w:trHeight w:val="283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73432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bookmarkStart w:id="2" w:name="_Hlk86957374"/>
            <w:r w:rsidRPr="00DB7EE3">
              <w:rPr>
                <w:sz w:val="20"/>
                <w:szCs w:val="20"/>
              </w:rPr>
              <w:t>RWT</w:t>
            </w:r>
            <w:bookmarkEnd w:id="2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A613F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</w:t>
            </w:r>
            <w:r w:rsidRPr="00DB7EE3">
              <w:rPr>
                <w:rFonts w:hint="eastAsia"/>
                <w:sz w:val="20"/>
                <w:szCs w:val="20"/>
              </w:rPr>
              <w:t>35</w:t>
            </w:r>
            <w:r w:rsidRPr="00DB7EE3">
              <w:rPr>
                <w:sz w:val="20"/>
                <w:szCs w:val="20"/>
              </w:rPr>
              <w:t>±0.0</w:t>
            </w:r>
            <w:r w:rsidRPr="00DB7EE3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163C3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</w:t>
            </w:r>
            <w:r w:rsidRPr="00DB7EE3">
              <w:rPr>
                <w:rFonts w:hint="eastAsia"/>
                <w:sz w:val="20"/>
                <w:szCs w:val="20"/>
              </w:rPr>
              <w:t>33</w:t>
            </w:r>
            <w:r w:rsidRPr="00DB7EE3">
              <w:rPr>
                <w:sz w:val="20"/>
                <w:szCs w:val="20"/>
              </w:rPr>
              <w:t>±0.0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CFA51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</w:t>
            </w:r>
            <w:r w:rsidRPr="00DB7EE3">
              <w:rPr>
                <w:rFonts w:hint="eastAsia"/>
                <w:sz w:val="20"/>
                <w:szCs w:val="20"/>
              </w:rPr>
              <w:t>44</w:t>
            </w:r>
            <w:r w:rsidRPr="00DB7EE3">
              <w:rPr>
                <w:sz w:val="20"/>
                <w:szCs w:val="20"/>
              </w:rPr>
              <w:t>±0.03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BE465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</w:t>
            </w:r>
            <w:r w:rsidRPr="00DB7EE3">
              <w:rPr>
                <w:rFonts w:hint="eastAsia"/>
                <w:sz w:val="20"/>
                <w:szCs w:val="20"/>
              </w:rPr>
              <w:t>35</w:t>
            </w:r>
            <w:r w:rsidRPr="00DB7EE3">
              <w:rPr>
                <w:sz w:val="20"/>
                <w:szCs w:val="20"/>
              </w:rPr>
              <w:t>±0.0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5D0FA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</w:t>
            </w:r>
            <w:r w:rsidRPr="00DB7EE3">
              <w:rPr>
                <w:rFonts w:hint="eastAsia"/>
                <w:sz w:val="20"/>
                <w:szCs w:val="20"/>
              </w:rPr>
              <w:t>46</w:t>
            </w:r>
            <w:r w:rsidRPr="00DB7EE3">
              <w:rPr>
                <w:sz w:val="20"/>
                <w:szCs w:val="20"/>
              </w:rPr>
              <w:t>±0.0</w:t>
            </w:r>
            <w:r w:rsidRPr="00DB7EE3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F024E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0.000</w:t>
            </w:r>
          </w:p>
        </w:tc>
      </w:tr>
      <w:tr w:rsidR="00187E58" w:rsidRPr="00DB7EE3" w14:paraId="25AB00A8" w14:textId="77777777" w:rsidTr="006216A6">
        <w:trPr>
          <w:trHeight w:val="243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66F79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bookmarkStart w:id="3" w:name="_Hlk86957388"/>
            <w:r w:rsidRPr="00DB7EE3">
              <w:rPr>
                <w:sz w:val="20"/>
                <w:szCs w:val="20"/>
              </w:rPr>
              <w:t>LVEF</w:t>
            </w:r>
            <w:bookmarkEnd w:id="3"/>
            <w:r w:rsidRPr="00DB7EE3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F51F2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6</w:t>
            </w:r>
            <w:r w:rsidRPr="00DB7EE3">
              <w:rPr>
                <w:rFonts w:hint="eastAsia"/>
                <w:sz w:val="20"/>
                <w:szCs w:val="20"/>
              </w:rPr>
              <w:t>5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09</w:t>
            </w:r>
            <w:r w:rsidRPr="00DB7EE3">
              <w:rPr>
                <w:sz w:val="20"/>
                <w:szCs w:val="20"/>
              </w:rPr>
              <w:t>±3.</w:t>
            </w:r>
            <w:r w:rsidRPr="00DB7EE3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45A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6</w:t>
            </w:r>
            <w:r w:rsidRPr="00DB7EE3">
              <w:rPr>
                <w:rFonts w:hint="eastAsia"/>
                <w:sz w:val="20"/>
                <w:szCs w:val="20"/>
              </w:rPr>
              <w:t>5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21</w:t>
            </w:r>
            <w:r w:rsidRPr="00DB7EE3">
              <w:rPr>
                <w:sz w:val="20"/>
                <w:szCs w:val="20"/>
              </w:rPr>
              <w:t>±3.</w:t>
            </w:r>
            <w:r w:rsidRPr="00DB7EE3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76675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6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97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05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24E1A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64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39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2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B0CBF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6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6</w:t>
            </w:r>
            <w:r w:rsidRPr="00DB7EE3">
              <w:rPr>
                <w:sz w:val="20"/>
                <w:szCs w:val="20"/>
              </w:rPr>
              <w:t>8±</w:t>
            </w:r>
            <w:r w:rsidRPr="00DB7EE3">
              <w:rPr>
                <w:rFonts w:hint="eastAsia"/>
                <w:sz w:val="20"/>
                <w:szCs w:val="20"/>
              </w:rPr>
              <w:t>2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4B1EF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9</w:t>
            </w:r>
          </w:p>
        </w:tc>
      </w:tr>
      <w:tr w:rsidR="00187E58" w:rsidRPr="00DB7EE3" w14:paraId="7D55953E" w14:textId="77777777" w:rsidTr="006216A6">
        <w:trPr>
          <w:trHeight w:val="171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4F6E9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bookmarkStart w:id="4" w:name="_Hlk86957401"/>
            <w:r w:rsidRPr="00DB7EE3">
              <w:rPr>
                <w:sz w:val="20"/>
                <w:szCs w:val="20"/>
              </w:rPr>
              <w:t>E/e’ ratio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1263A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6.0(5.0,7.0)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7A41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6.0(5.05,8.0)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2DAC5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6.50(5.0,8.0)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F7229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7.0(6.0,9.0)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B6A63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6.0(4.5,7.0)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D1182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27</w:t>
            </w:r>
          </w:p>
        </w:tc>
      </w:tr>
      <w:tr w:rsidR="00187E58" w:rsidRPr="00DB7EE3" w14:paraId="50832270" w14:textId="77777777" w:rsidTr="006216A6">
        <w:trPr>
          <w:trHeight w:val="257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B76D0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E/A ratio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9FD2E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1.1</w:t>
            </w:r>
            <w:r w:rsidRPr="00DB7EE3">
              <w:rPr>
                <w:rFonts w:hint="eastAsia"/>
                <w:sz w:val="20"/>
                <w:szCs w:val="20"/>
              </w:rPr>
              <w:t>2</w:t>
            </w:r>
            <w:r w:rsidRPr="00DB7EE3">
              <w:rPr>
                <w:sz w:val="20"/>
                <w:szCs w:val="20"/>
              </w:rPr>
              <w:t>±0.1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28B9A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1.1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  <w:r w:rsidRPr="00DB7EE3">
              <w:rPr>
                <w:sz w:val="20"/>
                <w:szCs w:val="20"/>
              </w:rPr>
              <w:t>±0.1</w:t>
            </w:r>
            <w:r w:rsidRPr="00DB7EE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26E22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07</w:t>
            </w:r>
            <w:r w:rsidRPr="00DB7EE3">
              <w:rPr>
                <w:sz w:val="20"/>
                <w:szCs w:val="20"/>
              </w:rPr>
              <w:t>±0.1</w:t>
            </w:r>
            <w:r w:rsidRPr="00DB7EE3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7EA5D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0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83</w:t>
            </w:r>
            <w:r w:rsidRPr="00DB7EE3">
              <w:rPr>
                <w:sz w:val="20"/>
                <w:szCs w:val="20"/>
              </w:rPr>
              <w:t>±0.2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6CDB8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0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71</w:t>
            </w:r>
            <w:r w:rsidRPr="00DB7EE3">
              <w:rPr>
                <w:sz w:val="20"/>
                <w:szCs w:val="20"/>
              </w:rPr>
              <w:t>±0.</w:t>
            </w:r>
            <w:r w:rsidRPr="00DB7EE3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F072E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</w:t>
            </w:r>
            <w:r w:rsidRPr="00DB7EE3">
              <w:rPr>
                <w:rFonts w:hint="eastAsia"/>
                <w:sz w:val="20"/>
                <w:szCs w:val="20"/>
              </w:rPr>
              <w:t>00</w:t>
            </w:r>
          </w:p>
        </w:tc>
      </w:tr>
      <w:bookmarkEnd w:id="4"/>
      <w:tr w:rsidR="00187E58" w:rsidRPr="00DB7EE3" w14:paraId="518FBBD6" w14:textId="77777777" w:rsidTr="006216A6">
        <w:trPr>
          <w:trHeight w:val="278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CFB67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LAD (mm)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57AA8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3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56</w:t>
            </w:r>
            <w:r w:rsidRPr="00DB7EE3">
              <w:rPr>
                <w:sz w:val="20"/>
                <w:szCs w:val="20"/>
              </w:rPr>
              <w:t>±4.</w:t>
            </w:r>
            <w:r w:rsidRPr="00DB7EE3"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F4982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33.</w:t>
            </w:r>
            <w:r w:rsidRPr="00DB7EE3">
              <w:rPr>
                <w:rFonts w:hint="eastAsia"/>
                <w:sz w:val="20"/>
                <w:szCs w:val="20"/>
              </w:rPr>
              <w:t>25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  <w:r w:rsidRPr="00DB7EE3">
              <w:rPr>
                <w:sz w:val="20"/>
                <w:szCs w:val="20"/>
              </w:rPr>
              <w:t>.7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3EF32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3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0</w:t>
            </w:r>
            <w:r w:rsidRPr="00DB7EE3">
              <w:rPr>
                <w:sz w:val="20"/>
                <w:szCs w:val="20"/>
              </w:rPr>
              <w:t>0±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C2B73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3</w:t>
            </w:r>
            <w:r w:rsidRPr="00DB7EE3">
              <w:rPr>
                <w:rFonts w:hint="eastAsia"/>
                <w:sz w:val="20"/>
                <w:szCs w:val="20"/>
              </w:rPr>
              <w:t>6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06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BD642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3</w:t>
            </w:r>
            <w:r w:rsidRPr="00DB7EE3">
              <w:rPr>
                <w:rFonts w:hint="eastAsia"/>
                <w:sz w:val="20"/>
                <w:szCs w:val="20"/>
              </w:rPr>
              <w:t>7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69</w:t>
            </w:r>
            <w:r w:rsidRPr="00DB7EE3">
              <w:rPr>
                <w:sz w:val="20"/>
                <w:szCs w:val="20"/>
              </w:rPr>
              <w:t>±4.</w:t>
            </w:r>
            <w:r w:rsidRPr="00DB7EE3"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78901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</w:t>
            </w:r>
            <w:r w:rsidRPr="00DB7EE3">
              <w:rPr>
                <w:rFonts w:hint="eastAsia"/>
                <w:sz w:val="20"/>
                <w:szCs w:val="20"/>
              </w:rPr>
              <w:t>0</w:t>
            </w:r>
            <w:r w:rsidRPr="00DB7EE3">
              <w:rPr>
                <w:sz w:val="20"/>
                <w:szCs w:val="20"/>
              </w:rPr>
              <w:t>5</w:t>
            </w:r>
          </w:p>
        </w:tc>
      </w:tr>
      <w:tr w:rsidR="00187E58" w:rsidRPr="00DB7EE3" w14:paraId="6BD7DF4A" w14:textId="77777777" w:rsidTr="006216A6">
        <w:trPr>
          <w:trHeight w:val="31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5DDBB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LVIDd (mm)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8125E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44.</w:t>
            </w:r>
            <w:r w:rsidRPr="00DB7EE3">
              <w:rPr>
                <w:rFonts w:hint="eastAsia"/>
                <w:sz w:val="20"/>
                <w:szCs w:val="20"/>
              </w:rPr>
              <w:t>72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58C46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43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60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31106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4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52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10AD7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50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65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2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9B718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4</w:t>
            </w:r>
            <w:r w:rsidRPr="00DB7EE3">
              <w:rPr>
                <w:rFonts w:hint="eastAsia"/>
                <w:sz w:val="20"/>
                <w:szCs w:val="20"/>
              </w:rPr>
              <w:t>7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96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D728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0.000</w:t>
            </w:r>
          </w:p>
        </w:tc>
      </w:tr>
      <w:tr w:rsidR="00187E58" w:rsidRPr="00DB7EE3" w14:paraId="71F16C2E" w14:textId="77777777" w:rsidTr="006216A6">
        <w:trPr>
          <w:trHeight w:val="31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39DF7D8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bookmarkStart w:id="5" w:name="_Hlk86957263"/>
            <w:r w:rsidRPr="00DB7EE3">
              <w:rPr>
                <w:sz w:val="20"/>
                <w:szCs w:val="20"/>
              </w:rPr>
              <w:t>LV</w:t>
            </w:r>
            <w:r w:rsidRPr="00DB7EE3">
              <w:rPr>
                <w:rFonts w:hint="eastAsia"/>
                <w:sz w:val="20"/>
                <w:szCs w:val="20"/>
              </w:rPr>
              <w:t>IS</w:t>
            </w:r>
            <w:r w:rsidRPr="00DB7EE3">
              <w:rPr>
                <w:sz w:val="20"/>
                <w:szCs w:val="20"/>
              </w:rPr>
              <w:t>d</w:t>
            </w:r>
            <w:bookmarkEnd w:id="5"/>
            <w:r w:rsidRPr="00DB7EE3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6E39EAEA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28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36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.8</w:t>
            </w:r>
            <w:r w:rsidRPr="00DB7EE3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3EF5FDDB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28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33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7E18954B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26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09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10245D2E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30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59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5E1755CC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29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54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3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14:paraId="404353C4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</w:t>
            </w:r>
            <w:r w:rsidRPr="00DB7EE3">
              <w:rPr>
                <w:rFonts w:hint="eastAsia"/>
                <w:sz w:val="20"/>
                <w:szCs w:val="20"/>
              </w:rPr>
              <w:t>55</w:t>
            </w:r>
          </w:p>
        </w:tc>
      </w:tr>
      <w:tr w:rsidR="00187E58" w:rsidRPr="00DB7EE3" w14:paraId="6380BE89" w14:textId="77777777" w:rsidTr="006216A6">
        <w:trPr>
          <w:trHeight w:val="286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002B7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bookmarkStart w:id="6" w:name="_Hlk86957294"/>
            <w:r w:rsidRPr="00DB7EE3">
              <w:rPr>
                <w:sz w:val="20"/>
                <w:szCs w:val="20"/>
              </w:rPr>
              <w:t>PVWT</w:t>
            </w:r>
            <w:bookmarkEnd w:id="6"/>
            <w:r w:rsidRPr="00DB7EE3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516CD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7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85</w:t>
            </w:r>
            <w:r w:rsidRPr="00DB7EE3">
              <w:rPr>
                <w:sz w:val="20"/>
                <w:szCs w:val="20"/>
              </w:rPr>
              <w:t>±1.0</w:t>
            </w:r>
            <w:r w:rsidRPr="00DB7EE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874A9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7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56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0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06E76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9.</w:t>
            </w:r>
            <w:r w:rsidRPr="00DB7EE3">
              <w:rPr>
                <w:rFonts w:hint="eastAsia"/>
                <w:sz w:val="20"/>
                <w:szCs w:val="20"/>
              </w:rPr>
              <w:t>17</w:t>
            </w:r>
            <w:r w:rsidRPr="00DB7EE3">
              <w:rPr>
                <w:sz w:val="20"/>
                <w:szCs w:val="20"/>
              </w:rPr>
              <w:t>±0.</w:t>
            </w:r>
            <w:r w:rsidRPr="00DB7EE3"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A4A07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8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82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6F257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10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46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BE0EC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0.000</w:t>
            </w:r>
          </w:p>
        </w:tc>
      </w:tr>
      <w:tr w:rsidR="00187E58" w:rsidRPr="00DB7EE3" w14:paraId="48AB93AB" w14:textId="77777777" w:rsidTr="006216A6">
        <w:trPr>
          <w:trHeight w:val="282"/>
          <w:jc w:val="center"/>
        </w:trPr>
        <w:tc>
          <w:tcPr>
            <w:tcW w:w="1973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D1A70E6" w14:textId="77777777" w:rsidR="00187E58" w:rsidRPr="00DB7EE3" w:rsidRDefault="00187E58" w:rsidP="006216A6">
            <w:pPr>
              <w:pStyle w:val="NoSpacing"/>
              <w:spacing w:line="360" w:lineRule="auto"/>
              <w:rPr>
                <w:sz w:val="20"/>
                <w:szCs w:val="20"/>
              </w:rPr>
            </w:pPr>
            <w:bookmarkStart w:id="7" w:name="_Hlk86957312"/>
            <w:r w:rsidRPr="00DB7EE3">
              <w:rPr>
                <w:sz w:val="20"/>
                <w:szCs w:val="20"/>
              </w:rPr>
              <w:t>IVST</w:t>
            </w:r>
            <w:bookmarkEnd w:id="7"/>
            <w:r w:rsidRPr="00DB7EE3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A6A0D4E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8.</w:t>
            </w:r>
            <w:r w:rsidRPr="00DB7EE3">
              <w:rPr>
                <w:rFonts w:hint="eastAsia"/>
                <w:sz w:val="20"/>
                <w:szCs w:val="20"/>
              </w:rPr>
              <w:t>27</w:t>
            </w:r>
            <w:r w:rsidRPr="00DB7EE3">
              <w:rPr>
                <w:sz w:val="20"/>
                <w:szCs w:val="20"/>
              </w:rPr>
              <w:t>±1.</w:t>
            </w:r>
            <w:r w:rsidRPr="00DB7EE3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18D5CCD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8.</w:t>
            </w:r>
            <w:r w:rsidRPr="00DB7EE3">
              <w:rPr>
                <w:rFonts w:hint="eastAsia"/>
                <w:sz w:val="20"/>
                <w:szCs w:val="20"/>
              </w:rPr>
              <w:t>00</w:t>
            </w:r>
            <w:r w:rsidRPr="00DB7EE3">
              <w:rPr>
                <w:sz w:val="20"/>
                <w:szCs w:val="20"/>
              </w:rPr>
              <w:t>±1.0</w:t>
            </w:r>
            <w:r w:rsidRPr="00DB7EE3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72DFACB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8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91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9FAFAD0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9.</w:t>
            </w:r>
            <w:r w:rsidRPr="00DB7EE3">
              <w:rPr>
                <w:rFonts w:hint="eastAsia"/>
                <w:sz w:val="20"/>
                <w:szCs w:val="20"/>
              </w:rPr>
              <w:t>75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C74D8D4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rFonts w:hint="eastAsia"/>
                <w:sz w:val="20"/>
                <w:szCs w:val="20"/>
              </w:rPr>
              <w:t>10</w:t>
            </w:r>
            <w:r w:rsidRPr="00DB7EE3">
              <w:rPr>
                <w:sz w:val="20"/>
                <w:szCs w:val="20"/>
              </w:rPr>
              <w:t>.</w:t>
            </w:r>
            <w:r w:rsidRPr="00DB7EE3">
              <w:rPr>
                <w:rFonts w:hint="eastAsia"/>
                <w:sz w:val="20"/>
                <w:szCs w:val="20"/>
              </w:rPr>
              <w:t>58</w:t>
            </w:r>
            <w:r w:rsidRPr="00DB7EE3">
              <w:rPr>
                <w:sz w:val="20"/>
                <w:szCs w:val="20"/>
              </w:rPr>
              <w:t>±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  <w:r w:rsidRPr="00DB7EE3">
              <w:rPr>
                <w:sz w:val="20"/>
                <w:szCs w:val="20"/>
              </w:rPr>
              <w:t>.9</w:t>
            </w:r>
            <w:r w:rsidRPr="00DB7EE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9AEF9A1" w14:textId="77777777" w:rsidR="00187E58" w:rsidRPr="00DB7EE3" w:rsidRDefault="00187E58" w:rsidP="006216A6">
            <w:pPr>
              <w:pStyle w:val="NoSpacing"/>
              <w:spacing w:line="360" w:lineRule="auto"/>
              <w:jc w:val="center"/>
              <w:rPr>
                <w:sz w:val="20"/>
                <w:szCs w:val="20"/>
              </w:rPr>
            </w:pPr>
            <w:r w:rsidRPr="00DB7EE3">
              <w:rPr>
                <w:sz w:val="20"/>
                <w:szCs w:val="20"/>
              </w:rPr>
              <w:t>0.000</w:t>
            </w:r>
          </w:p>
        </w:tc>
      </w:tr>
    </w:tbl>
    <w:p w14:paraId="5ABD784A" w14:textId="000F7F8D" w:rsidR="00DE033C" w:rsidRDefault="00187E58" w:rsidP="0002255B">
      <w:pPr>
        <w:spacing w:beforeLines="50" w:before="120"/>
        <w:jc w:val="both"/>
        <w:rPr>
          <w:rFonts w:ascii="Times New Roman" w:hAnsi="Times New Roman" w:cs="Times New Roman"/>
          <w:sz w:val="21"/>
          <w:szCs w:val="21"/>
        </w:rPr>
      </w:pPr>
      <w:r w:rsidRPr="00187E58">
        <w:rPr>
          <w:rFonts w:ascii="Times New Roman" w:hAnsi="Times New Roman" w:cs="Times New Roman"/>
          <w:b/>
          <w:sz w:val="21"/>
          <w:szCs w:val="21"/>
        </w:rPr>
        <w:t>Notes</w:t>
      </w:r>
      <w:r w:rsidRPr="00187E58">
        <w:rPr>
          <w:rFonts w:ascii="Times New Roman" w:hAnsi="Times New Roman" w:cs="Times New Roman"/>
          <w:bCs/>
          <w:sz w:val="21"/>
          <w:szCs w:val="21"/>
        </w:rPr>
        <w:t>:</w:t>
      </w:r>
      <w:r w:rsidRPr="00187E58">
        <w:rPr>
          <w:rFonts w:ascii="Times New Roman" w:hAnsi="Times New Roman" w:cs="Times New Roman"/>
          <w:sz w:val="21"/>
          <w:szCs w:val="21"/>
        </w:rPr>
        <w:t xml:space="preserve"> LVM was skewed distribution which was described as median (inter-quartile range), whereas other continuous variables with normal distribution were expressed as the mean±SD. P values were obtained by ANOVA or non-parametric tests of 4 subgroups of LV remodeling. *</w:t>
      </w:r>
      <w:r w:rsidRPr="00187E58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187E58">
        <w:rPr>
          <w:rFonts w:ascii="Times New Roman" w:hAnsi="Times New Roman" w:cs="Times New Roman"/>
          <w:sz w:val="21"/>
          <w:szCs w:val="21"/>
        </w:rPr>
        <w:t xml:space="preserve"> &lt; 0.05 indicated a statistically significant value compared to the corresponding value in normal geometry. 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</w:p>
    <w:p w14:paraId="14B296CD" w14:textId="24610FC6" w:rsidR="00187E58" w:rsidRPr="00857A6D" w:rsidRDefault="00187E58" w:rsidP="0002255B">
      <w:pPr>
        <w:spacing w:beforeLines="50" w:before="120"/>
        <w:jc w:val="both"/>
        <w:rPr>
          <w:rFonts w:ascii="Times New Roman" w:hAnsi="Times New Roman" w:cs="Times New Roman"/>
          <w:sz w:val="21"/>
          <w:szCs w:val="21"/>
        </w:rPr>
      </w:pPr>
      <w:r w:rsidRPr="00857A6D">
        <w:rPr>
          <w:rFonts w:ascii="Times New Roman" w:hAnsi="Times New Roman" w:cs="Times New Roman"/>
          <w:b/>
          <w:bCs/>
          <w:sz w:val="21"/>
          <w:szCs w:val="21"/>
        </w:rPr>
        <w:t>Abbreviations:</w:t>
      </w:r>
      <w:r w:rsidR="00DE033C" w:rsidRPr="00857A6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E033C" w:rsidRPr="00857A6D">
        <w:rPr>
          <w:rFonts w:ascii="Times New Roman" w:hAnsi="Times New Roman" w:cs="Times New Roman"/>
          <w:sz w:val="21"/>
          <w:szCs w:val="21"/>
        </w:rPr>
        <w:t>CR, concentric remodeling; EH, eccentric hypertrophy; CH, concentric hypertrophy;</w:t>
      </w:r>
      <w:r w:rsidRPr="00857A6D">
        <w:rPr>
          <w:rFonts w:ascii="Times New Roman" w:hAnsi="Times New Roman" w:cs="Times New Roman"/>
          <w:sz w:val="21"/>
          <w:szCs w:val="21"/>
        </w:rPr>
        <w:t xml:space="preserve"> LVMI,</w:t>
      </w:r>
      <w:r w:rsidRPr="00857A6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left ventricle mass index; RWT,</w:t>
      </w:r>
      <w:r w:rsidRPr="00857A6D">
        <w:rPr>
          <w:rFonts w:ascii="Times New Roman" w:hAnsi="Times New Roman" w:cs="Times New Roman"/>
          <w:sz w:val="21"/>
          <w:szCs w:val="21"/>
        </w:rPr>
        <w:t xml:space="preserve"> relative wall thickness; LVEF, left ventricular ejection fraction; E/e’ ratio, peak early diastolic flow velocity/ e’, mitral annulus early diastolic velocity; E/A ratio, early to late diastolic transmitral flow velocity; LAD, left atrium diameter; LVIDd, left ventricular internal diameter at end-diastole; LVISd, left ventricular at end-systolic diastole; PVWT, posterior left ventricular wall thickness; IVST, interventricular septal thickness.</w:t>
      </w:r>
    </w:p>
    <w:p w14:paraId="583C1A6B" w14:textId="77777777" w:rsidR="00DE033C" w:rsidRDefault="00DE033C" w:rsidP="00D23151">
      <w:pPr>
        <w:spacing w:line="220" w:lineRule="atLeast"/>
        <w:jc w:val="center"/>
        <w:rPr>
          <w:b/>
          <w:bCs/>
          <w:color w:val="FF0000"/>
          <w:sz w:val="21"/>
          <w:szCs w:val="21"/>
        </w:rPr>
      </w:pPr>
    </w:p>
    <w:p w14:paraId="498667F2" w14:textId="77777777" w:rsidR="00DE033C" w:rsidRDefault="00DE033C" w:rsidP="00D23151">
      <w:pPr>
        <w:spacing w:line="220" w:lineRule="atLeast"/>
        <w:jc w:val="center"/>
        <w:rPr>
          <w:rFonts w:eastAsiaTheme="minorEastAsia"/>
          <w:b/>
          <w:bCs/>
          <w:sz w:val="24"/>
          <w:szCs w:val="24"/>
          <w:lang w:eastAsia="en-US"/>
        </w:rPr>
      </w:pPr>
    </w:p>
    <w:p w14:paraId="145FA019" w14:textId="77777777" w:rsidR="00DE033C" w:rsidRDefault="00DE033C" w:rsidP="00D23151">
      <w:pPr>
        <w:spacing w:line="220" w:lineRule="atLeast"/>
        <w:jc w:val="center"/>
        <w:rPr>
          <w:rFonts w:eastAsiaTheme="minorEastAsia"/>
          <w:b/>
          <w:bCs/>
          <w:sz w:val="24"/>
          <w:szCs w:val="24"/>
          <w:lang w:eastAsia="en-US"/>
        </w:rPr>
      </w:pPr>
    </w:p>
    <w:p w14:paraId="549D2519" w14:textId="444E8C0D" w:rsidR="00E56FB0" w:rsidRPr="00D23151" w:rsidRDefault="006B6F3A" w:rsidP="00D23151">
      <w:pPr>
        <w:spacing w:line="22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en-US"/>
        </w:rPr>
      </w:pPr>
      <w:r w:rsidRPr="006B6F3A">
        <w:rPr>
          <w:rFonts w:ascii="Times New Roman" w:eastAsiaTheme="minorEastAsia" w:hAnsi="Times New Roman"/>
          <w:b/>
          <w:sz w:val="24"/>
          <w:szCs w:val="24"/>
          <w:lang w:eastAsia="en-US"/>
        </w:rPr>
        <w:t>Table S</w:t>
      </w:r>
      <w:r w:rsidR="00916FA5">
        <w:rPr>
          <w:rFonts w:ascii="Times New Roman" w:eastAsiaTheme="minorEastAsia" w:hAnsi="Times New Roman"/>
          <w:b/>
          <w:sz w:val="24"/>
          <w:szCs w:val="24"/>
          <w:lang w:eastAsia="en-US"/>
        </w:rPr>
        <w:t>2</w:t>
      </w:r>
      <w:r w:rsidRPr="006B6F3A">
        <w:rPr>
          <w:rFonts w:ascii="Times New Roman" w:eastAsiaTheme="minorEastAsia" w:hAnsi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EastAsia" w:hAnsi="Times New Roman"/>
          <w:b/>
          <w:sz w:val="24"/>
          <w:szCs w:val="24"/>
        </w:rPr>
        <w:t>T</w:t>
      </w:r>
      <w:r>
        <w:rPr>
          <w:rFonts w:ascii="Times New Roman" w:eastAsiaTheme="minorEastAsia" w:hAnsi="Times New Roman" w:hint="eastAsia"/>
          <w:b/>
          <w:sz w:val="24"/>
          <w:szCs w:val="24"/>
        </w:rPr>
        <w:t>he comparison of e</w:t>
      </w:r>
      <w:r w:rsidRPr="006B6F3A">
        <w:rPr>
          <w:rFonts w:ascii="Times New Roman" w:eastAsiaTheme="minorEastAsia" w:hAnsi="Times New Roman"/>
          <w:b/>
          <w:sz w:val="24"/>
          <w:szCs w:val="24"/>
          <w:lang w:eastAsia="en-US"/>
        </w:rPr>
        <w:t xml:space="preserve">chocardiography </w:t>
      </w:r>
      <w:r w:rsidRPr="006B6F3A">
        <w:rPr>
          <w:rFonts w:ascii="Times New Roman" w:eastAsiaTheme="minorEastAsia" w:hAnsi="Times New Roman" w:hint="eastAsia"/>
          <w:b/>
          <w:sz w:val="24"/>
          <w:szCs w:val="24"/>
          <w:lang w:eastAsia="en-US"/>
        </w:rPr>
        <w:t>measur</w:t>
      </w:r>
      <w:r w:rsidRPr="006B6F3A">
        <w:rPr>
          <w:rFonts w:ascii="Times New Roman" w:eastAsiaTheme="minorEastAsia" w:hAnsi="Times New Roman" w:hint="eastAsia"/>
          <w:b/>
          <w:sz w:val="24"/>
          <w:szCs w:val="24"/>
        </w:rPr>
        <w:t>ements</w:t>
      </w:r>
      <w:r w:rsidRPr="006B6F3A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F66EE1">
        <w:rPr>
          <w:rFonts w:ascii="Times New Roman" w:eastAsiaTheme="minorEastAsia" w:hAnsi="Times New Roman" w:hint="eastAsia"/>
          <w:b/>
          <w:sz w:val="24"/>
          <w:szCs w:val="24"/>
        </w:rPr>
        <w:t xml:space="preserve">in </w:t>
      </w:r>
      <w:r w:rsidR="00F66EE1" w:rsidRPr="00F66EE1">
        <w:rPr>
          <w:rFonts w:ascii="Times New Roman" w:eastAsiaTheme="minorEastAsia" w:hAnsi="Times New Roman"/>
          <w:b/>
          <w:sz w:val="24"/>
          <w:szCs w:val="24"/>
        </w:rPr>
        <w:t>baseline and</w:t>
      </w:r>
      <w:r w:rsidR="00F66EE1" w:rsidRPr="00F66EE1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F66EE1" w:rsidRPr="006B6F3A">
        <w:rPr>
          <w:rFonts w:ascii="Times New Roman" w:eastAsiaTheme="minorEastAsia" w:hAnsi="Times New Roman"/>
          <w:b/>
          <w:sz w:val="24"/>
          <w:szCs w:val="24"/>
        </w:rPr>
        <w:t xml:space="preserve">5 </w:t>
      </w:r>
      <w:r w:rsidR="00F66EE1" w:rsidRPr="006B6F3A">
        <w:rPr>
          <w:rFonts w:ascii="Times New Roman" w:eastAsiaTheme="minorEastAsia" w:hAnsi="Times New Roman" w:hint="eastAsia"/>
          <w:b/>
          <w:sz w:val="24"/>
          <w:szCs w:val="24"/>
        </w:rPr>
        <w:t>years</w:t>
      </w:r>
      <w:r w:rsidR="00F66EE1" w:rsidRPr="006B6F3A">
        <w:rPr>
          <w:rFonts w:ascii="Times New Roman" w:eastAsiaTheme="minorEastAsia" w:hAnsi="Times New Roman"/>
          <w:b/>
          <w:sz w:val="24"/>
          <w:szCs w:val="24"/>
        </w:rPr>
        <w:t xml:space="preserve">’ </w:t>
      </w:r>
      <w:r w:rsidR="00F66EE1" w:rsidRPr="006B6F3A">
        <w:rPr>
          <w:rFonts w:ascii="Times New Roman" w:eastAsiaTheme="minorEastAsia" w:hAnsi="Times New Roman" w:hint="eastAsia"/>
          <w:b/>
          <w:sz w:val="24"/>
          <w:szCs w:val="24"/>
        </w:rPr>
        <w:t>follow</w:t>
      </w:r>
      <w:r w:rsidR="00F66EE1" w:rsidRPr="006B6F3A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F66EE1" w:rsidRPr="006B6F3A">
        <w:rPr>
          <w:rFonts w:ascii="Times New Roman" w:eastAsiaTheme="minorEastAsia" w:hAnsi="Times New Roman" w:hint="eastAsia"/>
          <w:b/>
          <w:sz w:val="24"/>
          <w:szCs w:val="24"/>
        </w:rPr>
        <w:t>up</w:t>
      </w:r>
      <w:r w:rsidR="00F66EE1" w:rsidRPr="00F66EE1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tbl>
      <w:tblPr>
        <w:tblStyle w:val="TableGrid"/>
        <w:tblW w:w="1301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1250"/>
        <w:gridCol w:w="1486"/>
        <w:gridCol w:w="1275"/>
        <w:gridCol w:w="1543"/>
        <w:gridCol w:w="1450"/>
        <w:gridCol w:w="1550"/>
        <w:gridCol w:w="1275"/>
        <w:gridCol w:w="1432"/>
      </w:tblGrid>
      <w:tr w:rsidR="00C038C2" w:rsidRPr="00C038C2" w14:paraId="0951F03E" w14:textId="77777777" w:rsidTr="00D23151">
        <w:trPr>
          <w:jc w:val="center"/>
        </w:trPr>
        <w:tc>
          <w:tcPr>
            <w:tcW w:w="1756" w:type="dxa"/>
            <w:vAlign w:val="center"/>
          </w:tcPr>
          <w:p w14:paraId="2BA5116A" w14:textId="77777777" w:rsidR="00736C7D" w:rsidRPr="00C038C2" w:rsidRDefault="00736C7D" w:rsidP="00700973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61" w:type="dxa"/>
            <w:gridSpan w:val="8"/>
            <w:tcBorders>
              <w:bottom w:val="single" w:sz="6" w:space="0" w:color="auto"/>
            </w:tcBorders>
            <w:vAlign w:val="center"/>
          </w:tcPr>
          <w:p w14:paraId="7699E778" w14:textId="77777777" w:rsidR="00736C7D" w:rsidRPr="00C038C2" w:rsidRDefault="00736C7D" w:rsidP="00700973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  <w:lang w:eastAsia="zh-CN"/>
              </w:rPr>
            </w:pPr>
            <w:r w:rsidRPr="00C038C2">
              <w:rPr>
                <w:rFonts w:cs="Times New Roman"/>
                <w:b/>
                <w:sz w:val="21"/>
                <w:szCs w:val="21"/>
              </w:rPr>
              <w:t>Subgroups of LV remodeling</w:t>
            </w:r>
            <w:r w:rsidRPr="00C038C2">
              <w:rPr>
                <w:rFonts w:cs="Times New Roman"/>
                <w:b/>
                <w:sz w:val="21"/>
                <w:szCs w:val="21"/>
                <w:lang w:eastAsia="zh-CN"/>
              </w:rPr>
              <w:t xml:space="preserve"> (in 2014)</w:t>
            </w:r>
          </w:p>
        </w:tc>
      </w:tr>
      <w:tr w:rsidR="00C038C2" w:rsidRPr="00C038C2" w14:paraId="27D69DA6" w14:textId="77777777" w:rsidTr="00360DF0">
        <w:trPr>
          <w:jc w:val="center"/>
        </w:trPr>
        <w:tc>
          <w:tcPr>
            <w:tcW w:w="1756" w:type="dxa"/>
            <w:vAlign w:val="center"/>
          </w:tcPr>
          <w:p w14:paraId="277A2190" w14:textId="77777777" w:rsidR="00736C7D" w:rsidRPr="00C038C2" w:rsidRDefault="00736C7D" w:rsidP="00700973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Echocardiography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665D25" w14:textId="77777777" w:rsidR="00736C7D" w:rsidRPr="00C038C2" w:rsidRDefault="00736C7D" w:rsidP="00700973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Normal</w:t>
            </w:r>
            <w:r w:rsidR="00007F75" w:rsidRPr="00C038C2">
              <w:rPr>
                <w:rFonts w:cs="Times New Roman"/>
                <w:sz w:val="21"/>
                <w:szCs w:val="21"/>
                <w:lang w:eastAsia="zh-CN"/>
              </w:rPr>
              <w:t xml:space="preserve"> </w:t>
            </w:r>
            <w:r w:rsidRPr="00C038C2">
              <w:rPr>
                <w:rFonts w:cs="Times New Roman"/>
                <w:sz w:val="21"/>
                <w:szCs w:val="21"/>
              </w:rPr>
              <w:t>geometry</w:t>
            </w:r>
          </w:p>
          <w:p w14:paraId="59100106" w14:textId="77777777" w:rsidR="00736C7D" w:rsidRPr="00C038C2" w:rsidRDefault="00736C7D" w:rsidP="0070097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n=704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1FF1" w14:textId="77777777" w:rsidR="00736C7D" w:rsidRPr="00C038C2" w:rsidRDefault="00736C7D" w:rsidP="0070097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CR</w:t>
            </w:r>
          </w:p>
          <w:p w14:paraId="774A3571" w14:textId="77777777" w:rsidR="00736C7D" w:rsidRPr="00C038C2" w:rsidRDefault="00736C7D" w:rsidP="0070097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n=68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F12888" w14:textId="77777777" w:rsidR="00736C7D" w:rsidRPr="00C038C2" w:rsidRDefault="00736C7D" w:rsidP="00700973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EH</w:t>
            </w:r>
          </w:p>
          <w:p w14:paraId="62ACEC9B" w14:textId="77777777" w:rsidR="00736C7D" w:rsidRPr="00C038C2" w:rsidRDefault="00736C7D" w:rsidP="007009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n=76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FDD23F" w14:textId="77777777" w:rsidR="00736C7D" w:rsidRPr="00C038C2" w:rsidRDefault="00736C7D" w:rsidP="00700973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CH</w:t>
            </w:r>
          </w:p>
          <w:p w14:paraId="0A778FDC" w14:textId="77777777" w:rsidR="00736C7D" w:rsidRPr="00C038C2" w:rsidRDefault="00736C7D" w:rsidP="00700973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n=20</w:t>
            </w:r>
          </w:p>
        </w:tc>
      </w:tr>
      <w:tr w:rsidR="00C038C2" w:rsidRPr="00C038C2" w14:paraId="691E4A98" w14:textId="77777777" w:rsidTr="00360DF0">
        <w:trPr>
          <w:jc w:val="center"/>
        </w:trPr>
        <w:tc>
          <w:tcPr>
            <w:tcW w:w="1756" w:type="dxa"/>
            <w:tcBorders>
              <w:bottom w:val="single" w:sz="6" w:space="0" w:color="auto"/>
            </w:tcBorders>
            <w:vAlign w:val="center"/>
          </w:tcPr>
          <w:p w14:paraId="6F6AC204" w14:textId="77777777" w:rsidR="006B7D0E" w:rsidRPr="00C038C2" w:rsidRDefault="006B7D0E" w:rsidP="00700973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2160D" w14:textId="77777777" w:rsidR="006B7D0E" w:rsidRPr="00C038C2" w:rsidRDefault="006B7D0E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  <w:lang w:eastAsia="zh-CN"/>
              </w:rPr>
            </w:pPr>
            <w:r w:rsidRPr="00C038C2">
              <w:rPr>
                <w:rFonts w:cs="Times New Roman"/>
                <w:sz w:val="21"/>
                <w:szCs w:val="21"/>
                <w:lang w:eastAsia="zh-CN"/>
              </w:rPr>
              <w:t>baseline</w:t>
            </w:r>
          </w:p>
        </w:tc>
        <w:tc>
          <w:tcPr>
            <w:tcW w:w="14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4E1A3" w14:textId="77777777" w:rsidR="006B7D0E" w:rsidRPr="00C038C2" w:rsidRDefault="006B7D0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5 y’ follow up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1203A" w14:textId="77777777" w:rsidR="006B7D0E" w:rsidRPr="00C038C2" w:rsidRDefault="006B7D0E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  <w:lang w:eastAsia="zh-CN"/>
              </w:rPr>
            </w:pPr>
            <w:r w:rsidRPr="00C038C2">
              <w:rPr>
                <w:rFonts w:cs="Times New Roman"/>
                <w:sz w:val="21"/>
                <w:szCs w:val="21"/>
                <w:lang w:eastAsia="zh-CN"/>
              </w:rPr>
              <w:t>baseline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FE2E36" w14:textId="77777777" w:rsidR="006B7D0E" w:rsidRPr="00C038C2" w:rsidRDefault="006B7D0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5 y’ follow up</w:t>
            </w:r>
          </w:p>
        </w:tc>
        <w:tc>
          <w:tcPr>
            <w:tcW w:w="14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F78A1" w14:textId="77777777" w:rsidR="006B7D0E" w:rsidRPr="00C038C2" w:rsidRDefault="006B7D0E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  <w:lang w:eastAsia="zh-CN"/>
              </w:rPr>
            </w:pPr>
            <w:r w:rsidRPr="00C038C2">
              <w:rPr>
                <w:rFonts w:cs="Times New Roman"/>
                <w:sz w:val="21"/>
                <w:szCs w:val="21"/>
                <w:lang w:eastAsia="zh-CN"/>
              </w:rPr>
              <w:t>baseline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37601" w14:textId="77777777" w:rsidR="006B7D0E" w:rsidRPr="00C038C2" w:rsidRDefault="006B7D0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5 y’ follow up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2E312" w14:textId="77777777" w:rsidR="006B7D0E" w:rsidRPr="00C038C2" w:rsidRDefault="006B7D0E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1"/>
                <w:szCs w:val="21"/>
                <w:lang w:eastAsia="zh-CN"/>
              </w:rPr>
            </w:pPr>
            <w:r w:rsidRPr="00C038C2">
              <w:rPr>
                <w:rFonts w:cs="Times New Roman"/>
                <w:sz w:val="21"/>
                <w:szCs w:val="21"/>
                <w:lang w:eastAsia="zh-CN"/>
              </w:rPr>
              <w:t>baseline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E1A28" w14:textId="77777777" w:rsidR="006B7D0E" w:rsidRPr="00C038C2" w:rsidRDefault="006B7D0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5 y’ follow up</w:t>
            </w:r>
          </w:p>
        </w:tc>
      </w:tr>
      <w:tr w:rsidR="00C038C2" w:rsidRPr="00C038C2" w14:paraId="41AA03D2" w14:textId="77777777" w:rsidTr="00700973">
        <w:trPr>
          <w:jc w:val="center"/>
        </w:trPr>
        <w:tc>
          <w:tcPr>
            <w:tcW w:w="1756" w:type="dxa"/>
            <w:tcBorders>
              <w:top w:val="single" w:sz="6" w:space="0" w:color="auto"/>
              <w:bottom w:val="nil"/>
            </w:tcBorders>
            <w:vAlign w:val="center"/>
          </w:tcPr>
          <w:p w14:paraId="4A208FCC" w14:textId="77777777" w:rsidR="00B8406F" w:rsidRPr="00C038C2" w:rsidRDefault="00B8406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LVMI (g/h</w:t>
            </w:r>
            <w:r w:rsidRPr="00C038C2">
              <w:rPr>
                <w:rFonts w:cs="Times New Roman"/>
                <w:sz w:val="21"/>
                <w:szCs w:val="21"/>
                <w:vertAlign w:val="superscript"/>
              </w:rPr>
              <w:t>2.71</w:t>
            </w:r>
            <w:r w:rsidRPr="00C038C2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250" w:type="dxa"/>
            <w:tcBorders>
              <w:top w:val="single" w:sz="6" w:space="0" w:color="auto"/>
              <w:bottom w:val="nil"/>
            </w:tcBorders>
            <w:vAlign w:val="center"/>
          </w:tcPr>
          <w:p w14:paraId="5E395222" w14:textId="77777777" w:rsidR="00B8406F" w:rsidRPr="00C038C2" w:rsidRDefault="001D062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30.</w:t>
            </w:r>
            <w:r w:rsidR="00F95C2A" w:rsidRPr="00C038C2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  <w:r w:rsidR="00F95C2A" w:rsidRPr="00C038C2">
              <w:rPr>
                <w:rFonts w:ascii="Times New Roman" w:hAnsi="Times New Roman" w:cs="Times New Roman"/>
                <w:sz w:val="20"/>
                <w:szCs w:val="20"/>
              </w:rPr>
              <w:t>±5.19</w:t>
            </w:r>
          </w:p>
        </w:tc>
        <w:tc>
          <w:tcPr>
            <w:tcW w:w="1486" w:type="dxa"/>
            <w:tcBorders>
              <w:top w:val="single" w:sz="6" w:space="0" w:color="auto"/>
              <w:bottom w:val="nil"/>
            </w:tcBorders>
            <w:vAlign w:val="center"/>
          </w:tcPr>
          <w:p w14:paraId="5810D810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32.94±6.36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  <w:vAlign w:val="center"/>
          </w:tcPr>
          <w:p w14:paraId="193DC55E" w14:textId="77777777" w:rsidR="00B8406F" w:rsidRPr="00C038C2" w:rsidRDefault="00490A2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31.34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±7.03</w:t>
            </w:r>
          </w:p>
        </w:tc>
        <w:tc>
          <w:tcPr>
            <w:tcW w:w="1543" w:type="dxa"/>
            <w:tcBorders>
              <w:top w:val="single" w:sz="6" w:space="0" w:color="auto"/>
              <w:bottom w:val="nil"/>
            </w:tcBorders>
            <w:vAlign w:val="center"/>
          </w:tcPr>
          <w:p w14:paraId="71C95BAC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34.85±6.08</w:t>
            </w:r>
            <w:r w:rsidR="00490A21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450" w:type="dxa"/>
            <w:tcBorders>
              <w:top w:val="single" w:sz="6" w:space="0" w:color="auto"/>
              <w:bottom w:val="nil"/>
            </w:tcBorders>
            <w:vAlign w:val="center"/>
          </w:tcPr>
          <w:p w14:paraId="54CEBBFC" w14:textId="77777777" w:rsidR="00B8406F" w:rsidRPr="00C038C2" w:rsidRDefault="00F65A5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50.64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±6.52</w:t>
            </w:r>
          </w:p>
        </w:tc>
        <w:tc>
          <w:tcPr>
            <w:tcW w:w="1550" w:type="dxa"/>
            <w:tcBorders>
              <w:top w:val="single" w:sz="6" w:space="0" w:color="auto"/>
              <w:bottom w:val="nil"/>
            </w:tcBorders>
            <w:vAlign w:val="center"/>
          </w:tcPr>
          <w:p w14:paraId="1A0E9EF9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52.47±5.87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  <w:vAlign w:val="center"/>
          </w:tcPr>
          <w:p w14:paraId="3DF56390" w14:textId="77777777" w:rsidR="00B8406F" w:rsidRPr="00C038C2" w:rsidRDefault="00F65A5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48.97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±7.94</w:t>
            </w:r>
          </w:p>
        </w:tc>
        <w:tc>
          <w:tcPr>
            <w:tcW w:w="1432" w:type="dxa"/>
            <w:tcBorders>
              <w:top w:val="single" w:sz="6" w:space="0" w:color="auto"/>
              <w:bottom w:val="nil"/>
            </w:tcBorders>
            <w:vAlign w:val="center"/>
          </w:tcPr>
          <w:p w14:paraId="09F9727E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52.44±7.76</w:t>
            </w:r>
            <w:r w:rsidR="00F65A59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</w:tr>
      <w:tr w:rsidR="00C038C2" w:rsidRPr="00C038C2" w14:paraId="548151AF" w14:textId="77777777" w:rsidTr="00700973">
        <w:trPr>
          <w:jc w:val="center"/>
        </w:trPr>
        <w:tc>
          <w:tcPr>
            <w:tcW w:w="1756" w:type="dxa"/>
            <w:tcBorders>
              <w:top w:val="nil"/>
            </w:tcBorders>
            <w:vAlign w:val="center"/>
          </w:tcPr>
          <w:p w14:paraId="32616409" w14:textId="77777777" w:rsidR="00B8406F" w:rsidRPr="00C038C2" w:rsidRDefault="00B8406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RWT</w:t>
            </w:r>
          </w:p>
        </w:tc>
        <w:tc>
          <w:tcPr>
            <w:tcW w:w="1250" w:type="dxa"/>
            <w:tcBorders>
              <w:top w:val="nil"/>
            </w:tcBorders>
            <w:vAlign w:val="center"/>
          </w:tcPr>
          <w:p w14:paraId="5D477174" w14:textId="77777777" w:rsidR="00B8406F" w:rsidRPr="00C038C2" w:rsidRDefault="00DA1905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0.32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±0.05</w:t>
            </w:r>
          </w:p>
        </w:tc>
        <w:tc>
          <w:tcPr>
            <w:tcW w:w="1486" w:type="dxa"/>
            <w:tcBorders>
              <w:top w:val="nil"/>
            </w:tcBorders>
            <w:vAlign w:val="center"/>
          </w:tcPr>
          <w:p w14:paraId="18D85439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0.33±0.03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E23C375" w14:textId="77777777" w:rsidR="00B8406F" w:rsidRPr="00C038C2" w:rsidRDefault="00490A2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0.38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F65A59" w:rsidRPr="00C038C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543" w:type="dxa"/>
            <w:tcBorders>
              <w:top w:val="nil"/>
            </w:tcBorders>
            <w:vAlign w:val="center"/>
          </w:tcPr>
          <w:p w14:paraId="7D0E348B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0.44±0.03</w:t>
            </w:r>
          </w:p>
        </w:tc>
        <w:tc>
          <w:tcPr>
            <w:tcW w:w="1450" w:type="dxa"/>
            <w:tcBorders>
              <w:top w:val="nil"/>
            </w:tcBorders>
            <w:vAlign w:val="center"/>
          </w:tcPr>
          <w:p w14:paraId="2502BEEB" w14:textId="77777777" w:rsidR="00B8406F" w:rsidRPr="00C038C2" w:rsidRDefault="000C698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0.36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±0.05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7563121D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0.35±0.04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4BACD15" w14:textId="77777777" w:rsidR="00B8406F" w:rsidRPr="00C038C2" w:rsidRDefault="000C698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0.37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±0.04</w:t>
            </w:r>
          </w:p>
        </w:tc>
        <w:tc>
          <w:tcPr>
            <w:tcW w:w="1432" w:type="dxa"/>
            <w:tcBorders>
              <w:top w:val="nil"/>
            </w:tcBorders>
            <w:vAlign w:val="center"/>
          </w:tcPr>
          <w:p w14:paraId="3D5A83DC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0.46±0.06</w:t>
            </w:r>
            <w:r w:rsidR="000C698E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</w:tr>
      <w:tr w:rsidR="00C038C2" w:rsidRPr="00C038C2" w14:paraId="359D3235" w14:textId="77777777" w:rsidTr="00700973">
        <w:trPr>
          <w:jc w:val="center"/>
        </w:trPr>
        <w:tc>
          <w:tcPr>
            <w:tcW w:w="1756" w:type="dxa"/>
            <w:vAlign w:val="center"/>
          </w:tcPr>
          <w:p w14:paraId="00277A59" w14:textId="77777777" w:rsidR="00B8406F" w:rsidRPr="00C038C2" w:rsidRDefault="00B8406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LVEF (%)</w:t>
            </w:r>
          </w:p>
        </w:tc>
        <w:tc>
          <w:tcPr>
            <w:tcW w:w="1250" w:type="dxa"/>
            <w:vAlign w:val="center"/>
          </w:tcPr>
          <w:p w14:paraId="058D5EA9" w14:textId="77777777" w:rsidR="00B8406F" w:rsidRPr="00C038C2" w:rsidRDefault="00FF35BF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66.17+4.52</w:t>
            </w:r>
          </w:p>
        </w:tc>
        <w:tc>
          <w:tcPr>
            <w:tcW w:w="1486" w:type="dxa"/>
            <w:vAlign w:val="center"/>
          </w:tcPr>
          <w:p w14:paraId="1B7520F6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65.21±3.21</w:t>
            </w:r>
          </w:p>
        </w:tc>
        <w:tc>
          <w:tcPr>
            <w:tcW w:w="1275" w:type="dxa"/>
            <w:vAlign w:val="center"/>
          </w:tcPr>
          <w:p w14:paraId="777E3B9E" w14:textId="190D67AF" w:rsidR="00B8406F" w:rsidRPr="00C038C2" w:rsidRDefault="00F65A5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63.50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5B12E6" w:rsidRPr="00C038C2">
              <w:rPr>
                <w:rFonts w:ascii="Times New Roman" w:hAnsi="Times New Roman" w:cs="Times New Roman"/>
                <w:sz w:val="20"/>
                <w:szCs w:val="20"/>
              </w:rPr>
              <w:t>2.87</w:t>
            </w:r>
          </w:p>
        </w:tc>
        <w:tc>
          <w:tcPr>
            <w:tcW w:w="1543" w:type="dxa"/>
            <w:vAlign w:val="center"/>
          </w:tcPr>
          <w:p w14:paraId="40C2038A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64.97±3.05</w:t>
            </w:r>
          </w:p>
        </w:tc>
        <w:tc>
          <w:tcPr>
            <w:tcW w:w="1450" w:type="dxa"/>
            <w:vAlign w:val="center"/>
          </w:tcPr>
          <w:p w14:paraId="6E0E8CFD" w14:textId="77777777" w:rsidR="00B8406F" w:rsidRPr="00C038C2" w:rsidRDefault="005B12E6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64.23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±3.12</w:t>
            </w:r>
          </w:p>
        </w:tc>
        <w:tc>
          <w:tcPr>
            <w:tcW w:w="1550" w:type="dxa"/>
            <w:vAlign w:val="center"/>
          </w:tcPr>
          <w:p w14:paraId="3F43A72B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64.39±2.81</w:t>
            </w:r>
          </w:p>
        </w:tc>
        <w:tc>
          <w:tcPr>
            <w:tcW w:w="1275" w:type="dxa"/>
            <w:vAlign w:val="center"/>
          </w:tcPr>
          <w:p w14:paraId="2170EDC5" w14:textId="77777777" w:rsidR="00B8406F" w:rsidRPr="00C038C2" w:rsidRDefault="005B12E6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62.15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±4.56</w:t>
            </w:r>
          </w:p>
        </w:tc>
        <w:tc>
          <w:tcPr>
            <w:tcW w:w="1432" w:type="dxa"/>
            <w:vAlign w:val="center"/>
          </w:tcPr>
          <w:p w14:paraId="045E6D8B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63.68±2.81</w:t>
            </w:r>
          </w:p>
        </w:tc>
      </w:tr>
      <w:tr w:rsidR="00C038C2" w:rsidRPr="00C038C2" w14:paraId="09EBE699" w14:textId="77777777" w:rsidTr="00700973">
        <w:trPr>
          <w:jc w:val="center"/>
        </w:trPr>
        <w:tc>
          <w:tcPr>
            <w:tcW w:w="1756" w:type="dxa"/>
            <w:vAlign w:val="center"/>
          </w:tcPr>
          <w:p w14:paraId="6A9BE462" w14:textId="77777777" w:rsidR="00B8406F" w:rsidRPr="00C038C2" w:rsidRDefault="00B8406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E/e’ ratio</w:t>
            </w:r>
          </w:p>
        </w:tc>
        <w:tc>
          <w:tcPr>
            <w:tcW w:w="1250" w:type="dxa"/>
            <w:vAlign w:val="center"/>
          </w:tcPr>
          <w:p w14:paraId="7995683A" w14:textId="77777777" w:rsidR="00B8406F" w:rsidRPr="00C038C2" w:rsidRDefault="00F95C2A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6.0(5.15,8.0)</w:t>
            </w:r>
          </w:p>
        </w:tc>
        <w:tc>
          <w:tcPr>
            <w:tcW w:w="1486" w:type="dxa"/>
            <w:vAlign w:val="center"/>
          </w:tcPr>
          <w:p w14:paraId="73CC7719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6.0(5.05,8.0)</w:t>
            </w:r>
          </w:p>
        </w:tc>
        <w:tc>
          <w:tcPr>
            <w:tcW w:w="1275" w:type="dxa"/>
            <w:vAlign w:val="center"/>
          </w:tcPr>
          <w:p w14:paraId="0601E801" w14:textId="77777777" w:rsidR="00B8406F" w:rsidRPr="00C038C2" w:rsidRDefault="000C698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6.50(5.0,8.0)</w:t>
            </w:r>
          </w:p>
        </w:tc>
        <w:tc>
          <w:tcPr>
            <w:tcW w:w="1543" w:type="dxa"/>
            <w:vAlign w:val="center"/>
          </w:tcPr>
          <w:p w14:paraId="122E33D3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6.50(5.0,8.0)</w:t>
            </w:r>
          </w:p>
        </w:tc>
        <w:tc>
          <w:tcPr>
            <w:tcW w:w="1450" w:type="dxa"/>
            <w:vAlign w:val="center"/>
          </w:tcPr>
          <w:p w14:paraId="1186E7BE" w14:textId="77777777" w:rsidR="00B8406F" w:rsidRPr="00C038C2" w:rsidRDefault="000C698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6.75(5.50,8.75)</w:t>
            </w:r>
          </w:p>
        </w:tc>
        <w:tc>
          <w:tcPr>
            <w:tcW w:w="1550" w:type="dxa"/>
            <w:vAlign w:val="center"/>
          </w:tcPr>
          <w:p w14:paraId="7F751F70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7.0(6.0,9.0)</w:t>
            </w:r>
            <w:r w:rsidR="000C698E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5" w:type="dxa"/>
            <w:vAlign w:val="center"/>
          </w:tcPr>
          <w:p w14:paraId="4B440D77" w14:textId="77777777" w:rsidR="00B8406F" w:rsidRPr="00C038C2" w:rsidRDefault="000C698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6.25(5.0,7.0)</w:t>
            </w:r>
          </w:p>
        </w:tc>
        <w:tc>
          <w:tcPr>
            <w:tcW w:w="1432" w:type="dxa"/>
            <w:vAlign w:val="center"/>
          </w:tcPr>
          <w:p w14:paraId="0CC558CA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6.0(4.5,7.0)</w:t>
            </w:r>
          </w:p>
        </w:tc>
      </w:tr>
      <w:tr w:rsidR="00C038C2" w:rsidRPr="00C038C2" w14:paraId="2F4236EF" w14:textId="77777777" w:rsidTr="00700973">
        <w:trPr>
          <w:jc w:val="center"/>
        </w:trPr>
        <w:tc>
          <w:tcPr>
            <w:tcW w:w="1756" w:type="dxa"/>
            <w:vAlign w:val="center"/>
          </w:tcPr>
          <w:p w14:paraId="39FA2B50" w14:textId="77777777" w:rsidR="00B8406F" w:rsidRPr="00C038C2" w:rsidRDefault="00B8406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E/A ratio</w:t>
            </w:r>
          </w:p>
        </w:tc>
        <w:tc>
          <w:tcPr>
            <w:tcW w:w="1250" w:type="dxa"/>
            <w:vAlign w:val="center"/>
          </w:tcPr>
          <w:p w14:paraId="4D5C6A96" w14:textId="77777777" w:rsidR="00B8406F" w:rsidRPr="00C038C2" w:rsidRDefault="00FF35BF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1.18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±0.16</w:t>
            </w:r>
          </w:p>
        </w:tc>
        <w:tc>
          <w:tcPr>
            <w:tcW w:w="1486" w:type="dxa"/>
            <w:vAlign w:val="center"/>
          </w:tcPr>
          <w:p w14:paraId="6D71E41E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1.14±0.12</w:t>
            </w:r>
          </w:p>
        </w:tc>
        <w:tc>
          <w:tcPr>
            <w:tcW w:w="1275" w:type="dxa"/>
            <w:vAlign w:val="center"/>
          </w:tcPr>
          <w:p w14:paraId="454934C1" w14:textId="77777777" w:rsidR="00B8406F" w:rsidRPr="00C038C2" w:rsidRDefault="00FF35BF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490A21" w:rsidRPr="00C038C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±0.28</w:t>
            </w:r>
          </w:p>
        </w:tc>
        <w:tc>
          <w:tcPr>
            <w:tcW w:w="1543" w:type="dxa"/>
            <w:vAlign w:val="center"/>
          </w:tcPr>
          <w:p w14:paraId="2479B2A5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1.07±0.15</w:t>
            </w:r>
          </w:p>
        </w:tc>
        <w:tc>
          <w:tcPr>
            <w:tcW w:w="1450" w:type="dxa"/>
            <w:vAlign w:val="center"/>
          </w:tcPr>
          <w:p w14:paraId="6BC7384F" w14:textId="15C23304" w:rsidR="00B8406F" w:rsidRPr="00C038C2" w:rsidRDefault="00490A2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635A07" w:rsidRPr="00C038C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±0.22</w:t>
            </w:r>
          </w:p>
        </w:tc>
        <w:tc>
          <w:tcPr>
            <w:tcW w:w="1550" w:type="dxa"/>
            <w:vAlign w:val="center"/>
          </w:tcPr>
          <w:p w14:paraId="54C81CC5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0.83±0.21</w:t>
            </w:r>
            <w:r w:rsidR="006B7D0E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5" w:type="dxa"/>
            <w:vAlign w:val="center"/>
          </w:tcPr>
          <w:p w14:paraId="1C0484F7" w14:textId="31DD814D" w:rsidR="00B8406F" w:rsidRPr="00C038C2" w:rsidRDefault="00490A2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635A07" w:rsidRPr="00C038C2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±0.21</w:t>
            </w:r>
          </w:p>
        </w:tc>
        <w:tc>
          <w:tcPr>
            <w:tcW w:w="1432" w:type="dxa"/>
            <w:vAlign w:val="center"/>
          </w:tcPr>
          <w:p w14:paraId="746DB192" w14:textId="77777777" w:rsidR="00B8406F" w:rsidRPr="00C038C2" w:rsidRDefault="00B8406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0.71±0.19</w:t>
            </w:r>
            <w:r w:rsidR="00490A21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</w:tr>
      <w:tr w:rsidR="00C038C2" w:rsidRPr="00C038C2" w14:paraId="163ED18B" w14:textId="77777777" w:rsidTr="00700973">
        <w:trPr>
          <w:jc w:val="center"/>
        </w:trPr>
        <w:tc>
          <w:tcPr>
            <w:tcW w:w="1756" w:type="dxa"/>
            <w:vAlign w:val="center"/>
          </w:tcPr>
          <w:p w14:paraId="1A424345" w14:textId="77777777" w:rsidR="00FF35BF" w:rsidRPr="00C038C2" w:rsidRDefault="00FF35B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LAD (mm)</w:t>
            </w:r>
          </w:p>
        </w:tc>
        <w:tc>
          <w:tcPr>
            <w:tcW w:w="1250" w:type="dxa"/>
            <w:vAlign w:val="center"/>
          </w:tcPr>
          <w:p w14:paraId="7B1B7CBD" w14:textId="77777777" w:rsidR="00FF35BF" w:rsidRPr="00C038C2" w:rsidRDefault="00FF35BF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33.56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±4.14</w:t>
            </w:r>
          </w:p>
        </w:tc>
        <w:tc>
          <w:tcPr>
            <w:tcW w:w="1486" w:type="dxa"/>
            <w:vAlign w:val="center"/>
          </w:tcPr>
          <w:p w14:paraId="688D5438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33.25±4.74</w:t>
            </w:r>
          </w:p>
        </w:tc>
        <w:tc>
          <w:tcPr>
            <w:tcW w:w="1275" w:type="dxa"/>
            <w:vAlign w:val="center"/>
          </w:tcPr>
          <w:p w14:paraId="10E4E866" w14:textId="77777777" w:rsidR="00FF35BF" w:rsidRPr="00C038C2" w:rsidRDefault="00FF35BF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32.55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±4.19</w:t>
            </w:r>
          </w:p>
        </w:tc>
        <w:tc>
          <w:tcPr>
            <w:tcW w:w="1543" w:type="dxa"/>
            <w:vAlign w:val="center"/>
          </w:tcPr>
          <w:p w14:paraId="38B454CA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33.00±4.94</w:t>
            </w:r>
          </w:p>
        </w:tc>
        <w:tc>
          <w:tcPr>
            <w:tcW w:w="1450" w:type="dxa"/>
            <w:vAlign w:val="center"/>
          </w:tcPr>
          <w:p w14:paraId="7925AB03" w14:textId="77777777" w:rsidR="00FF35BF" w:rsidRPr="00C038C2" w:rsidRDefault="000D2BE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33.65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±4.18</w:t>
            </w:r>
          </w:p>
        </w:tc>
        <w:tc>
          <w:tcPr>
            <w:tcW w:w="1550" w:type="dxa"/>
            <w:vAlign w:val="center"/>
          </w:tcPr>
          <w:p w14:paraId="351E85EE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36.06±4.41</w:t>
            </w:r>
            <w:r w:rsidR="000D2BE9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5" w:type="dxa"/>
            <w:vAlign w:val="center"/>
          </w:tcPr>
          <w:p w14:paraId="6F04CE67" w14:textId="77777777" w:rsidR="00FF35BF" w:rsidRPr="00C038C2" w:rsidRDefault="000D2BE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35.74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±4.69</w:t>
            </w:r>
          </w:p>
        </w:tc>
        <w:tc>
          <w:tcPr>
            <w:tcW w:w="1432" w:type="dxa"/>
            <w:vAlign w:val="center"/>
          </w:tcPr>
          <w:p w14:paraId="266F488B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37.69±4.37</w:t>
            </w:r>
          </w:p>
        </w:tc>
      </w:tr>
      <w:tr w:rsidR="00C038C2" w:rsidRPr="00C038C2" w14:paraId="3299DC81" w14:textId="77777777" w:rsidTr="00700973">
        <w:trPr>
          <w:jc w:val="center"/>
        </w:trPr>
        <w:tc>
          <w:tcPr>
            <w:tcW w:w="1756" w:type="dxa"/>
            <w:vAlign w:val="center"/>
          </w:tcPr>
          <w:p w14:paraId="02F97B32" w14:textId="77777777" w:rsidR="00FF35BF" w:rsidRPr="00C038C2" w:rsidRDefault="00FF35B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LVIDd (mm)</w:t>
            </w:r>
          </w:p>
        </w:tc>
        <w:tc>
          <w:tcPr>
            <w:tcW w:w="1250" w:type="dxa"/>
            <w:vAlign w:val="center"/>
          </w:tcPr>
          <w:p w14:paraId="37F7DB65" w14:textId="77777777" w:rsidR="00FF35BF" w:rsidRPr="00C038C2" w:rsidRDefault="001D062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45.96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±3.71</w:t>
            </w:r>
          </w:p>
        </w:tc>
        <w:tc>
          <w:tcPr>
            <w:tcW w:w="1486" w:type="dxa"/>
            <w:vAlign w:val="center"/>
          </w:tcPr>
          <w:p w14:paraId="3AA88E4E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43.60±3.87</w:t>
            </w:r>
            <w:r w:rsidR="00F95C2A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5" w:type="dxa"/>
            <w:vAlign w:val="center"/>
          </w:tcPr>
          <w:p w14:paraId="6F68244B" w14:textId="77777777" w:rsidR="00FF35BF" w:rsidRPr="00C038C2" w:rsidRDefault="00FF35BF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42.30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±3.94</w:t>
            </w:r>
          </w:p>
        </w:tc>
        <w:tc>
          <w:tcPr>
            <w:tcW w:w="1543" w:type="dxa"/>
            <w:vAlign w:val="center"/>
          </w:tcPr>
          <w:p w14:paraId="094548E9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41.52±3.56</w:t>
            </w:r>
          </w:p>
        </w:tc>
        <w:tc>
          <w:tcPr>
            <w:tcW w:w="1450" w:type="dxa"/>
            <w:vAlign w:val="center"/>
          </w:tcPr>
          <w:p w14:paraId="420AC944" w14:textId="77777777" w:rsidR="00FF35BF" w:rsidRPr="00C038C2" w:rsidRDefault="000C2C4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46.82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±3.16</w:t>
            </w:r>
          </w:p>
        </w:tc>
        <w:tc>
          <w:tcPr>
            <w:tcW w:w="1550" w:type="dxa"/>
            <w:vAlign w:val="center"/>
          </w:tcPr>
          <w:p w14:paraId="32D81F81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50.65±2.76</w:t>
            </w:r>
            <w:r w:rsidR="000C2C41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1275" w:type="dxa"/>
            <w:vAlign w:val="center"/>
          </w:tcPr>
          <w:p w14:paraId="283D5DA0" w14:textId="77777777" w:rsidR="00FF35BF" w:rsidRPr="00C038C2" w:rsidRDefault="000C2C4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46.21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±3.64</w:t>
            </w:r>
          </w:p>
        </w:tc>
        <w:tc>
          <w:tcPr>
            <w:tcW w:w="1432" w:type="dxa"/>
            <w:vAlign w:val="center"/>
          </w:tcPr>
          <w:p w14:paraId="553D7AB9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47.96±4.16</w:t>
            </w:r>
          </w:p>
        </w:tc>
      </w:tr>
      <w:tr w:rsidR="00C038C2" w:rsidRPr="00C038C2" w14:paraId="18DB00B5" w14:textId="77777777" w:rsidTr="00700973">
        <w:trPr>
          <w:jc w:val="center"/>
        </w:trPr>
        <w:tc>
          <w:tcPr>
            <w:tcW w:w="1756" w:type="dxa"/>
            <w:vAlign w:val="center"/>
          </w:tcPr>
          <w:p w14:paraId="53AD1DC6" w14:textId="77777777" w:rsidR="00FF35BF" w:rsidRPr="00C038C2" w:rsidRDefault="00FF35B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LVISd (mm)</w:t>
            </w:r>
          </w:p>
        </w:tc>
        <w:tc>
          <w:tcPr>
            <w:tcW w:w="1250" w:type="dxa"/>
            <w:vAlign w:val="center"/>
          </w:tcPr>
          <w:p w14:paraId="335C17C3" w14:textId="77777777" w:rsidR="00FF35BF" w:rsidRPr="00C038C2" w:rsidRDefault="000C698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95C2A" w:rsidRPr="00C038C2">
              <w:rPr>
                <w:rFonts w:ascii="Times New Roman" w:hAnsi="Times New Roman" w:cs="Times New Roman"/>
                <w:sz w:val="20"/>
                <w:szCs w:val="20"/>
              </w:rPr>
              <w:t>.41±4.15</w:t>
            </w:r>
          </w:p>
        </w:tc>
        <w:tc>
          <w:tcPr>
            <w:tcW w:w="1486" w:type="dxa"/>
            <w:vAlign w:val="center"/>
          </w:tcPr>
          <w:p w14:paraId="6F085DB7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28.33±3.71</w:t>
            </w:r>
          </w:p>
        </w:tc>
        <w:tc>
          <w:tcPr>
            <w:tcW w:w="1275" w:type="dxa"/>
            <w:vAlign w:val="center"/>
          </w:tcPr>
          <w:p w14:paraId="2F00396E" w14:textId="77777777" w:rsidR="00FF35BF" w:rsidRPr="00C038C2" w:rsidRDefault="000D2BE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25.47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±4.01</w:t>
            </w:r>
          </w:p>
        </w:tc>
        <w:tc>
          <w:tcPr>
            <w:tcW w:w="1543" w:type="dxa"/>
            <w:vAlign w:val="center"/>
          </w:tcPr>
          <w:p w14:paraId="36A805DB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26.09±3.79</w:t>
            </w:r>
          </w:p>
        </w:tc>
        <w:tc>
          <w:tcPr>
            <w:tcW w:w="1450" w:type="dxa"/>
            <w:vAlign w:val="center"/>
          </w:tcPr>
          <w:p w14:paraId="66F574AE" w14:textId="77777777" w:rsidR="00FF35BF" w:rsidRPr="00C038C2" w:rsidRDefault="000D2BE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30.55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0C2C41" w:rsidRPr="00C038C2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1550" w:type="dxa"/>
            <w:vAlign w:val="center"/>
          </w:tcPr>
          <w:p w14:paraId="718A140B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30.59±3.93</w:t>
            </w:r>
          </w:p>
        </w:tc>
        <w:tc>
          <w:tcPr>
            <w:tcW w:w="1275" w:type="dxa"/>
            <w:vAlign w:val="center"/>
          </w:tcPr>
          <w:p w14:paraId="592FEC38" w14:textId="77777777" w:rsidR="00FF35BF" w:rsidRPr="00C038C2" w:rsidRDefault="000C2C4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30.74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±4.21</w:t>
            </w:r>
          </w:p>
        </w:tc>
        <w:tc>
          <w:tcPr>
            <w:tcW w:w="1432" w:type="dxa"/>
            <w:vAlign w:val="center"/>
          </w:tcPr>
          <w:p w14:paraId="1E8614DC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29.54±3.14</w:t>
            </w:r>
          </w:p>
        </w:tc>
      </w:tr>
      <w:tr w:rsidR="00C038C2" w:rsidRPr="00C038C2" w14:paraId="5E5F23E7" w14:textId="77777777" w:rsidTr="00700973">
        <w:trPr>
          <w:jc w:val="center"/>
        </w:trPr>
        <w:tc>
          <w:tcPr>
            <w:tcW w:w="1756" w:type="dxa"/>
            <w:vAlign w:val="center"/>
          </w:tcPr>
          <w:p w14:paraId="24B6EFDB" w14:textId="77777777" w:rsidR="00FF35BF" w:rsidRPr="00C038C2" w:rsidRDefault="00FF35B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PVWT (mm)</w:t>
            </w:r>
          </w:p>
        </w:tc>
        <w:tc>
          <w:tcPr>
            <w:tcW w:w="1250" w:type="dxa"/>
            <w:vAlign w:val="center"/>
          </w:tcPr>
          <w:p w14:paraId="191C5EB5" w14:textId="77777777" w:rsidR="00FF35BF" w:rsidRPr="00C038C2" w:rsidRDefault="001D062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7.71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±0.96</w:t>
            </w:r>
          </w:p>
        </w:tc>
        <w:tc>
          <w:tcPr>
            <w:tcW w:w="1486" w:type="dxa"/>
            <w:vAlign w:val="center"/>
          </w:tcPr>
          <w:p w14:paraId="7069F76E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7.56±0.81</w:t>
            </w:r>
          </w:p>
        </w:tc>
        <w:tc>
          <w:tcPr>
            <w:tcW w:w="1275" w:type="dxa"/>
            <w:vAlign w:val="center"/>
          </w:tcPr>
          <w:p w14:paraId="2C462136" w14:textId="77777777" w:rsidR="00FF35BF" w:rsidRPr="00C038C2" w:rsidRDefault="00FF35BF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7.68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±0.85</w:t>
            </w:r>
          </w:p>
        </w:tc>
        <w:tc>
          <w:tcPr>
            <w:tcW w:w="1543" w:type="dxa"/>
            <w:vAlign w:val="center"/>
          </w:tcPr>
          <w:p w14:paraId="1974DDFA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9.17±0.73</w:t>
            </w:r>
          </w:p>
        </w:tc>
        <w:tc>
          <w:tcPr>
            <w:tcW w:w="1450" w:type="dxa"/>
            <w:vAlign w:val="center"/>
          </w:tcPr>
          <w:p w14:paraId="33746CA1" w14:textId="77777777" w:rsidR="00FF35BF" w:rsidRPr="00C038C2" w:rsidRDefault="000C2C4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7.91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±1.23</w:t>
            </w:r>
          </w:p>
        </w:tc>
        <w:tc>
          <w:tcPr>
            <w:tcW w:w="1550" w:type="dxa"/>
            <w:vAlign w:val="center"/>
          </w:tcPr>
          <w:p w14:paraId="147827CB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8.82±1.15</w:t>
            </w:r>
          </w:p>
        </w:tc>
        <w:tc>
          <w:tcPr>
            <w:tcW w:w="1275" w:type="dxa"/>
            <w:vAlign w:val="center"/>
          </w:tcPr>
          <w:p w14:paraId="609B5F46" w14:textId="77777777" w:rsidR="00FF35BF" w:rsidRPr="00C038C2" w:rsidRDefault="000C2C41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9.09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±1.02</w:t>
            </w:r>
          </w:p>
        </w:tc>
        <w:tc>
          <w:tcPr>
            <w:tcW w:w="1432" w:type="dxa"/>
            <w:vAlign w:val="center"/>
          </w:tcPr>
          <w:p w14:paraId="43A2FA0A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10.46±1.24</w:t>
            </w:r>
            <w:r w:rsidR="000C2C41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</w:tr>
      <w:tr w:rsidR="00C038C2" w:rsidRPr="00C038C2" w14:paraId="596B2C22" w14:textId="77777777" w:rsidTr="00700973">
        <w:trPr>
          <w:jc w:val="center"/>
        </w:trPr>
        <w:tc>
          <w:tcPr>
            <w:tcW w:w="1756" w:type="dxa"/>
            <w:vAlign w:val="center"/>
          </w:tcPr>
          <w:p w14:paraId="02F13FB2" w14:textId="77777777" w:rsidR="00FF35BF" w:rsidRPr="00C038C2" w:rsidRDefault="00FF35BF" w:rsidP="00700973">
            <w:pPr>
              <w:pStyle w:val="NoSpacing"/>
              <w:spacing w:line="360" w:lineRule="auto"/>
              <w:rPr>
                <w:rFonts w:cs="Times New Roman"/>
                <w:sz w:val="21"/>
                <w:szCs w:val="21"/>
              </w:rPr>
            </w:pPr>
            <w:r w:rsidRPr="00C038C2">
              <w:rPr>
                <w:rFonts w:cs="Times New Roman"/>
                <w:sz w:val="21"/>
                <w:szCs w:val="21"/>
              </w:rPr>
              <w:t>IVST (mm)</w:t>
            </w:r>
          </w:p>
        </w:tc>
        <w:tc>
          <w:tcPr>
            <w:tcW w:w="1250" w:type="dxa"/>
            <w:vAlign w:val="center"/>
          </w:tcPr>
          <w:p w14:paraId="7C253CEB" w14:textId="77777777" w:rsidR="00FF35BF" w:rsidRPr="00C038C2" w:rsidRDefault="001D062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8.80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±1.11</w:t>
            </w:r>
          </w:p>
        </w:tc>
        <w:tc>
          <w:tcPr>
            <w:tcW w:w="1486" w:type="dxa"/>
            <w:vAlign w:val="center"/>
          </w:tcPr>
          <w:p w14:paraId="3B9EF87D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8.00±1.00</w:t>
            </w:r>
          </w:p>
        </w:tc>
        <w:tc>
          <w:tcPr>
            <w:tcW w:w="1275" w:type="dxa"/>
            <w:vAlign w:val="center"/>
          </w:tcPr>
          <w:p w14:paraId="5CAF9A37" w14:textId="77777777" w:rsidR="00FF35BF" w:rsidRPr="00C038C2" w:rsidRDefault="00FF35BF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8.14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±0.93</w:t>
            </w:r>
          </w:p>
        </w:tc>
        <w:tc>
          <w:tcPr>
            <w:tcW w:w="1543" w:type="dxa"/>
            <w:vAlign w:val="center"/>
          </w:tcPr>
          <w:p w14:paraId="57BC22C5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8.91±1.01</w:t>
            </w:r>
          </w:p>
        </w:tc>
        <w:tc>
          <w:tcPr>
            <w:tcW w:w="1450" w:type="dxa"/>
            <w:vAlign w:val="center"/>
          </w:tcPr>
          <w:p w14:paraId="678EC3E5" w14:textId="77777777" w:rsidR="00FF35BF" w:rsidRPr="00C038C2" w:rsidRDefault="000D2BE9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  <w:r w:rsidR="006B7D0E" w:rsidRPr="00C038C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C038C2">
              <w:rPr>
                <w:rFonts w:ascii="Times New Roman" w:hAnsi="Times New Roman" w:cs="Times New Roman"/>
                <w:sz w:val="20"/>
                <w:szCs w:val="20"/>
              </w:rPr>
              <w:t>±1.32</w:t>
            </w:r>
          </w:p>
        </w:tc>
        <w:tc>
          <w:tcPr>
            <w:tcW w:w="1550" w:type="dxa"/>
            <w:vAlign w:val="center"/>
          </w:tcPr>
          <w:p w14:paraId="6AFE0A58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038C2">
              <w:rPr>
                <w:rFonts w:cs="Times New Roman"/>
                <w:sz w:val="20"/>
                <w:szCs w:val="20"/>
              </w:rPr>
              <w:t>9.75±1.24</w:t>
            </w:r>
          </w:p>
        </w:tc>
        <w:tc>
          <w:tcPr>
            <w:tcW w:w="1275" w:type="dxa"/>
            <w:vAlign w:val="center"/>
          </w:tcPr>
          <w:p w14:paraId="2EDFD039" w14:textId="77777777" w:rsidR="00FF35BF" w:rsidRPr="00C038C2" w:rsidRDefault="006B7D0E" w:rsidP="00360DF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38C2">
              <w:rPr>
                <w:rFonts w:ascii="Times New Roman" w:hAnsi="Times New Roman" w:cs="Times New Roman"/>
                <w:sz w:val="21"/>
                <w:szCs w:val="21"/>
              </w:rPr>
              <w:t>9.5</w:t>
            </w:r>
            <w:r w:rsidR="000D2BE9" w:rsidRPr="00C038C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D2BE9" w:rsidRPr="00C038C2">
              <w:rPr>
                <w:rFonts w:ascii="Times New Roman" w:hAnsi="Times New Roman" w:cs="Times New Roman"/>
                <w:sz w:val="20"/>
                <w:szCs w:val="20"/>
              </w:rPr>
              <w:t>±1.58</w:t>
            </w:r>
          </w:p>
        </w:tc>
        <w:tc>
          <w:tcPr>
            <w:tcW w:w="1432" w:type="dxa"/>
            <w:vAlign w:val="center"/>
          </w:tcPr>
          <w:p w14:paraId="5B43F718" w14:textId="77777777" w:rsidR="00FF35BF" w:rsidRPr="00C038C2" w:rsidRDefault="00FF35BF" w:rsidP="00360DF0">
            <w:pPr>
              <w:pStyle w:val="NoSpacing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C038C2">
              <w:rPr>
                <w:rFonts w:cs="Times New Roman"/>
                <w:sz w:val="20"/>
                <w:szCs w:val="20"/>
              </w:rPr>
              <w:t>10.58±1.91</w:t>
            </w:r>
            <w:r w:rsidR="006B7D0E" w:rsidRPr="00C038C2">
              <w:rPr>
                <w:rFonts w:cs="Times New Roman"/>
                <w:sz w:val="20"/>
                <w:szCs w:val="20"/>
                <w:lang w:eastAsia="zh-CN"/>
              </w:rPr>
              <w:t>*</w:t>
            </w:r>
          </w:p>
        </w:tc>
      </w:tr>
    </w:tbl>
    <w:p w14:paraId="3BEE07A6" w14:textId="77777777" w:rsidR="00857A6D" w:rsidRDefault="00187E58" w:rsidP="0002255B">
      <w:pPr>
        <w:spacing w:beforeLines="50"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87E58">
        <w:rPr>
          <w:rFonts w:ascii="Times New Roman" w:hAnsi="Times New Roman" w:cs="Times New Roman"/>
          <w:b/>
          <w:sz w:val="21"/>
          <w:szCs w:val="21"/>
        </w:rPr>
        <w:t>Notes</w:t>
      </w:r>
      <w:r w:rsidR="00043068" w:rsidRPr="00187E58">
        <w:rPr>
          <w:rFonts w:ascii="Times New Roman" w:hAnsi="Times New Roman" w:cs="Times New Roman"/>
          <w:bCs/>
          <w:sz w:val="21"/>
          <w:szCs w:val="21"/>
        </w:rPr>
        <w:t>:</w:t>
      </w:r>
      <w:r w:rsidR="00043068" w:rsidRPr="00187E58">
        <w:rPr>
          <w:rFonts w:ascii="Times New Roman" w:hAnsi="Times New Roman" w:cs="Times New Roman"/>
          <w:sz w:val="21"/>
          <w:szCs w:val="21"/>
        </w:rPr>
        <w:t xml:space="preserve"> LVM</w:t>
      </w:r>
      <w:r w:rsidRPr="00187E58">
        <w:rPr>
          <w:rFonts w:ascii="Times New Roman" w:hAnsi="Times New Roman" w:cs="Times New Roman"/>
          <w:sz w:val="21"/>
          <w:szCs w:val="21"/>
        </w:rPr>
        <w:t xml:space="preserve"> was skewed distribution which was described as median (inter-quartile range), whereas other continuous variables with normal distribution were expressed as the mean±SD. *</w:t>
      </w:r>
      <w:r w:rsidRPr="00187E58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187E58">
        <w:rPr>
          <w:rFonts w:ascii="Times New Roman" w:hAnsi="Times New Roman" w:cs="Times New Roman"/>
          <w:sz w:val="21"/>
          <w:szCs w:val="21"/>
        </w:rPr>
        <w:t xml:space="preserve"> &lt; 0.05 indicated a statistically significant value compared </w:t>
      </w:r>
      <w:r w:rsidR="0073575C" w:rsidRPr="00187E58">
        <w:rPr>
          <w:rFonts w:ascii="Times New Roman" w:hAnsi="Times New Roman" w:cs="Times New Roman"/>
          <w:sz w:val="21"/>
          <w:szCs w:val="21"/>
        </w:rPr>
        <w:t>by paired sample t test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between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the</w:t>
      </w:r>
      <w:r>
        <w:rPr>
          <w:rFonts w:ascii="Times New Roman" w:hAnsi="Times New Roman" w:cs="Times New Roman"/>
          <w:sz w:val="21"/>
          <w:szCs w:val="21"/>
        </w:rPr>
        <w:t xml:space="preserve"> baseline an</w:t>
      </w:r>
      <w:r w:rsidR="0002255B">
        <w:rPr>
          <w:rFonts w:ascii="Times New Roman" w:hAnsi="Times New Roman" w:cs="Times New Roman"/>
          <w:sz w:val="21"/>
          <w:szCs w:val="21"/>
        </w:rPr>
        <w:t xml:space="preserve">d </w:t>
      </w:r>
      <w:r w:rsidR="0002255B" w:rsidRPr="00C038C2">
        <w:rPr>
          <w:rFonts w:ascii="Times New Roman" w:hAnsi="Times New Roman" w:cs="Times New Roman"/>
          <w:sz w:val="21"/>
          <w:szCs w:val="21"/>
        </w:rPr>
        <w:t>5 y’ follow up</w:t>
      </w:r>
      <w:r w:rsidR="0002255B"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groups</w:t>
      </w:r>
      <w:r w:rsidR="0002255B">
        <w:rPr>
          <w:rFonts w:ascii="Times New Roman" w:hAnsi="Times New Roman" w:cs="Times New Roman"/>
          <w:sz w:val="21"/>
          <w:szCs w:val="21"/>
        </w:rPr>
        <w:t>.</w:t>
      </w:r>
      <w:r w:rsidR="0002255B" w:rsidRPr="0002255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7CC43A73" w14:textId="6D9D05A2" w:rsidR="0002255B" w:rsidRPr="00187E58" w:rsidRDefault="0002255B" w:rsidP="0002255B">
      <w:pPr>
        <w:spacing w:beforeLines="50" w:before="120"/>
        <w:jc w:val="both"/>
        <w:rPr>
          <w:rFonts w:ascii="Times New Roman" w:hAnsi="Times New Roman" w:cs="Times New Roman"/>
          <w:sz w:val="21"/>
          <w:szCs w:val="21"/>
        </w:rPr>
      </w:pPr>
      <w:r w:rsidRPr="00857A6D">
        <w:rPr>
          <w:rFonts w:ascii="Times New Roman" w:hAnsi="Times New Roman" w:cs="Times New Roman"/>
          <w:b/>
          <w:bCs/>
          <w:sz w:val="21"/>
          <w:szCs w:val="21"/>
        </w:rPr>
        <w:t>Abbreviations:</w:t>
      </w:r>
      <w:r w:rsidRPr="00857A6D">
        <w:rPr>
          <w:rFonts w:ascii="Times New Roman" w:hAnsi="Times New Roman" w:cs="Times New Roman"/>
          <w:sz w:val="21"/>
          <w:szCs w:val="21"/>
        </w:rPr>
        <w:t xml:space="preserve"> </w:t>
      </w:r>
      <w:r w:rsidR="00DE033C" w:rsidRPr="00857A6D">
        <w:rPr>
          <w:rFonts w:ascii="Times New Roman" w:hAnsi="Times New Roman" w:cs="Times New Roman"/>
          <w:sz w:val="21"/>
          <w:szCs w:val="21"/>
        </w:rPr>
        <w:t xml:space="preserve">CR, concentric remodeling; EH, eccentric hypertrophy; CH, concentric hypertrophy; </w:t>
      </w:r>
      <w:r w:rsidRPr="00857A6D">
        <w:rPr>
          <w:rFonts w:ascii="Times New Roman" w:hAnsi="Times New Roman" w:cs="Times New Roman"/>
          <w:sz w:val="21"/>
          <w:szCs w:val="21"/>
        </w:rPr>
        <w:t>LVMI,</w:t>
      </w:r>
      <w:r w:rsidRPr="00857A6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left ventricle mass index; RWT,</w:t>
      </w:r>
      <w:r w:rsidRPr="00857A6D">
        <w:rPr>
          <w:rFonts w:ascii="Times New Roman" w:hAnsi="Times New Roman" w:cs="Times New Roman"/>
          <w:bCs/>
          <w:sz w:val="21"/>
          <w:szCs w:val="21"/>
        </w:rPr>
        <w:t xml:space="preserve"> relative wall thickness; </w:t>
      </w:r>
      <w:r w:rsidRPr="00857A6D">
        <w:rPr>
          <w:rFonts w:ascii="Times New Roman" w:hAnsi="Times New Roman" w:cs="Times New Roman"/>
          <w:sz w:val="21"/>
          <w:szCs w:val="21"/>
        </w:rPr>
        <w:t>LVEF, left ventricular ejection fraction; E/e’ ratio, peak early diastolic flow velocity/ e’, mitral annulus early diastolic velocity; E/A ratio, early to late diastolic transmitral flow velocity; LAD, left atrium diameter; LVIDd, left ventricular internal diameter at end-diastole; LVISd, left ventricular at end-systolic diastole; PVWT, posterior left ventricular wall thickness; IVST, interventricular septal thickness.</w:t>
      </w:r>
    </w:p>
    <w:p w14:paraId="7F88FB13" w14:textId="0F0359AC" w:rsidR="00E56FB0" w:rsidRPr="00DE033C" w:rsidRDefault="00E56FB0" w:rsidP="00F66EE1">
      <w:pPr>
        <w:spacing w:before="200" w:line="220" w:lineRule="atLeast"/>
        <w:ind w:firstLine="442"/>
      </w:pPr>
    </w:p>
    <w:p w14:paraId="1E9CA03B" w14:textId="77777777" w:rsidR="002E24AA" w:rsidRDefault="002E24AA" w:rsidP="002E24AA"/>
    <w:p w14:paraId="530FE3B1" w14:textId="58E7CAE0" w:rsidR="0073575C" w:rsidRPr="002E24AA" w:rsidRDefault="002E24AA" w:rsidP="00AA67AE">
      <w:pPr>
        <w:jc w:val="center"/>
        <w:rPr>
          <w:rFonts w:ascii="Times New Roman" w:hAnsi="Times New Roman" w:cs="Times New Roman"/>
          <w:b/>
          <w:bCs/>
          <w:color w:val="0070C0"/>
          <w:szCs w:val="21"/>
          <w:highlight w:val="yellow"/>
        </w:rPr>
      </w:pPr>
      <w:r w:rsidRPr="006B6F3A">
        <w:rPr>
          <w:rFonts w:ascii="Times New Roman" w:eastAsiaTheme="minorEastAsia" w:hAnsi="Times New Roman"/>
          <w:b/>
          <w:sz w:val="24"/>
          <w:szCs w:val="24"/>
          <w:lang w:eastAsia="en-US"/>
        </w:rPr>
        <w:t>Table S</w:t>
      </w:r>
      <w:r w:rsidR="00916FA5">
        <w:rPr>
          <w:rFonts w:ascii="Times New Roman" w:eastAsiaTheme="minorEastAsia" w:hAnsi="Times New Roman"/>
          <w:b/>
          <w:sz w:val="24"/>
          <w:szCs w:val="24"/>
          <w:lang w:eastAsia="en-US"/>
        </w:rPr>
        <w:t>3</w:t>
      </w:r>
      <w:r w:rsidRPr="006B6F3A">
        <w:rPr>
          <w:rFonts w:ascii="Times New Roman" w:eastAsiaTheme="minorEastAsia" w:hAnsi="Times New Roman"/>
          <w:b/>
          <w:sz w:val="24"/>
          <w:szCs w:val="24"/>
          <w:lang w:eastAsia="en-US"/>
        </w:rPr>
        <w:t xml:space="preserve">. </w:t>
      </w:r>
      <w:r w:rsidR="00BC0705" w:rsidRPr="00BC0705">
        <w:rPr>
          <w:rFonts w:ascii="Times New Roman" w:eastAsiaTheme="minorEastAsia" w:hAnsi="Times New Roman"/>
          <w:b/>
          <w:sz w:val="24"/>
          <w:szCs w:val="24"/>
          <w:lang w:eastAsia="en-US"/>
        </w:rPr>
        <w:t>The clinical risk stratification of LV remodeling by E/A ratio</w:t>
      </w:r>
      <w:r w:rsidR="00AA67AE" w:rsidRPr="00BC0705">
        <w:rPr>
          <w:rFonts w:ascii="Times New Roman" w:eastAsiaTheme="minorEastAsia" w:hAnsi="Times New Roman"/>
          <w:b/>
          <w:sz w:val="24"/>
          <w:szCs w:val="24"/>
          <w:lang w:eastAsia="en-US"/>
        </w:rPr>
        <w:t xml:space="preserve"> </w:t>
      </w:r>
    </w:p>
    <w:tbl>
      <w:tblPr>
        <w:tblStyle w:val="TableGrid"/>
        <w:tblW w:w="0" w:type="auto"/>
        <w:tblInd w:w="209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066"/>
        <w:gridCol w:w="1477"/>
        <w:gridCol w:w="2977"/>
        <w:gridCol w:w="1701"/>
      </w:tblGrid>
      <w:tr w:rsidR="001B17B1" w:rsidRPr="00207073" w14:paraId="12C9E9B0" w14:textId="77777777" w:rsidTr="00BC0705">
        <w:trPr>
          <w:trHeight w:val="454"/>
        </w:trPr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239ECD2D" w14:textId="77777777" w:rsidR="001B17B1" w:rsidRPr="00207073" w:rsidRDefault="001B17B1" w:rsidP="0073575C">
            <w:pPr>
              <w:rPr>
                <w:rFonts w:ascii="Times New Roman" w:hAnsi="Times New Roman" w:cs="Times New Roman"/>
                <w:szCs w:val="24"/>
              </w:rPr>
            </w:pPr>
            <w:r w:rsidRPr="00207073">
              <w:rPr>
                <w:rFonts w:ascii="Times New Roman" w:hAnsi="Times New Roman" w:cs="Times New Roman"/>
                <w:szCs w:val="24"/>
              </w:rPr>
              <w:t>E/A ratio</w:t>
            </w:r>
          </w:p>
        </w:tc>
        <w:tc>
          <w:tcPr>
            <w:tcW w:w="2066" w:type="dxa"/>
            <w:tcBorders>
              <w:bottom w:val="single" w:sz="6" w:space="0" w:color="auto"/>
            </w:tcBorders>
            <w:vAlign w:val="center"/>
          </w:tcPr>
          <w:p w14:paraId="1E3202F4" w14:textId="77777777" w:rsidR="001B17B1" w:rsidRPr="00207073" w:rsidRDefault="001B17B1" w:rsidP="00F550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7073">
              <w:rPr>
                <w:rFonts w:ascii="Times New Roman" w:hAnsi="Times New Roman" w:cs="Times New Roman"/>
                <w:szCs w:val="24"/>
              </w:rPr>
              <w:t>Unadjusted OR</w:t>
            </w:r>
          </w:p>
          <w:p w14:paraId="7FA808AD" w14:textId="77777777" w:rsidR="001B17B1" w:rsidRPr="00207073" w:rsidRDefault="001B17B1" w:rsidP="00F550E6">
            <w:pPr>
              <w:pStyle w:val="NoSpacing"/>
              <w:jc w:val="center"/>
              <w:rPr>
                <w:rFonts w:cs="Times New Roman"/>
                <w:sz w:val="22"/>
                <w:szCs w:val="24"/>
              </w:rPr>
            </w:pPr>
            <w:r w:rsidRPr="00207073">
              <w:rPr>
                <w:rFonts w:cs="Times New Roman"/>
                <w:sz w:val="22"/>
                <w:szCs w:val="24"/>
              </w:rPr>
              <w:t>(95% CI)</w:t>
            </w:r>
          </w:p>
        </w:tc>
        <w:tc>
          <w:tcPr>
            <w:tcW w:w="1477" w:type="dxa"/>
            <w:tcBorders>
              <w:bottom w:val="single" w:sz="6" w:space="0" w:color="auto"/>
            </w:tcBorders>
            <w:vAlign w:val="center"/>
          </w:tcPr>
          <w:p w14:paraId="6C61E455" w14:textId="77777777" w:rsidR="001B17B1" w:rsidRPr="00207073" w:rsidRDefault="001B17B1" w:rsidP="00F550E6">
            <w:pPr>
              <w:pStyle w:val="NoSpacing"/>
              <w:jc w:val="center"/>
              <w:rPr>
                <w:rFonts w:cs="Times New Roman"/>
                <w:sz w:val="22"/>
                <w:szCs w:val="24"/>
              </w:rPr>
            </w:pPr>
            <w:r w:rsidRPr="00207073">
              <w:rPr>
                <w:rFonts w:cs="Times New Roman"/>
                <w:i/>
                <w:iCs/>
                <w:sz w:val="22"/>
                <w:szCs w:val="24"/>
              </w:rPr>
              <w:t>P</w:t>
            </w:r>
            <w:r w:rsidRPr="00207073">
              <w:rPr>
                <w:rFonts w:cs="Times New Roman"/>
                <w:sz w:val="22"/>
                <w:szCs w:val="24"/>
              </w:rPr>
              <w:t>-value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14:paraId="02818B17" w14:textId="77777777" w:rsidR="001B17B1" w:rsidRPr="00207073" w:rsidRDefault="001B17B1" w:rsidP="00F550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7073">
              <w:rPr>
                <w:rFonts w:ascii="Times New Roman" w:hAnsi="Times New Roman" w:cs="Times New Roman"/>
                <w:szCs w:val="24"/>
              </w:rPr>
              <w:t>Adjusted OR</w:t>
            </w:r>
          </w:p>
          <w:p w14:paraId="3EC1AEB9" w14:textId="77777777" w:rsidR="001B17B1" w:rsidRPr="00207073" w:rsidRDefault="001B17B1" w:rsidP="00F550E6">
            <w:pPr>
              <w:pStyle w:val="NoSpacing"/>
              <w:jc w:val="center"/>
              <w:rPr>
                <w:rFonts w:cs="Times New Roman"/>
                <w:sz w:val="22"/>
                <w:szCs w:val="24"/>
              </w:rPr>
            </w:pPr>
            <w:r w:rsidRPr="00207073">
              <w:rPr>
                <w:rFonts w:cs="Times New Roman"/>
                <w:sz w:val="22"/>
                <w:szCs w:val="24"/>
              </w:rPr>
              <w:t>(95% CI)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758BFFC" w14:textId="77777777" w:rsidR="001B17B1" w:rsidRPr="00207073" w:rsidRDefault="001B17B1" w:rsidP="00F550E6">
            <w:pPr>
              <w:pStyle w:val="NoSpacing"/>
              <w:jc w:val="center"/>
              <w:rPr>
                <w:rFonts w:cs="Times New Roman"/>
                <w:sz w:val="22"/>
                <w:szCs w:val="24"/>
              </w:rPr>
            </w:pPr>
            <w:r w:rsidRPr="00207073">
              <w:rPr>
                <w:rFonts w:cs="Times New Roman"/>
                <w:i/>
                <w:iCs/>
                <w:sz w:val="22"/>
                <w:szCs w:val="24"/>
              </w:rPr>
              <w:t>P</w:t>
            </w:r>
            <w:r w:rsidRPr="00207073">
              <w:rPr>
                <w:rFonts w:cs="Times New Roman"/>
                <w:sz w:val="22"/>
                <w:szCs w:val="24"/>
              </w:rPr>
              <w:t>-value</w:t>
            </w:r>
          </w:p>
        </w:tc>
      </w:tr>
      <w:tr w:rsidR="002D1562" w:rsidRPr="00207073" w14:paraId="7A037D00" w14:textId="77777777" w:rsidTr="00BC0705">
        <w:trPr>
          <w:trHeight w:val="454"/>
        </w:trPr>
        <w:tc>
          <w:tcPr>
            <w:tcW w:w="1843" w:type="dxa"/>
            <w:tcBorders>
              <w:top w:val="single" w:sz="6" w:space="0" w:color="auto"/>
              <w:bottom w:val="nil"/>
            </w:tcBorders>
            <w:vAlign w:val="center"/>
          </w:tcPr>
          <w:p w14:paraId="6716AED2" w14:textId="77777777" w:rsidR="002D1562" w:rsidRPr="00207073" w:rsidRDefault="002D1562" w:rsidP="0073575C">
            <w:pPr>
              <w:rPr>
                <w:rFonts w:ascii="Times New Roman" w:hAnsi="Times New Roman" w:cs="Times New Roman"/>
                <w:szCs w:val="24"/>
              </w:rPr>
            </w:pPr>
            <w:r w:rsidRPr="00207073">
              <w:rPr>
                <w:rFonts w:ascii="Times New Roman" w:hAnsi="Times New Roman" w:cs="Times New Roman"/>
                <w:szCs w:val="24"/>
              </w:rPr>
              <w:t>˃0.8 (n=</w:t>
            </w:r>
            <w:r w:rsidR="00E91981">
              <w:rPr>
                <w:rFonts w:ascii="Times New Roman" w:hAnsi="Times New Roman" w:cs="Times New Roman" w:hint="eastAsia"/>
                <w:szCs w:val="24"/>
              </w:rPr>
              <w:t>681</w:t>
            </w:r>
            <w:r w:rsidRPr="0020707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066" w:type="dxa"/>
            <w:tcBorders>
              <w:top w:val="single" w:sz="6" w:space="0" w:color="auto"/>
              <w:bottom w:val="nil"/>
            </w:tcBorders>
            <w:vAlign w:val="center"/>
          </w:tcPr>
          <w:p w14:paraId="6C3D9CBB" w14:textId="77777777" w:rsidR="002D1562" w:rsidRPr="00207073" w:rsidRDefault="00207073" w:rsidP="00260DD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7073">
              <w:rPr>
                <w:rFonts w:ascii="Times New Roman" w:hAnsi="Times New Roman" w:cs="Times New Roman"/>
                <w:color w:val="231F20"/>
                <w:szCs w:val="24"/>
              </w:rPr>
              <w:t>Reference</w:t>
            </w:r>
          </w:p>
        </w:tc>
        <w:tc>
          <w:tcPr>
            <w:tcW w:w="1477" w:type="dxa"/>
            <w:tcBorders>
              <w:top w:val="single" w:sz="6" w:space="0" w:color="auto"/>
              <w:bottom w:val="nil"/>
            </w:tcBorders>
            <w:vAlign w:val="center"/>
          </w:tcPr>
          <w:p w14:paraId="12B2A819" w14:textId="77777777" w:rsidR="002D1562" w:rsidRPr="00207073" w:rsidRDefault="00207073" w:rsidP="00260DD3">
            <w:pPr>
              <w:pStyle w:val="NoSpacing"/>
              <w:jc w:val="center"/>
              <w:rPr>
                <w:rFonts w:cs="Times New Roman"/>
                <w:i/>
                <w:iCs/>
                <w:sz w:val="22"/>
                <w:szCs w:val="24"/>
                <w:lang w:eastAsia="zh-CN"/>
              </w:rPr>
            </w:pPr>
            <w:r w:rsidRPr="00207073">
              <w:rPr>
                <w:rFonts w:cs="Times New Roman"/>
                <w:i/>
                <w:iCs/>
                <w:sz w:val="22"/>
                <w:szCs w:val="24"/>
                <w:lang w:eastAsia="zh-CN"/>
              </w:rPr>
              <w:t>--</w:t>
            </w: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  <w:vAlign w:val="center"/>
          </w:tcPr>
          <w:p w14:paraId="6AE78BCA" w14:textId="77777777" w:rsidR="002D1562" w:rsidRPr="00207073" w:rsidRDefault="00207073" w:rsidP="00F550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07073">
              <w:rPr>
                <w:rFonts w:ascii="Times New Roman" w:hAnsi="Times New Roman" w:cs="Times New Roman"/>
                <w:color w:val="231F20"/>
                <w:szCs w:val="24"/>
              </w:rPr>
              <w:t>Reference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  <w:vAlign w:val="center"/>
          </w:tcPr>
          <w:p w14:paraId="4FEAB3E0" w14:textId="77777777" w:rsidR="002D1562" w:rsidRPr="00207073" w:rsidRDefault="00207073" w:rsidP="00F550E6">
            <w:pPr>
              <w:pStyle w:val="NoSpacing"/>
              <w:jc w:val="center"/>
              <w:rPr>
                <w:rFonts w:cs="Times New Roman"/>
                <w:i/>
                <w:iCs/>
                <w:sz w:val="22"/>
                <w:szCs w:val="24"/>
                <w:lang w:eastAsia="zh-CN"/>
              </w:rPr>
            </w:pPr>
            <w:r w:rsidRPr="00207073">
              <w:rPr>
                <w:rFonts w:cs="Times New Roman"/>
                <w:i/>
                <w:iCs/>
                <w:sz w:val="22"/>
                <w:szCs w:val="24"/>
                <w:lang w:eastAsia="zh-CN"/>
              </w:rPr>
              <w:t>---</w:t>
            </w:r>
          </w:p>
        </w:tc>
      </w:tr>
      <w:tr w:rsidR="00260DD3" w:rsidRPr="00207073" w14:paraId="480C3E8F" w14:textId="77777777" w:rsidTr="00BC0705">
        <w:trPr>
          <w:trHeight w:val="454"/>
        </w:trPr>
        <w:tc>
          <w:tcPr>
            <w:tcW w:w="1843" w:type="dxa"/>
            <w:tcBorders>
              <w:top w:val="nil"/>
            </w:tcBorders>
            <w:vAlign w:val="center"/>
          </w:tcPr>
          <w:p w14:paraId="72DF6707" w14:textId="77777777" w:rsidR="00260DD3" w:rsidRPr="00207073" w:rsidRDefault="00260DD3" w:rsidP="0073575C">
            <w:pPr>
              <w:rPr>
                <w:rFonts w:ascii="Times New Roman" w:hAnsi="Times New Roman" w:cs="Times New Roman"/>
                <w:szCs w:val="24"/>
              </w:rPr>
            </w:pPr>
            <w:r w:rsidRPr="00207073">
              <w:rPr>
                <w:rFonts w:ascii="Times New Roman" w:hAnsi="Times New Roman" w:cs="Times New Roman"/>
                <w:szCs w:val="24"/>
              </w:rPr>
              <w:t>0.6-0.8 (n=</w:t>
            </w:r>
            <w:r w:rsidR="002202F0">
              <w:rPr>
                <w:rFonts w:ascii="Times New Roman" w:hAnsi="Times New Roman" w:cs="Times New Roman" w:hint="eastAsia"/>
                <w:szCs w:val="24"/>
              </w:rPr>
              <w:t>147</w:t>
            </w:r>
            <w:r w:rsidRPr="0020707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066" w:type="dxa"/>
            <w:tcBorders>
              <w:top w:val="nil"/>
            </w:tcBorders>
            <w:vAlign w:val="center"/>
          </w:tcPr>
          <w:p w14:paraId="7F806576" w14:textId="77777777" w:rsidR="00260DD3" w:rsidRPr="00207073" w:rsidRDefault="00260DD3" w:rsidP="00260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1.542(1.107,2.650)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7BC14BB0" w14:textId="77777777" w:rsidR="00260DD3" w:rsidRPr="00207073" w:rsidRDefault="00260DD3" w:rsidP="00260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0.043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41818776" w14:textId="77777777" w:rsidR="00260DD3" w:rsidRPr="00207073" w:rsidRDefault="00666CC7" w:rsidP="00666C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1.2</w:t>
            </w:r>
            <w:r w:rsidR="00260DD3">
              <w:rPr>
                <w:rFonts w:ascii="Times New Roman" w:hAnsi="Times New Roman" w:cs="Times New Roman" w:hint="eastAsia"/>
                <w:szCs w:val="24"/>
              </w:rPr>
              <w:t>21(0.</w:t>
            </w:r>
            <w:r>
              <w:rPr>
                <w:rFonts w:ascii="Times New Roman" w:hAnsi="Times New Roman" w:cs="Times New Roman" w:hint="eastAsia"/>
                <w:szCs w:val="24"/>
              </w:rPr>
              <w:t>9</w:t>
            </w:r>
            <w:r w:rsidR="00260DD3">
              <w:rPr>
                <w:rFonts w:ascii="Times New Roman" w:hAnsi="Times New Roman" w:cs="Times New Roman" w:hint="eastAsia"/>
                <w:szCs w:val="24"/>
              </w:rPr>
              <w:t>77, 2.741)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136A2B2" w14:textId="77777777" w:rsidR="00260DD3" w:rsidRPr="00207073" w:rsidRDefault="00260DD3" w:rsidP="00260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0.114</w:t>
            </w:r>
          </w:p>
        </w:tc>
      </w:tr>
      <w:tr w:rsidR="00260DD3" w:rsidRPr="00207073" w14:paraId="5504A8C4" w14:textId="77777777" w:rsidTr="00BC0705">
        <w:trPr>
          <w:trHeight w:val="454"/>
        </w:trPr>
        <w:tc>
          <w:tcPr>
            <w:tcW w:w="1843" w:type="dxa"/>
            <w:vAlign w:val="center"/>
          </w:tcPr>
          <w:p w14:paraId="18C8E11F" w14:textId="77777777" w:rsidR="00260DD3" w:rsidRPr="00207073" w:rsidRDefault="00260DD3" w:rsidP="0073575C">
            <w:pPr>
              <w:rPr>
                <w:rFonts w:ascii="Times New Roman" w:hAnsi="Times New Roman" w:cs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Cs w:val="24"/>
                </w:rPr>
                <m:t>≤</m:t>
              </m:r>
            </m:oMath>
            <w:r w:rsidRPr="00207073">
              <w:rPr>
                <w:rFonts w:ascii="Times New Roman" w:hAnsi="Times New Roman" w:cs="Times New Roman"/>
                <w:szCs w:val="24"/>
              </w:rPr>
              <w:t>0.6 (n=</w:t>
            </w:r>
            <w:r w:rsidR="002202F0">
              <w:rPr>
                <w:rFonts w:ascii="Times New Roman" w:hAnsi="Times New Roman" w:cs="Times New Roman" w:hint="eastAsia"/>
                <w:szCs w:val="24"/>
              </w:rPr>
              <w:t>41</w:t>
            </w:r>
            <w:r w:rsidRPr="0020707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066" w:type="dxa"/>
            <w:vAlign w:val="center"/>
          </w:tcPr>
          <w:p w14:paraId="6D712EB0" w14:textId="77777777" w:rsidR="00260DD3" w:rsidRPr="00207073" w:rsidRDefault="002202F0" w:rsidP="00260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 w:rsidR="00260DD3">
              <w:rPr>
                <w:rFonts w:ascii="Times New Roman" w:hAnsi="Times New Roman" w:cs="Times New Roman" w:hint="eastAsia"/>
                <w:szCs w:val="24"/>
              </w:rPr>
              <w:t>.405(</w:t>
            </w:r>
            <w:r>
              <w:rPr>
                <w:rFonts w:ascii="Times New Roman" w:hAnsi="Times New Roman" w:cs="Times New Roman" w:hint="eastAsia"/>
                <w:szCs w:val="24"/>
              </w:rPr>
              <w:t>1.721,3</w:t>
            </w:r>
            <w:r w:rsidR="00260DD3">
              <w:rPr>
                <w:rFonts w:ascii="Times New Roman" w:hAnsi="Times New Roman" w:cs="Times New Roman" w:hint="eastAsia"/>
                <w:szCs w:val="24"/>
              </w:rPr>
              <w:t>.986)</w:t>
            </w:r>
          </w:p>
        </w:tc>
        <w:tc>
          <w:tcPr>
            <w:tcW w:w="1477" w:type="dxa"/>
            <w:vAlign w:val="center"/>
          </w:tcPr>
          <w:p w14:paraId="2A18FA45" w14:textId="77777777" w:rsidR="00260DD3" w:rsidRPr="00207073" w:rsidRDefault="00260DD3" w:rsidP="00260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0.004</w:t>
            </w:r>
          </w:p>
        </w:tc>
        <w:tc>
          <w:tcPr>
            <w:tcW w:w="2977" w:type="dxa"/>
            <w:vAlign w:val="center"/>
          </w:tcPr>
          <w:p w14:paraId="1B45E4F0" w14:textId="7782C096" w:rsidR="00260DD3" w:rsidRPr="00207073" w:rsidRDefault="002202F0" w:rsidP="00260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 w:rsidR="00260DD3">
              <w:rPr>
                <w:rFonts w:ascii="Times New Roman" w:hAnsi="Times New Roman" w:cs="Times New Roman" w:hint="eastAsia"/>
                <w:szCs w:val="24"/>
              </w:rPr>
              <w:t>.</w:t>
            </w:r>
            <w:r w:rsidR="00666CC7">
              <w:rPr>
                <w:rFonts w:ascii="Times New Roman" w:hAnsi="Times New Roman" w:cs="Times New Roman" w:hint="eastAsia"/>
                <w:szCs w:val="24"/>
              </w:rPr>
              <w:t>1</w:t>
            </w:r>
            <w:r w:rsidR="00260DD3">
              <w:rPr>
                <w:rFonts w:ascii="Times New Roman" w:hAnsi="Times New Roman" w:cs="Times New Roman" w:hint="eastAsia"/>
                <w:szCs w:val="24"/>
              </w:rPr>
              <w:t>13(1.</w:t>
            </w: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 w:rsidR="00260DD3">
              <w:rPr>
                <w:rFonts w:ascii="Times New Roman" w:hAnsi="Times New Roman" w:cs="Times New Roman" w:hint="eastAsia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Cs w:val="24"/>
              </w:rPr>
              <w:t>,5</w:t>
            </w:r>
            <w:r w:rsidR="00260DD3">
              <w:rPr>
                <w:rFonts w:ascii="Times New Roman" w:hAnsi="Times New Roman" w:cs="Times New Roman" w:hint="eastAsia"/>
                <w:szCs w:val="24"/>
              </w:rPr>
              <w:t>.986)</w:t>
            </w:r>
          </w:p>
        </w:tc>
        <w:tc>
          <w:tcPr>
            <w:tcW w:w="1701" w:type="dxa"/>
            <w:vAlign w:val="center"/>
          </w:tcPr>
          <w:p w14:paraId="636C83AE" w14:textId="77777777" w:rsidR="00260DD3" w:rsidRPr="00207073" w:rsidRDefault="00260DD3" w:rsidP="00666C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0.0</w:t>
            </w:r>
            <w:r w:rsidR="00666CC7">
              <w:rPr>
                <w:rFonts w:ascii="Times New Roman" w:hAnsi="Times New Roman" w:cs="Times New Roman" w:hint="eastAsia"/>
                <w:szCs w:val="24"/>
              </w:rPr>
              <w:t>36</w:t>
            </w:r>
          </w:p>
        </w:tc>
      </w:tr>
    </w:tbl>
    <w:p w14:paraId="2ECB3907" w14:textId="5D6E6E08" w:rsidR="00E91981" w:rsidRPr="00857A6D" w:rsidRDefault="00DE033C" w:rsidP="00F66EE1">
      <w:pPr>
        <w:spacing w:before="200" w:line="220" w:lineRule="atLeast"/>
        <w:ind w:firstLine="442"/>
      </w:pPr>
      <w:r w:rsidRPr="00857A6D">
        <w:rPr>
          <w:rFonts w:ascii="Times New Roman" w:hAnsi="Times New Roman" w:cs="Times New Roman"/>
          <w:b/>
          <w:bCs/>
          <w:sz w:val="21"/>
          <w:szCs w:val="21"/>
        </w:rPr>
        <w:t xml:space="preserve">Abbreviation: </w:t>
      </w:r>
      <w:r w:rsidRPr="00857A6D">
        <w:rPr>
          <w:rFonts w:ascii="Times New Roman" w:hAnsi="Times New Roman" w:cs="Times New Roman"/>
          <w:sz w:val="21"/>
          <w:szCs w:val="21"/>
        </w:rPr>
        <w:t>E/A ratio, early to late diastolic transmitral flow velocity</w:t>
      </w:r>
    </w:p>
    <w:sectPr w:rsidR="00E91981" w:rsidRPr="00857A6D" w:rsidSect="00B84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FB86" w14:textId="77777777" w:rsidR="00D50BD9" w:rsidRDefault="00D50BD9" w:rsidP="00DD4284">
      <w:pPr>
        <w:spacing w:after="0"/>
      </w:pPr>
      <w:r>
        <w:separator/>
      </w:r>
    </w:p>
  </w:endnote>
  <w:endnote w:type="continuationSeparator" w:id="0">
    <w:p w14:paraId="7BA996CE" w14:textId="77777777" w:rsidR="00D50BD9" w:rsidRDefault="00D50BD9" w:rsidP="00DD4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7692" w14:textId="77777777" w:rsidR="00857A6D" w:rsidRDefault="00857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2919" w14:textId="568204D6" w:rsidR="00857A6D" w:rsidRDefault="00857A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006679" wp14:editId="07E45730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52e94e918b29c8f60fa604b1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04B04A" w14:textId="6E70EA83" w:rsidR="00857A6D" w:rsidRPr="00857A6D" w:rsidRDefault="00857A6D" w:rsidP="00857A6D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57A6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06679" id="_x0000_t202" coordsize="21600,21600" o:spt="202" path="m,l,21600r21600,l21600,xe">
              <v:stroke joinstyle="miter"/>
              <v:path gradientshapeok="t" o:connecttype="rect"/>
            </v:shapetype>
            <v:shape id="MSIPCM52e94e918b29c8f60fa604b1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4304B04A" w14:textId="6E70EA83" w:rsidR="00857A6D" w:rsidRPr="00857A6D" w:rsidRDefault="00857A6D" w:rsidP="00857A6D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57A6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DBB8" w14:textId="77777777" w:rsidR="00857A6D" w:rsidRDefault="00857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804A" w14:textId="77777777" w:rsidR="00D50BD9" w:rsidRDefault="00D50BD9" w:rsidP="00DD4284">
      <w:pPr>
        <w:spacing w:after="0"/>
      </w:pPr>
      <w:r>
        <w:separator/>
      </w:r>
    </w:p>
  </w:footnote>
  <w:footnote w:type="continuationSeparator" w:id="0">
    <w:p w14:paraId="4BA56240" w14:textId="77777777" w:rsidR="00D50BD9" w:rsidRDefault="00D50BD9" w:rsidP="00DD4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1805" w14:textId="77777777" w:rsidR="00857A6D" w:rsidRDefault="00857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FBA0" w14:textId="77777777" w:rsidR="00857A6D" w:rsidRDefault="00857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E61E" w14:textId="77777777" w:rsidR="00857A6D" w:rsidRDefault="00857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D03B4"/>
    <w:multiLevelType w:val="hybridMultilevel"/>
    <w:tmpl w:val="956E32D8"/>
    <w:lvl w:ilvl="0" w:tplc="FC40ECD6">
      <w:numFmt w:val="bullet"/>
      <w:lvlText w:val=""/>
      <w:lvlJc w:val="left"/>
      <w:pPr>
        <w:ind w:left="360" w:hanging="360"/>
      </w:pPr>
      <w:rPr>
        <w:rFonts w:ascii="Wingdings" w:eastAsia="Microsoft YaHe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450D6"/>
    <w:multiLevelType w:val="hybridMultilevel"/>
    <w:tmpl w:val="24CAC068"/>
    <w:lvl w:ilvl="0" w:tplc="4770E8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CA699A"/>
    <w:multiLevelType w:val="hybridMultilevel"/>
    <w:tmpl w:val="F9E2E620"/>
    <w:lvl w:ilvl="0" w:tplc="1B34D884">
      <w:numFmt w:val="bullet"/>
      <w:lvlText w:val=""/>
      <w:lvlJc w:val="left"/>
      <w:pPr>
        <w:ind w:left="360" w:hanging="360"/>
      </w:pPr>
      <w:rPr>
        <w:rFonts w:ascii="Wingdings" w:eastAsia="Microsoft YaHe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361628">
    <w:abstractNumId w:val="1"/>
  </w:num>
  <w:num w:numId="2" w16cid:durableId="644235241">
    <w:abstractNumId w:val="2"/>
  </w:num>
  <w:num w:numId="3" w16cid:durableId="97340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7F75"/>
    <w:rsid w:val="0002255B"/>
    <w:rsid w:val="00043068"/>
    <w:rsid w:val="000B63C6"/>
    <w:rsid w:val="000C2C41"/>
    <w:rsid w:val="000C698E"/>
    <w:rsid w:val="000D2BE9"/>
    <w:rsid w:val="00131657"/>
    <w:rsid w:val="00182E79"/>
    <w:rsid w:val="00187E58"/>
    <w:rsid w:val="001B17B1"/>
    <w:rsid w:val="001D0629"/>
    <w:rsid w:val="00207073"/>
    <w:rsid w:val="002146F8"/>
    <w:rsid w:val="002202F0"/>
    <w:rsid w:val="0023312A"/>
    <w:rsid w:val="00260DD3"/>
    <w:rsid w:val="002902CA"/>
    <w:rsid w:val="00294125"/>
    <w:rsid w:val="002D1562"/>
    <w:rsid w:val="002E24AA"/>
    <w:rsid w:val="002E40D5"/>
    <w:rsid w:val="00305246"/>
    <w:rsid w:val="00323B43"/>
    <w:rsid w:val="00360DF0"/>
    <w:rsid w:val="003D37D8"/>
    <w:rsid w:val="00405585"/>
    <w:rsid w:val="00426133"/>
    <w:rsid w:val="004358AB"/>
    <w:rsid w:val="00473D3F"/>
    <w:rsid w:val="00490A21"/>
    <w:rsid w:val="005428D7"/>
    <w:rsid w:val="005A4CBC"/>
    <w:rsid w:val="005B12E6"/>
    <w:rsid w:val="00635A07"/>
    <w:rsid w:val="00666CC7"/>
    <w:rsid w:val="006B6F3A"/>
    <w:rsid w:val="006B7D0E"/>
    <w:rsid w:val="00700973"/>
    <w:rsid w:val="0072220E"/>
    <w:rsid w:val="0073575C"/>
    <w:rsid w:val="00736C7D"/>
    <w:rsid w:val="00813ED6"/>
    <w:rsid w:val="008174DD"/>
    <w:rsid w:val="008448C2"/>
    <w:rsid w:val="00857A6D"/>
    <w:rsid w:val="008B7726"/>
    <w:rsid w:val="00916FA5"/>
    <w:rsid w:val="009C1DE8"/>
    <w:rsid w:val="00A66E3C"/>
    <w:rsid w:val="00AA67AE"/>
    <w:rsid w:val="00AD7927"/>
    <w:rsid w:val="00B000AF"/>
    <w:rsid w:val="00B17ABC"/>
    <w:rsid w:val="00B8406F"/>
    <w:rsid w:val="00BC0705"/>
    <w:rsid w:val="00BD6A52"/>
    <w:rsid w:val="00C038C2"/>
    <w:rsid w:val="00C579D6"/>
    <w:rsid w:val="00D23151"/>
    <w:rsid w:val="00D31D50"/>
    <w:rsid w:val="00D50BD9"/>
    <w:rsid w:val="00D655C4"/>
    <w:rsid w:val="00DA1905"/>
    <w:rsid w:val="00DD4284"/>
    <w:rsid w:val="00DE033C"/>
    <w:rsid w:val="00E25B6A"/>
    <w:rsid w:val="00E56FB0"/>
    <w:rsid w:val="00E7093C"/>
    <w:rsid w:val="00E91981"/>
    <w:rsid w:val="00F07197"/>
    <w:rsid w:val="00F655D2"/>
    <w:rsid w:val="00F65A59"/>
    <w:rsid w:val="00F66EE1"/>
    <w:rsid w:val="00F67A55"/>
    <w:rsid w:val="00F95C2A"/>
    <w:rsid w:val="00FE58BC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4EE31"/>
  <w15:docId w15:val="{1C42951D-C0E6-43A2-8E14-88C69C94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D4284"/>
    <w:rPr>
      <w:rFonts w:ascii="Tahoma" w:hAnsi="Taho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42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4284"/>
    <w:rPr>
      <w:rFonts w:ascii="Tahoma" w:hAnsi="Tahoma"/>
      <w:sz w:val="18"/>
      <w:szCs w:val="18"/>
    </w:rPr>
  </w:style>
  <w:style w:type="paragraph" w:styleId="NoSpacing">
    <w:name w:val="No Spacing"/>
    <w:uiPriority w:val="1"/>
    <w:unhideWhenUsed/>
    <w:qFormat/>
    <w:rsid w:val="00DD4284"/>
    <w:pPr>
      <w:spacing w:after="0" w:line="240" w:lineRule="auto"/>
    </w:pPr>
    <w:rPr>
      <w:rFonts w:ascii="Times New Roman" w:eastAsiaTheme="minorEastAsia" w:hAnsi="Times New Roman"/>
      <w:sz w:val="24"/>
      <w:lang w:eastAsia="en-US"/>
    </w:rPr>
  </w:style>
  <w:style w:type="table" w:styleId="TableGrid">
    <w:name w:val="Table Grid"/>
    <w:basedOn w:val="TableNormal"/>
    <w:uiPriority w:val="59"/>
    <w:rsid w:val="00E5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F3A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styleId="PlaceholderText">
    <w:name w:val="Placeholder Text"/>
    <w:basedOn w:val="DefaultParagraphFont"/>
    <w:uiPriority w:val="99"/>
    <w:semiHidden/>
    <w:rsid w:val="00F66E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E1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E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Olliver, Tania</cp:lastModifiedBy>
  <cp:revision>2</cp:revision>
  <dcterms:created xsi:type="dcterms:W3CDTF">2023-04-10T22:40:00Z</dcterms:created>
  <dcterms:modified xsi:type="dcterms:W3CDTF">2023-04-10T22:40:00Z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2023-04-10T22:40:12Z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542bac46-e9e0-494e-afcc-37b04810cdb4</vt:lpwstr>
  </property>
  <property fmtid="{D5CDD505-2E9C-101B-9397-08002B2CF9AE}" pid="8" name="MSIP_Label_2bbab825-a111-45e4-86a1-18cee0005896_ContentBits">
    <vt:lpwstr>2</vt:lpwstr>
  </property>
</Properties>
</file>