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EC83F" w14:textId="77777777" w:rsidR="00C24251" w:rsidRPr="00DB2527" w:rsidRDefault="00DB2527">
      <w:pPr>
        <w:jc w:val="center"/>
        <w:rPr>
          <w:color w:val="000000" w:themeColor="text1"/>
        </w:rPr>
      </w:pPr>
      <w:r w:rsidRPr="00DB2527">
        <w:rPr>
          <w:rFonts w:ascii="Times New Roman" w:eastAsia="Times New Roman" w:hAnsi="Times New Roman" w:hint="eastAsia"/>
          <w:b/>
          <w:color w:val="000000" w:themeColor="text1"/>
          <w:sz w:val="28"/>
        </w:rPr>
        <w:t xml:space="preserve">Supporting </w:t>
      </w:r>
      <w:r w:rsidRPr="00DB2527">
        <w:rPr>
          <w:rFonts w:ascii="Times New Roman" w:hAnsi="Times New Roman" w:hint="eastAsia"/>
          <w:b/>
          <w:color w:val="000000" w:themeColor="text1"/>
          <w:sz w:val="28"/>
        </w:rPr>
        <w:t>I</w:t>
      </w:r>
      <w:r w:rsidRPr="00DB2527">
        <w:rPr>
          <w:rFonts w:ascii="Times New Roman" w:eastAsia="Times New Roman" w:hAnsi="Times New Roman" w:hint="eastAsia"/>
          <w:b/>
          <w:color w:val="000000" w:themeColor="text1"/>
          <w:sz w:val="28"/>
        </w:rPr>
        <w:t>nformation</w:t>
      </w:r>
    </w:p>
    <w:p w14:paraId="44751F29" w14:textId="77777777" w:rsidR="00C24251" w:rsidRPr="00DB2527" w:rsidRDefault="00C2425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392E8D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Chemicals and reagents</w:t>
      </w:r>
    </w:p>
    <w:p w14:paraId="18BBBC14" w14:textId="77777777" w:rsidR="00C24251" w:rsidRPr="00DB2527" w:rsidRDefault="00DB2527">
      <w:pPr>
        <w:spacing w:line="480" w:lineRule="auto"/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All reagents were used as received without further purification.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Luria-Bertani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(LB) broth was purchased from Qingdao Hope Biotechnology (Qingdao,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China). Columbia blood agar medium (blood agar plates) was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obtained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from Guangzhou </w:t>
      </w:r>
      <w:proofErr w:type="spellStart"/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Detgerm</w:t>
      </w:r>
      <w:proofErr w:type="spellEnd"/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Microbiological Science (Guangzhou, C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hina).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L929 cells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were ob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tained from the American Type Culture Collection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(ATCC; 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>Manassas, VA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, USA).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SD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rats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were obtained from </w:t>
      </w:r>
      <w:proofErr w:type="spellStart"/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Minhou</w:t>
      </w:r>
      <w:proofErr w:type="spellEnd"/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Runyi</w:t>
      </w:r>
      <w:proofErr w:type="spellEnd"/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Laboratory Animal Technology Co., Ltd. (Beijing, China)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. M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ethicillin-resistant </w:t>
      </w:r>
      <w:r w:rsidRPr="00DB2527">
        <w:rPr>
          <w:rFonts w:ascii="Times New Roman" w:eastAsia="AdvOT863180fb" w:hAnsi="Times New Roman" w:cs="Times New Roman"/>
          <w:i/>
          <w:iCs/>
          <w:color w:val="000000" w:themeColor="text1"/>
          <w:sz w:val="24"/>
          <w:szCs w:val="24"/>
        </w:rPr>
        <w:t>Staphylococcus aureus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MRSA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ATCC 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43300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)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DB2527">
        <w:rPr>
          <w:rFonts w:ascii="Times New Roman" w:eastAsia="AdvOT863180fb" w:hAnsi="Times New Roman" w:cs="Times New Roman" w:hint="eastAsia"/>
          <w:i/>
          <w:iCs/>
          <w:color w:val="000000" w:themeColor="text1"/>
          <w:sz w:val="24"/>
          <w:szCs w:val="24"/>
        </w:rPr>
        <w:t>S.</w:t>
      </w:r>
      <w:r w:rsidRPr="00DB2527">
        <w:rPr>
          <w:rFonts w:ascii="Times New Roman" w:eastAsia="AdvOT863180fb" w:hAnsi="Times New Roman" w:cs="Times New Roman"/>
          <w:i/>
          <w:iCs/>
          <w:color w:val="000000" w:themeColor="text1"/>
          <w:sz w:val="24"/>
          <w:szCs w:val="24"/>
        </w:rPr>
        <w:t xml:space="preserve"> aureus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>(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ATCC 29213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>),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 w:hint="eastAsia"/>
          <w:i/>
          <w:iCs/>
          <w:color w:val="000000" w:themeColor="text1"/>
          <w:sz w:val="24"/>
          <w:szCs w:val="24"/>
        </w:rPr>
        <w:t>E</w:t>
      </w:r>
      <w:r w:rsidRPr="00DB2527">
        <w:rPr>
          <w:rFonts w:ascii="Times New Roman" w:eastAsia="AdvOT863180fb" w:hAnsi="Times New Roman" w:cs="Times New Roman"/>
          <w:i/>
          <w:iCs/>
          <w:color w:val="000000" w:themeColor="text1"/>
          <w:sz w:val="24"/>
          <w:szCs w:val="24"/>
        </w:rPr>
        <w:t>. coli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 xml:space="preserve">(ATCC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25922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>)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, and </w:t>
      </w:r>
      <w:hyperlink r:id="rId6" w:history="1">
        <w:r w:rsidRPr="00DB2527">
          <w:rPr>
            <w:rFonts w:ascii="Times New Roman" w:eastAsia="AdvOT863180fb" w:hAnsi="Times New Roman" w:cs="Times New Roman"/>
            <w:i/>
            <w:iCs/>
            <w:color w:val="000000" w:themeColor="text1"/>
            <w:sz w:val="24"/>
            <w:szCs w:val="24"/>
          </w:rPr>
          <w:t>P.</w:t>
        </w:r>
      </w:hyperlink>
      <w:r w:rsidRPr="00DB2527">
        <w:rPr>
          <w:rFonts w:ascii="Times New Roman" w:eastAsia="AdvOT863180fb" w:hAnsi="Times New Roman" w:cs="Times New Roman"/>
          <w:i/>
          <w:iCs/>
          <w:color w:val="000000" w:themeColor="text1"/>
          <w:sz w:val="24"/>
          <w:szCs w:val="24"/>
        </w:rPr>
        <w:t> </w:t>
      </w:r>
      <w:hyperlink r:id="rId7" w:history="1">
        <w:r w:rsidRPr="00DB2527">
          <w:rPr>
            <w:rFonts w:ascii="Times New Roman" w:eastAsia="AdvOT863180fb" w:hAnsi="Times New Roman" w:cs="Times New Roman"/>
            <w:i/>
            <w:iCs/>
            <w:color w:val="000000" w:themeColor="text1"/>
            <w:sz w:val="24"/>
            <w:szCs w:val="24"/>
          </w:rPr>
          <w:t>aeruginosa</w:t>
        </w:r>
      </w:hyperlink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 xml:space="preserve">(ATCC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27853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>)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were 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 xml:space="preserve">obtained from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ATCC. Ultrapure water was generated using a Milli-Q system (Millipore Sigma, Burlington, MA, USA) and was used in all experiments.</w:t>
      </w:r>
    </w:p>
    <w:p w14:paraId="752B1178" w14:textId="77777777" w:rsidR="00C24251" w:rsidRPr="00DB2527" w:rsidRDefault="00C24251">
      <w:pPr>
        <w:spacing w:line="480" w:lineRule="auto"/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</w:pPr>
    </w:p>
    <w:p w14:paraId="104A305E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Characterization</w:t>
      </w:r>
    </w:p>
    <w:p w14:paraId="092E3EB9" w14:textId="77777777" w:rsidR="00C24251" w:rsidRPr="00DB2527" w:rsidRDefault="00DB2527">
      <w:pPr>
        <w:spacing w:line="480" w:lineRule="auto"/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Fourier-transform infrared (FTIR) spectra were recorded on a PerkinElmer Spectrum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-2000 FTIR spectrophotometer (4000-400 cm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; PerkinElmer, Waltham, MA, USA) with powdered samples spread on a KBr plate.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Powder x-ray diffusion (XRD) patterns were obtained using a Philips </w:t>
      </w:r>
      <w:proofErr w:type="spellStart"/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X’Pert</w:t>
      </w:r>
      <w:proofErr w:type="spellEnd"/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-MPD diffractometer (Philips, Amsterdam, Netherlands) with Cu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Kα radiation (λ =1.54056 Å). The absorption spectra were measured using a PerkinElmer Lambda 900 ultraviolet-visible spectrophotometer (UV/VIS) (PerkinElmer) equipped with an integrating sphere at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lastRenderedPageBreak/>
        <w:t>293 K, and BaSO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 plates were used as a reference.</w:t>
      </w:r>
      <w:r w:rsidRPr="00DB2527">
        <w:rPr>
          <w:rFonts w:ascii="Times New Roman" w:eastAsia="AdvOT863180fb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H nucle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ar magnetic resonance spectroscopy (NMR) spectra were recorded on a Bruker AVIII 400 spectrometer (Bruker, Billerica, MA, USA), and chemical shifts were reported in parts per million (ppm) downfield from </w:t>
      </w:r>
      <w:proofErr w:type="spellStart"/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tetramethylsilane</w:t>
      </w:r>
      <w:proofErr w:type="spellEnd"/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.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Scanning electron microscopy SEM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(JSM-7600F, JEOL Ltd., Tokyo, Japan)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 xml:space="preserve">was used to study the morphology of the 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bacteria</w:t>
      </w:r>
      <w:r w:rsidRPr="00DB2527">
        <w:rPr>
          <w:rFonts w:ascii="Times New Roman" w:eastAsia="AdvOT863180fb" w:hAnsi="Times New Roman" w:cs="Times New Roman"/>
          <w:color w:val="000000" w:themeColor="text1"/>
          <w:sz w:val="24"/>
          <w:szCs w:val="24"/>
        </w:rPr>
        <w:t>.</w:t>
      </w:r>
    </w:p>
    <w:p w14:paraId="4E28F801" w14:textId="77777777" w:rsidR="00C24251" w:rsidRPr="00DB2527" w:rsidRDefault="00C24251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4BF0C11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Disk diffusion assay</w:t>
      </w:r>
    </w:p>
    <w:p w14:paraId="003EA984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inhibitory zone diameters of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4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</w:t>
      </w:r>
      <w:proofErr w:type="gram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DBTPP)Br</w:t>
      </w:r>
      <w:proofErr w:type="gram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against three strains were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performed with the agar diffusion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method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concentration of bacterial suspensions was adjusted to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1.0 </w:t>
      </w:r>
      <w:r w:rsidRPr="00DB2527">
        <w:rPr>
          <w:rFonts w:ascii="Yu Gothic UI" w:eastAsia="Yu Gothic UI" w:hAnsi="Yu Gothic UI" w:cs="Yu Gothic UI" w:hint="eastAsia"/>
          <w:color w:val="000000" w:themeColor="text1"/>
          <w:sz w:val="24"/>
          <w:szCs w:val="24"/>
        </w:rPr>
        <w:t>×</w:t>
      </w:r>
      <w:r w:rsidRPr="00DB2527">
        <w:rPr>
          <w:rFonts w:ascii="Yu Gothic UI" w:eastAsia="Yu Gothic UI" w:hAnsi="Yu Gothic UI" w:cs="Yu Gothic UI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10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8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colony forming units per mL (</w:t>
      </w:r>
      <w:proofErr w:type="spellStart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Cfu</w:t>
      </w:r>
      <w:proofErr w:type="spellEnd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mL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proofErr w:type="gramEnd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). The solid media plate was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swabbed with the bacterial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suspension and incubated for 30 min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for absorption. Filter paper discs (6.0 mm in diameter) were soaked with suspensions of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2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</w:t>
      </w:r>
      <w:proofErr w:type="gram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DBTPP)Br</w:t>
      </w:r>
      <w:proofErr w:type="gram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4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-DBTPP)Br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6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-DBTPP)Br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placed on the surface of the inoculated agar plates. Petri dishes were incubated at 37 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℃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for 24 h. The average diameters of the inhibition zone surrounding the discs were measured.</w:t>
      </w:r>
    </w:p>
    <w:p w14:paraId="7EF9EF69" w14:textId="77777777" w:rsidR="00C24251" w:rsidRPr="00DB2527" w:rsidRDefault="00C24251">
      <w:pPr>
        <w:spacing w:line="480" w:lineRule="auto"/>
        <w:rPr>
          <w:rFonts w:ascii="Times New Roman" w:eastAsia="Charis SIL" w:hAnsi="Times New Roman" w:cs="Times New Roman"/>
          <w:color w:val="000000" w:themeColor="text1"/>
          <w:sz w:val="24"/>
          <w:szCs w:val="24"/>
        </w:rPr>
      </w:pPr>
    </w:p>
    <w:p w14:paraId="556293C5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Determination of MIC</w:t>
      </w:r>
      <w:r w:rsidRPr="00DB252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and MBC</w:t>
      </w:r>
    </w:p>
    <w:p w14:paraId="41CBC1C3" w14:textId="77777777" w:rsidR="00C24251" w:rsidRPr="00DB2527" w:rsidRDefault="00DB2527">
      <w:pPr>
        <w:spacing w:line="480" w:lineRule="auto"/>
        <w:rPr>
          <w:rFonts w:ascii="Times New Roman" w:eastAsia="Charis SIL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The minimum inhibitory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concentrations (MICs) of the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 (1,2-</w:t>
      </w:r>
      <w:proofErr w:type="gram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DBTPP)Br</w:t>
      </w:r>
      <w:proofErr w:type="gram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4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-DBTPP)Br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and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6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-DBTPP)Br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against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four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bacterial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strains were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measured by the broth microdilution method accord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ing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to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the National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Committee for Clinical Laboratory Standards method (NCCLS). MIC was dete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rmined in 96-well plates as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lastRenderedPageBreak/>
        <w:t>previously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reported.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  <w:vertAlign w:val="super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Briefly,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m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ethicillin-resistant </w:t>
      </w:r>
      <w:r w:rsidRPr="00DB2527">
        <w:rPr>
          <w:rFonts w:ascii="Times New Roman" w:eastAsia="Charis SIL" w:hAnsi="Times New Roman" w:cs="Times New Roman" w:hint="eastAsia"/>
          <w:i/>
          <w:iCs/>
          <w:color w:val="000000" w:themeColor="text1"/>
          <w:sz w:val="24"/>
          <w:szCs w:val="24"/>
        </w:rPr>
        <w:t>Staphylococcus aureus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strains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(MRSA), </w:t>
      </w:r>
      <w:r w:rsidRPr="00DB2527">
        <w:rPr>
          <w:rFonts w:ascii="Times New Roman" w:eastAsia="Charis SIL" w:hAnsi="Times New Roman" w:cs="Times New Roman" w:hint="eastAsia"/>
          <w:i/>
          <w:iCs/>
          <w:color w:val="000000" w:themeColor="text1"/>
          <w:sz w:val="24"/>
          <w:szCs w:val="24"/>
        </w:rPr>
        <w:t>Staphylococcus aureus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eastAsia="Charis SIL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Escherichia coli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and </w:t>
      </w:r>
      <w:r w:rsidRPr="00DB2527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 xml:space="preserve">Pseudomonas aeruginosa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were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respectively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inoculated from fresh plates into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LB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broth and grown overnight at 35 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℃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with shaking at 250 rpm. The cells were harvested by centrifugation and re-suspended in fresh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LB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broth to a final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concentration of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.0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 10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cfu</w:t>
      </w:r>
      <w:proofErr w:type="spellEnd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proofErr w:type="gramEnd"/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.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(1,2-</w:t>
      </w:r>
      <w:proofErr w:type="gram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DBTPP)Br</w:t>
      </w:r>
      <w:proofErr w:type="gram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4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-DBTPP)Br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and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6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-DBTPP)Br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were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all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serially diluted from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64000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to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4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.0 </w:t>
      </w:r>
      <w:proofErr w:type="spellStart"/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μg</w:t>
      </w:r>
      <w:proofErr w:type="spellEnd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-1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in distilled water. Standardized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b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acteria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suspension (1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8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0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Microsoft YaHei" w:hAnsi="Times New Roman" w:cs="Times New Roman"/>
          <w:color w:val="000000" w:themeColor="text1"/>
          <w:sz w:val="24"/>
          <w:szCs w:val="24"/>
        </w:rPr>
        <w:t>µ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L) </w:t>
      </w:r>
      <w:proofErr w:type="gramStart"/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w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ere</w:t>
      </w:r>
      <w:proofErr w:type="gramEnd"/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added to each well.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Phosphate buffered saline (PBS) was used as p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ositive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controls. The plates were incubated for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20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h at 35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℃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, and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t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he MIC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value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s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of the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(1,2-</w:t>
      </w:r>
      <w:proofErr w:type="gram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DBTPP)Br</w:t>
      </w:r>
      <w:proofErr w:type="gram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4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-DBTPP)Br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and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(1,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6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-DBTPP)Br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were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defi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ned as the lowest concentration of material at which no visible bacterial growth can be observed. </w:t>
      </w:r>
      <w:proofErr w:type="gramStart"/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Positive growth</w:t>
      </w:r>
      <w:proofErr w:type="gramEnd"/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controls demonstrated visible turbidity after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20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h at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35 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℃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. </w:t>
      </w:r>
      <w:proofErr w:type="gram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In order to</w:t>
      </w:r>
      <w:proofErr w:type="gramEnd"/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determine the minimum bactericidal concentration (MBC) from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the wells without visible growth, 10 </w:t>
      </w:r>
      <w:proofErr w:type="spellStart"/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μ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L</w:t>
      </w:r>
      <w:proofErr w:type="spell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 was plated on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blood agar plates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, and the number of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colonies was counted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after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incubation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at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35 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℃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for 20 h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. The MBC was defined as the lowest concentration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to kill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 99.9% of the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start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bacterial </w:t>
      </w:r>
      <w:proofErr w:type="spell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inocula</w:t>
      </w:r>
      <w:proofErr w:type="spell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.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The experiment was performed in triplicates and repeated at least three times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bookmarkStart w:id="0" w:name="_ENREF_1"/>
      <w:bookmarkEnd w:id="0"/>
    </w:p>
    <w:p w14:paraId="40D51D79" w14:textId="77777777" w:rsidR="00C24251" w:rsidRPr="00DB2527" w:rsidRDefault="00C24251">
      <w:pPr>
        <w:spacing w:line="480" w:lineRule="auto"/>
        <w:rPr>
          <w:color w:val="000000" w:themeColor="text1"/>
        </w:rPr>
      </w:pPr>
    </w:p>
    <w:p w14:paraId="4AD8774F" w14:textId="77777777" w:rsidR="00C24251" w:rsidRPr="00DB2527" w:rsidRDefault="00DB2527">
      <w:pPr>
        <w:spacing w:line="480" w:lineRule="auto"/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</w:rPr>
      </w:pPr>
      <w:r w:rsidRPr="00DB2527"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</w:rPr>
        <w:t xml:space="preserve">Reactive Oxygen Species (ROS) Generation </w:t>
      </w:r>
      <w:r w:rsidRPr="00DB2527">
        <w:rPr>
          <w:rFonts w:ascii="Times New Roman" w:eastAsia="Charis SIL" w:hAnsi="Times New Roman" w:cs="Times New Roman" w:hint="eastAsia"/>
          <w:b/>
          <w:bCs/>
          <w:color w:val="000000" w:themeColor="text1"/>
          <w:sz w:val="24"/>
          <w:szCs w:val="24"/>
        </w:rPr>
        <w:t>Detection</w:t>
      </w:r>
    </w:p>
    <w:p w14:paraId="6D65EF0F" w14:textId="77777777" w:rsidR="00C24251" w:rsidRPr="00DB2527" w:rsidRDefault="00DB2527">
      <w:pPr>
        <w:pStyle w:val="Default"/>
        <w:spacing w:line="480" w:lineRule="auto"/>
        <w:jc w:val="both"/>
        <w:rPr>
          <w:color w:val="000000" w:themeColor="text1"/>
        </w:rPr>
      </w:pPr>
      <w:r w:rsidRPr="00DB2527">
        <w:rPr>
          <w:rFonts w:hint="eastAsia"/>
          <w:color w:val="000000" w:themeColor="text1"/>
        </w:rPr>
        <w:t xml:space="preserve">DCFH-DA assay (Reactive Oxygen Species Assay Kit, </w:t>
      </w:r>
      <w:proofErr w:type="spellStart"/>
      <w:r w:rsidRPr="00DB2527">
        <w:rPr>
          <w:rFonts w:hint="eastAsia"/>
          <w:color w:val="000000" w:themeColor="text1"/>
        </w:rPr>
        <w:t>Beyotime</w:t>
      </w:r>
      <w:proofErr w:type="spellEnd"/>
      <w:r w:rsidRPr="00DB2527">
        <w:rPr>
          <w:rFonts w:hint="eastAsia"/>
          <w:color w:val="000000" w:themeColor="text1"/>
        </w:rPr>
        <w:t xml:space="preserve">) was used to detect the level of </w:t>
      </w:r>
      <w:r w:rsidRPr="00DB2527">
        <w:rPr>
          <w:rFonts w:hint="eastAsia"/>
          <w:color w:val="000000" w:themeColor="text1"/>
        </w:rPr>
        <w:t>bacterial ROS induced by (</w:t>
      </w:r>
      <w:r w:rsidRPr="00DB2527">
        <w:rPr>
          <w:rFonts w:hint="eastAsia"/>
          <w:color w:val="000000" w:themeColor="text1"/>
        </w:rPr>
        <w:t>1,4-</w:t>
      </w:r>
      <w:proofErr w:type="gramStart"/>
      <w:r w:rsidRPr="00DB2527">
        <w:rPr>
          <w:rFonts w:hint="eastAsia"/>
          <w:color w:val="000000" w:themeColor="text1"/>
        </w:rPr>
        <w:t>DBTPP</w:t>
      </w:r>
      <w:r w:rsidRPr="00DB2527">
        <w:rPr>
          <w:rFonts w:hint="eastAsia"/>
          <w:color w:val="000000" w:themeColor="text1"/>
        </w:rPr>
        <w:t>)Br</w:t>
      </w:r>
      <w:proofErr w:type="gramEnd"/>
      <w:r w:rsidRPr="00DB2527">
        <w:rPr>
          <w:rFonts w:hint="eastAsia"/>
          <w:color w:val="000000" w:themeColor="text1"/>
          <w:vertAlign w:val="subscript"/>
        </w:rPr>
        <w:t>2</w:t>
      </w:r>
      <w:r w:rsidRPr="00DB2527">
        <w:rPr>
          <w:rFonts w:hint="eastAsia"/>
          <w:color w:val="000000" w:themeColor="text1"/>
        </w:rPr>
        <w:t>.</w:t>
      </w:r>
      <w:r w:rsidRPr="00DB2527">
        <w:rPr>
          <w:rFonts w:hint="eastAsia"/>
          <w:color w:val="000000" w:themeColor="text1"/>
          <w:vertAlign w:val="subscript"/>
        </w:rPr>
        <w:t xml:space="preserve"> </w:t>
      </w:r>
      <w:r w:rsidRPr="00DB2527">
        <w:rPr>
          <w:rFonts w:hint="eastAsia"/>
          <w:color w:val="000000" w:themeColor="text1"/>
          <w:vertAlign w:val="superscript"/>
        </w:rPr>
        <w:t>4</w:t>
      </w:r>
      <w:r w:rsidRPr="00DB2527">
        <w:rPr>
          <w:rFonts w:hint="eastAsia"/>
          <w:color w:val="000000" w:themeColor="text1"/>
        </w:rPr>
        <w:t xml:space="preserve"> Briefly, MRSA cells at a final concentration of 10</w:t>
      </w:r>
      <w:r w:rsidRPr="00DB2527">
        <w:rPr>
          <w:rFonts w:hint="eastAsia"/>
          <w:color w:val="000000" w:themeColor="text1"/>
          <w:vertAlign w:val="superscript"/>
        </w:rPr>
        <w:t>8</w:t>
      </w:r>
      <w:r w:rsidRPr="00DB2527">
        <w:rPr>
          <w:rFonts w:hint="eastAsia"/>
          <w:color w:val="000000" w:themeColor="text1"/>
        </w:rPr>
        <w:t xml:space="preserve"> </w:t>
      </w:r>
      <w:proofErr w:type="spellStart"/>
      <w:r w:rsidRPr="00DB2527">
        <w:rPr>
          <w:rFonts w:hint="eastAsia"/>
          <w:color w:val="000000" w:themeColor="text1"/>
        </w:rPr>
        <w:t>C</w:t>
      </w:r>
      <w:r w:rsidRPr="00DB2527">
        <w:rPr>
          <w:rFonts w:hint="eastAsia"/>
          <w:color w:val="000000" w:themeColor="text1"/>
        </w:rPr>
        <w:t>fu</w:t>
      </w:r>
      <w:proofErr w:type="spellEnd"/>
      <w:r w:rsidRPr="00DB2527">
        <w:rPr>
          <w:rFonts w:hint="eastAsia"/>
          <w:color w:val="000000" w:themeColor="text1"/>
        </w:rPr>
        <w:t xml:space="preserve"> m</w:t>
      </w:r>
      <w:r w:rsidRPr="00DB2527">
        <w:rPr>
          <w:rFonts w:hint="eastAsia"/>
          <w:color w:val="000000" w:themeColor="text1"/>
        </w:rPr>
        <w:t>L</w:t>
      </w:r>
      <w:r w:rsidRPr="00DB2527">
        <w:rPr>
          <w:rFonts w:hint="eastAsia"/>
          <w:color w:val="000000" w:themeColor="text1"/>
          <w:vertAlign w:val="superscript"/>
        </w:rPr>
        <w:t>-1</w:t>
      </w:r>
      <w:r w:rsidRPr="00DB2527">
        <w:rPr>
          <w:rFonts w:hint="eastAsia"/>
          <w:color w:val="000000" w:themeColor="text1"/>
        </w:rPr>
        <w:t xml:space="preserve"> were inoculated with 10 µM of DCFH-DA in 1.5 </w:t>
      </w:r>
      <w:r w:rsidRPr="00DB2527">
        <w:rPr>
          <w:rFonts w:hint="eastAsia"/>
          <w:color w:val="000000" w:themeColor="text1"/>
        </w:rPr>
        <w:lastRenderedPageBreak/>
        <w:t xml:space="preserve">ml centrifuge tubes at 37 </w:t>
      </w:r>
      <w:r w:rsidRPr="00DB2527">
        <w:rPr>
          <w:color w:val="000000" w:themeColor="text1"/>
        </w:rPr>
        <w:t>℃</w:t>
      </w:r>
      <w:r w:rsidRPr="00DB2527">
        <w:rPr>
          <w:rFonts w:hint="eastAsia"/>
          <w:color w:val="000000" w:themeColor="text1"/>
        </w:rPr>
        <w:t xml:space="preserve"> for 30 min for probe loading. After removal of the unloaded DCFH-DA by centrifugation, the bacterial cells were treated with </w:t>
      </w:r>
      <w:r w:rsidRPr="00DB2527">
        <w:rPr>
          <w:rFonts w:hint="eastAsia"/>
          <w:color w:val="000000" w:themeColor="text1"/>
        </w:rPr>
        <w:t>1</w:t>
      </w:r>
      <w:r w:rsidRPr="00DB2527">
        <w:rPr>
          <w:rFonts w:hint="eastAsia"/>
          <w:color w:val="000000" w:themeColor="text1"/>
        </w:rPr>
        <w:t xml:space="preserve"> </w:t>
      </w:r>
      <w:r w:rsidRPr="00DB2527">
        <w:rPr>
          <w:color w:val="000000" w:themeColor="text1"/>
        </w:rPr>
        <w:t>×</w:t>
      </w:r>
      <w:r w:rsidRPr="00DB2527">
        <w:rPr>
          <w:rFonts w:hint="eastAsia"/>
          <w:color w:val="000000" w:themeColor="text1"/>
        </w:rPr>
        <w:t xml:space="preserve"> MIC</w:t>
      </w:r>
      <w:r w:rsidRPr="00DB2527">
        <w:rPr>
          <w:rFonts w:hint="eastAsia"/>
          <w:color w:val="000000" w:themeColor="text1"/>
        </w:rPr>
        <w:t xml:space="preserve">, </w:t>
      </w:r>
      <w:r w:rsidRPr="00DB2527">
        <w:rPr>
          <w:rFonts w:hint="eastAsia"/>
          <w:color w:val="000000" w:themeColor="text1"/>
        </w:rPr>
        <w:t xml:space="preserve">2 </w:t>
      </w:r>
      <w:r w:rsidRPr="00DB2527">
        <w:rPr>
          <w:color w:val="000000" w:themeColor="text1"/>
        </w:rPr>
        <w:t>×</w:t>
      </w:r>
      <w:r w:rsidRPr="00DB2527">
        <w:rPr>
          <w:rFonts w:hint="eastAsia"/>
          <w:color w:val="000000" w:themeColor="text1"/>
        </w:rPr>
        <w:t xml:space="preserve"> MIC</w:t>
      </w:r>
      <w:r w:rsidRPr="00DB2527">
        <w:rPr>
          <w:rFonts w:hint="eastAsia"/>
          <w:color w:val="000000" w:themeColor="text1"/>
        </w:rPr>
        <w:t>, 4</w:t>
      </w:r>
      <w:r w:rsidRPr="00DB2527">
        <w:rPr>
          <w:rFonts w:hint="eastAsia"/>
          <w:color w:val="000000" w:themeColor="text1"/>
        </w:rPr>
        <w:t xml:space="preserve"> </w:t>
      </w:r>
      <w:r w:rsidRPr="00DB2527">
        <w:rPr>
          <w:color w:val="000000" w:themeColor="text1"/>
        </w:rPr>
        <w:t>×</w:t>
      </w:r>
      <w:r w:rsidRPr="00DB2527">
        <w:rPr>
          <w:rFonts w:hint="eastAsia"/>
          <w:color w:val="000000" w:themeColor="text1"/>
        </w:rPr>
        <w:t xml:space="preserve"> MIC of (</w:t>
      </w:r>
      <w:r w:rsidRPr="00DB2527">
        <w:rPr>
          <w:rFonts w:hint="eastAsia"/>
          <w:color w:val="000000" w:themeColor="text1"/>
        </w:rPr>
        <w:t>1,4-</w:t>
      </w:r>
      <w:proofErr w:type="gramStart"/>
      <w:r w:rsidRPr="00DB2527">
        <w:rPr>
          <w:rFonts w:hint="eastAsia"/>
          <w:color w:val="000000" w:themeColor="text1"/>
        </w:rPr>
        <w:t>DBTPP</w:t>
      </w:r>
      <w:r w:rsidRPr="00DB2527">
        <w:rPr>
          <w:rFonts w:hint="eastAsia"/>
          <w:color w:val="000000" w:themeColor="text1"/>
        </w:rPr>
        <w:t>)Br</w:t>
      </w:r>
      <w:proofErr w:type="gramEnd"/>
      <w:r w:rsidRPr="00DB2527">
        <w:rPr>
          <w:rFonts w:hint="eastAsia"/>
          <w:color w:val="000000" w:themeColor="text1"/>
          <w:vertAlign w:val="subscript"/>
        </w:rPr>
        <w:t>2</w:t>
      </w:r>
      <w:r w:rsidRPr="00DB2527">
        <w:rPr>
          <w:rFonts w:hint="eastAsia"/>
          <w:color w:val="000000" w:themeColor="text1"/>
        </w:rPr>
        <w:t xml:space="preserve"> for </w:t>
      </w:r>
      <w:r w:rsidRPr="00DB2527">
        <w:rPr>
          <w:rFonts w:hint="eastAsia"/>
          <w:color w:val="000000" w:themeColor="text1"/>
        </w:rPr>
        <w:t>2</w:t>
      </w:r>
      <w:r w:rsidRPr="00DB2527">
        <w:rPr>
          <w:rFonts w:hint="eastAsia"/>
          <w:color w:val="000000" w:themeColor="text1"/>
        </w:rPr>
        <w:t xml:space="preserve"> h. The samples were washed three times with </w:t>
      </w:r>
      <w:r w:rsidRPr="00DB2527">
        <w:rPr>
          <w:color w:val="000000" w:themeColor="text1"/>
        </w:rPr>
        <w:t>st</w:t>
      </w:r>
      <w:r w:rsidRPr="00DB2527">
        <w:rPr>
          <w:color w:val="000000" w:themeColor="text1"/>
        </w:rPr>
        <w:t xml:space="preserve">erile </w:t>
      </w:r>
      <w:r w:rsidRPr="00DB2527">
        <w:rPr>
          <w:color w:val="000000" w:themeColor="text1"/>
        </w:rPr>
        <w:t>saline solution (0.9% NaCl)</w:t>
      </w:r>
      <w:r w:rsidRPr="00DB2527">
        <w:rPr>
          <w:rFonts w:hint="eastAsia"/>
          <w:color w:val="000000" w:themeColor="text1"/>
        </w:rPr>
        <w:t xml:space="preserve">. </w:t>
      </w:r>
      <w:r w:rsidRPr="00DB2527">
        <w:rPr>
          <w:rFonts w:hint="eastAsia"/>
          <w:color w:val="000000" w:themeColor="text1"/>
        </w:rPr>
        <w:t>Sample without (</w:t>
      </w:r>
      <w:r w:rsidRPr="00DB2527">
        <w:rPr>
          <w:rFonts w:hint="eastAsia"/>
          <w:color w:val="000000" w:themeColor="text1"/>
        </w:rPr>
        <w:t>1,4-</w:t>
      </w:r>
      <w:proofErr w:type="gramStart"/>
      <w:r w:rsidRPr="00DB2527">
        <w:rPr>
          <w:rFonts w:hint="eastAsia"/>
          <w:color w:val="000000" w:themeColor="text1"/>
        </w:rPr>
        <w:t>DBTPP</w:t>
      </w:r>
      <w:r w:rsidRPr="00DB2527">
        <w:rPr>
          <w:rFonts w:hint="eastAsia"/>
          <w:color w:val="000000" w:themeColor="text1"/>
        </w:rPr>
        <w:t>)Br</w:t>
      </w:r>
      <w:proofErr w:type="gramEnd"/>
      <w:r w:rsidRPr="00DB2527">
        <w:rPr>
          <w:rFonts w:hint="eastAsia"/>
          <w:color w:val="000000" w:themeColor="text1"/>
          <w:vertAlign w:val="subscript"/>
        </w:rPr>
        <w:t>2</w:t>
      </w:r>
      <w:r w:rsidRPr="00DB2527">
        <w:rPr>
          <w:rFonts w:hint="eastAsia"/>
          <w:color w:val="000000" w:themeColor="text1"/>
        </w:rPr>
        <w:t xml:space="preserve"> was set as control group. The amount of cellular ROS was measured as the relative fluorescence intensity of the probes, which was detected in a </w:t>
      </w:r>
      <w:proofErr w:type="gramStart"/>
      <w:r w:rsidRPr="00DB2527">
        <w:rPr>
          <w:rFonts w:hint="eastAsia"/>
          <w:color w:val="000000" w:themeColor="text1"/>
        </w:rPr>
        <w:t>Multi-mode</w:t>
      </w:r>
      <w:proofErr w:type="gramEnd"/>
      <w:r w:rsidRPr="00DB2527">
        <w:rPr>
          <w:rFonts w:hint="eastAsia"/>
          <w:color w:val="000000" w:themeColor="text1"/>
        </w:rPr>
        <w:t xml:space="preserve"> detection platform (Molecular Devices, </w:t>
      </w:r>
      <w:proofErr w:type="spellStart"/>
      <w:r w:rsidRPr="00DB2527">
        <w:rPr>
          <w:rFonts w:hint="eastAsia"/>
          <w:color w:val="000000" w:themeColor="text1"/>
        </w:rPr>
        <w:t>SpectraMax</w:t>
      </w:r>
      <w:proofErr w:type="spellEnd"/>
      <w:r w:rsidRPr="00DB2527">
        <w:rPr>
          <w:rFonts w:hint="eastAsia"/>
          <w:color w:val="000000" w:themeColor="text1"/>
        </w:rPr>
        <w:t xml:space="preserve"> i3x) in fluorescence mode with excitation at 488 n</w:t>
      </w:r>
      <w:r w:rsidRPr="00DB2527">
        <w:rPr>
          <w:rFonts w:hint="eastAsia"/>
          <w:color w:val="000000" w:themeColor="text1"/>
        </w:rPr>
        <w:t>m and emission at 525 nm.</w:t>
      </w:r>
    </w:p>
    <w:p w14:paraId="7A90F8B9" w14:textId="77777777" w:rsidR="00C24251" w:rsidRPr="00DB2527" w:rsidRDefault="00DB2527">
      <w:pPr>
        <w:spacing w:line="480" w:lineRule="auto"/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</w:rPr>
      </w:pPr>
      <w:r w:rsidRPr="00DB2527"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</w:rPr>
        <w:t>Statistical Analysis</w:t>
      </w:r>
    </w:p>
    <w:p w14:paraId="26A2CF2A" w14:textId="77777777" w:rsidR="00C24251" w:rsidRPr="00DB2527" w:rsidRDefault="00DB2527">
      <w:pPr>
        <w:pStyle w:val="Default"/>
        <w:spacing w:line="480" w:lineRule="auto"/>
        <w:jc w:val="both"/>
        <w:rPr>
          <w:color w:val="000000" w:themeColor="text1"/>
        </w:rPr>
      </w:pPr>
      <w:r w:rsidRPr="00DB2527">
        <w:rPr>
          <w:color w:val="000000" w:themeColor="text1"/>
        </w:rPr>
        <w:t>GraphPad Prism 6</w:t>
      </w:r>
      <w:r w:rsidRPr="00DB2527">
        <w:rPr>
          <w:rFonts w:hint="eastAsia"/>
          <w:color w:val="000000" w:themeColor="text1"/>
        </w:rPr>
        <w:t xml:space="preserve"> </w:t>
      </w:r>
      <w:r w:rsidRPr="00DB2527">
        <w:rPr>
          <w:color w:val="000000" w:themeColor="text1"/>
        </w:rPr>
        <w:t>software (GraphPad Software, San Diego, CA, United States)</w:t>
      </w:r>
      <w:r w:rsidRPr="00DB2527">
        <w:rPr>
          <w:rFonts w:hint="eastAsia"/>
          <w:color w:val="000000" w:themeColor="text1"/>
        </w:rPr>
        <w:t xml:space="preserve"> was used to perform s</w:t>
      </w:r>
      <w:r w:rsidRPr="00DB2527">
        <w:rPr>
          <w:color w:val="000000" w:themeColor="text1"/>
        </w:rPr>
        <w:t>tatistical analyses.</w:t>
      </w:r>
      <w:r w:rsidRPr="00DB2527">
        <w:rPr>
          <w:rFonts w:hint="eastAsia"/>
          <w:color w:val="000000" w:themeColor="text1"/>
        </w:rPr>
        <w:t xml:space="preserve"> </w:t>
      </w:r>
      <w:r w:rsidRPr="00DB2527">
        <w:rPr>
          <w:color w:val="000000" w:themeColor="text1"/>
        </w:rPr>
        <w:t xml:space="preserve">All experiments were </w:t>
      </w:r>
      <w:r w:rsidRPr="00DB2527">
        <w:rPr>
          <w:rFonts w:hint="eastAsia"/>
          <w:color w:val="000000" w:themeColor="text1"/>
        </w:rPr>
        <w:t>carried out</w:t>
      </w:r>
      <w:r w:rsidRPr="00DB2527">
        <w:rPr>
          <w:color w:val="000000" w:themeColor="text1"/>
        </w:rPr>
        <w:t xml:space="preserve"> in triplicate. Analysis of variance was used to analyze the</w:t>
      </w:r>
      <w:r w:rsidRPr="00DB2527">
        <w:rPr>
          <w:rFonts w:hint="eastAsia"/>
          <w:color w:val="000000" w:themeColor="text1"/>
        </w:rPr>
        <w:t xml:space="preserve"> </w:t>
      </w:r>
      <w:r w:rsidRPr="00DB2527">
        <w:rPr>
          <w:color w:val="000000" w:themeColor="text1"/>
        </w:rPr>
        <w:t xml:space="preserve">data, and p &lt; 0.05 </w:t>
      </w:r>
      <w:proofErr w:type="gramStart"/>
      <w:r w:rsidRPr="00DB2527">
        <w:rPr>
          <w:color w:val="000000" w:themeColor="text1"/>
        </w:rPr>
        <w:t>was considered to be</w:t>
      </w:r>
      <w:proofErr w:type="gramEnd"/>
      <w:r w:rsidRPr="00DB2527">
        <w:rPr>
          <w:color w:val="000000" w:themeColor="text1"/>
        </w:rPr>
        <w:t xml:space="preserve"> statistically significant.</w:t>
      </w:r>
    </w:p>
    <w:p w14:paraId="4EF23EC5" w14:textId="77777777" w:rsidR="00C24251" w:rsidRPr="00DB2527" w:rsidRDefault="00C24251">
      <w:pPr>
        <w:pStyle w:val="Default"/>
        <w:spacing w:line="480" w:lineRule="auto"/>
        <w:jc w:val="both"/>
        <w:rPr>
          <w:color w:val="000000" w:themeColor="text1"/>
        </w:rPr>
      </w:pPr>
    </w:p>
    <w:p w14:paraId="3E5EF477" w14:textId="77777777" w:rsidR="00C24251" w:rsidRPr="00DB2527" w:rsidRDefault="00DB2527">
      <w:pPr>
        <w:spacing w:line="480" w:lineRule="auto"/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</w:rPr>
      </w:pPr>
      <w:r w:rsidRPr="00DB2527"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</w:rPr>
        <w:t xml:space="preserve">Characterization of Products </w:t>
      </w:r>
      <w:r w:rsidRPr="00DB2527"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  <w:lang w:val="en-GB"/>
        </w:rPr>
        <w:t>Q</w:t>
      </w:r>
      <w:proofErr w:type="spellStart"/>
      <w:r w:rsidRPr="00DB2527"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</w:rPr>
        <w:t>uaternary</w:t>
      </w:r>
      <w:proofErr w:type="spellEnd"/>
      <w:r w:rsidRPr="00DB2527">
        <w:rPr>
          <w:rFonts w:ascii="Times New Roman" w:eastAsia="Charis SIL" w:hAnsi="Times New Roman" w:cs="Times New Roman"/>
          <w:b/>
          <w:bCs/>
          <w:color w:val="000000" w:themeColor="text1"/>
          <w:sz w:val="24"/>
          <w:szCs w:val="24"/>
        </w:rPr>
        <w:t xml:space="preserve"> Phosphorus Salts</w:t>
      </w:r>
    </w:p>
    <w:p w14:paraId="5BD55E75" w14:textId="77777777" w:rsidR="00C24251" w:rsidRPr="00DB2527" w:rsidRDefault="00DB2527">
      <w:pPr>
        <w:pStyle w:val="Default"/>
        <w:spacing w:line="480" w:lineRule="auto"/>
        <w:jc w:val="both"/>
        <w:rPr>
          <w:color w:val="000000" w:themeColor="text1"/>
        </w:rPr>
      </w:pPr>
      <w:r w:rsidRPr="00DB2527">
        <w:rPr>
          <w:b/>
          <w:color w:val="000000" w:themeColor="text1"/>
        </w:rPr>
        <w:t>(1,2-</w:t>
      </w:r>
      <w:proofErr w:type="gramStart"/>
      <w:r w:rsidRPr="00DB2527">
        <w:rPr>
          <w:b/>
          <w:color w:val="000000" w:themeColor="text1"/>
        </w:rPr>
        <w:t>DBTPP)Br</w:t>
      </w:r>
      <w:proofErr w:type="gramEnd"/>
      <w:r w:rsidRPr="00DB2527">
        <w:rPr>
          <w:b/>
          <w:color w:val="000000" w:themeColor="text1"/>
          <w:vertAlign w:val="subscript"/>
        </w:rPr>
        <w:t>2</w:t>
      </w:r>
      <w:r w:rsidRPr="00DB2527">
        <w:rPr>
          <w:color w:val="000000" w:themeColor="text1"/>
        </w:rPr>
        <w:t>: IR (cm</w:t>
      </w:r>
      <w:r w:rsidRPr="00DB2527">
        <w:rPr>
          <w:color w:val="000000" w:themeColor="text1"/>
          <w:vertAlign w:val="superscript"/>
        </w:rPr>
        <w:t>-1</w:t>
      </w:r>
      <w:r w:rsidRPr="00DB2527">
        <w:rPr>
          <w:color w:val="000000" w:themeColor="text1"/>
        </w:rPr>
        <w:t xml:space="preserve">): 3655(m), 3310(m), 3012(m), 2892(m), </w:t>
      </w:r>
      <w:r w:rsidRPr="00DB2527">
        <w:rPr>
          <w:color w:val="000000" w:themeColor="text1"/>
        </w:rPr>
        <w:t>2804(m), 1670(s), 1476(m), 1587(s), 1482(s), 1435(s), 1315(m), 1154(m), 1107(s), 997(s), 835(m), 715(s), 689(s), 532(s), 485(s).</w:t>
      </w:r>
      <w:r w:rsidRPr="00DB2527">
        <w:rPr>
          <w:color w:val="000000" w:themeColor="text1"/>
          <w:vertAlign w:val="superscript"/>
        </w:rPr>
        <w:t xml:space="preserve"> </w:t>
      </w:r>
      <w:r w:rsidRPr="00DB2527">
        <w:rPr>
          <w:color w:val="000000" w:themeColor="text1"/>
        </w:rPr>
        <w:t>XRD patterns suggest its good crystalline phase.</w:t>
      </w:r>
      <w:r w:rsidRPr="00DB2527">
        <w:rPr>
          <w:color w:val="000000" w:themeColor="text1"/>
        </w:rPr>
        <w:t xml:space="preserve"> </w:t>
      </w:r>
      <w:r w:rsidRPr="00DB2527">
        <w:rPr>
          <w:color w:val="000000" w:themeColor="text1"/>
          <w:vertAlign w:val="superscript"/>
        </w:rPr>
        <w:t>1</w:t>
      </w:r>
      <w:r w:rsidRPr="00DB2527">
        <w:rPr>
          <w:color w:val="000000" w:themeColor="text1"/>
        </w:rPr>
        <w:t>H NMR (500 MHz, Chloroform-</w:t>
      </w:r>
      <w:r w:rsidRPr="00DB2527">
        <w:rPr>
          <w:i/>
          <w:iCs/>
          <w:color w:val="000000" w:themeColor="text1"/>
        </w:rPr>
        <w:t>d</w:t>
      </w:r>
      <w:r w:rsidRPr="00DB2527">
        <w:rPr>
          <w:color w:val="000000" w:themeColor="text1"/>
        </w:rPr>
        <w:t xml:space="preserve">) δ 8.00 – 7.95 (m, 12H), 7.77 – 7.73 (m, 6H), 7.65 (t, </w:t>
      </w:r>
      <w:r w:rsidRPr="00DB2527">
        <w:rPr>
          <w:i/>
          <w:iCs/>
          <w:color w:val="000000" w:themeColor="text1"/>
        </w:rPr>
        <w:t>J</w:t>
      </w:r>
      <w:r w:rsidRPr="00DB2527">
        <w:rPr>
          <w:color w:val="000000" w:themeColor="text1"/>
        </w:rPr>
        <w:t xml:space="preserve"> = 7.8 Hz, 12H), 4.17 (d, </w:t>
      </w:r>
      <w:r w:rsidRPr="00DB2527">
        <w:rPr>
          <w:i/>
          <w:iCs/>
          <w:color w:val="000000" w:themeColor="text1"/>
        </w:rPr>
        <w:t>J</w:t>
      </w:r>
      <w:r w:rsidRPr="00DB2527">
        <w:rPr>
          <w:color w:val="000000" w:themeColor="text1"/>
        </w:rPr>
        <w:t xml:space="preserve"> = 4.4 Hz, 4H).</w:t>
      </w:r>
    </w:p>
    <w:p w14:paraId="2395978E" w14:textId="77777777" w:rsidR="00C24251" w:rsidRPr="00DB2527" w:rsidRDefault="00DB2527">
      <w:pPr>
        <w:pStyle w:val="Default"/>
        <w:spacing w:line="480" w:lineRule="auto"/>
        <w:jc w:val="both"/>
        <w:rPr>
          <w:color w:val="000000" w:themeColor="text1"/>
        </w:rPr>
      </w:pPr>
      <w:r w:rsidRPr="00DB2527">
        <w:rPr>
          <w:b/>
          <w:color w:val="000000" w:themeColor="text1"/>
        </w:rPr>
        <w:t>(1,4-</w:t>
      </w:r>
      <w:proofErr w:type="gramStart"/>
      <w:r w:rsidRPr="00DB2527">
        <w:rPr>
          <w:b/>
          <w:color w:val="000000" w:themeColor="text1"/>
        </w:rPr>
        <w:t>DBTPP)Br</w:t>
      </w:r>
      <w:proofErr w:type="gramEnd"/>
      <w:r w:rsidRPr="00DB2527">
        <w:rPr>
          <w:b/>
          <w:color w:val="000000" w:themeColor="text1"/>
          <w:vertAlign w:val="subscript"/>
        </w:rPr>
        <w:t>2</w:t>
      </w:r>
      <w:r w:rsidRPr="00DB2527">
        <w:rPr>
          <w:color w:val="000000" w:themeColor="text1"/>
        </w:rPr>
        <w:t>: IR (cm</w:t>
      </w:r>
      <w:r w:rsidRPr="00DB2527">
        <w:rPr>
          <w:color w:val="000000" w:themeColor="text1"/>
          <w:vertAlign w:val="superscript"/>
        </w:rPr>
        <w:t>-1</w:t>
      </w:r>
      <w:r w:rsidRPr="00DB2527">
        <w:rPr>
          <w:color w:val="000000" w:themeColor="text1"/>
        </w:rPr>
        <w:t xml:space="preserve">): 3007(w), 2861(m), 2278(m), 1660(m), 1476(m), 1581(m), 1447(m), 1435(s), 1315(m), 1378(w), 1325(w), 1158(w), 1107(s), 991(s), </w:t>
      </w:r>
      <w:r w:rsidRPr="00DB2527">
        <w:rPr>
          <w:color w:val="000000" w:themeColor="text1"/>
        </w:rPr>
        <w:lastRenderedPageBreak/>
        <w:t>887(</w:t>
      </w:r>
      <w:r w:rsidRPr="00DB2527">
        <w:rPr>
          <w:color w:val="000000" w:themeColor="text1"/>
        </w:rPr>
        <w:t xml:space="preserve">w), 809(m), 725(s), 683(s), 495(s), 448(s). UV-Vis: 214 and 270 nm. </w:t>
      </w:r>
      <w:r w:rsidRPr="00DB2527">
        <w:rPr>
          <w:color w:val="000000" w:themeColor="text1"/>
          <w:vertAlign w:val="superscript"/>
        </w:rPr>
        <w:t>1</w:t>
      </w:r>
      <w:r w:rsidRPr="00DB2527">
        <w:rPr>
          <w:color w:val="000000" w:themeColor="text1"/>
        </w:rPr>
        <w:t>H NMR (500 MHz, Chloroform-</w:t>
      </w:r>
      <w:r w:rsidRPr="00DB2527">
        <w:rPr>
          <w:i/>
          <w:iCs/>
          <w:color w:val="000000" w:themeColor="text1"/>
        </w:rPr>
        <w:t>d</w:t>
      </w:r>
      <w:r w:rsidRPr="00DB2527">
        <w:rPr>
          <w:color w:val="000000" w:themeColor="text1"/>
        </w:rPr>
        <w:t xml:space="preserve">) δ 7.94 – 7.87 (m, 12H), 7.75 – 7.71 (m, 6H), 7.68 (ddd, </w:t>
      </w:r>
      <w:r w:rsidRPr="00DB2527">
        <w:rPr>
          <w:i/>
          <w:iCs/>
          <w:color w:val="000000" w:themeColor="text1"/>
        </w:rPr>
        <w:t>J</w:t>
      </w:r>
      <w:r w:rsidRPr="00DB2527">
        <w:rPr>
          <w:color w:val="000000" w:themeColor="text1"/>
        </w:rPr>
        <w:t xml:space="preserve"> = 8.6, 6.6, 3.4 Hz, 12H), 4.03 (t, </w:t>
      </w:r>
      <w:r w:rsidRPr="00DB2527">
        <w:rPr>
          <w:i/>
          <w:iCs/>
          <w:color w:val="000000" w:themeColor="text1"/>
        </w:rPr>
        <w:t>J</w:t>
      </w:r>
      <w:r w:rsidRPr="00DB2527">
        <w:rPr>
          <w:color w:val="000000" w:themeColor="text1"/>
        </w:rPr>
        <w:t xml:space="preserve"> = 14.7 Hz, 4H).</w:t>
      </w:r>
    </w:p>
    <w:p w14:paraId="3CE3EF63" w14:textId="77777777" w:rsidR="00C24251" w:rsidRPr="00DB2527" w:rsidRDefault="00DB2527">
      <w:pPr>
        <w:pStyle w:val="Default"/>
        <w:spacing w:line="480" w:lineRule="auto"/>
        <w:jc w:val="both"/>
        <w:rPr>
          <w:color w:val="000000" w:themeColor="text1"/>
        </w:rPr>
      </w:pPr>
      <w:r w:rsidRPr="00DB2527">
        <w:rPr>
          <w:b/>
          <w:color w:val="000000" w:themeColor="text1"/>
        </w:rPr>
        <w:t>(1,6-</w:t>
      </w:r>
      <w:proofErr w:type="gramStart"/>
      <w:r w:rsidRPr="00DB2527">
        <w:rPr>
          <w:b/>
          <w:color w:val="000000" w:themeColor="text1"/>
        </w:rPr>
        <w:t>DBTPP)Br</w:t>
      </w:r>
      <w:proofErr w:type="gramEnd"/>
      <w:r w:rsidRPr="00DB2527">
        <w:rPr>
          <w:b/>
          <w:color w:val="000000" w:themeColor="text1"/>
          <w:vertAlign w:val="subscript"/>
        </w:rPr>
        <w:t>2</w:t>
      </w:r>
      <w:r w:rsidRPr="00DB2527">
        <w:rPr>
          <w:color w:val="000000" w:themeColor="text1"/>
        </w:rPr>
        <w:t xml:space="preserve">: </w:t>
      </w:r>
      <w:r w:rsidRPr="00DB2527">
        <w:rPr>
          <w:color w:val="000000" w:themeColor="text1"/>
        </w:rPr>
        <w:t>IR (cm</w:t>
      </w:r>
      <w:r w:rsidRPr="00DB2527">
        <w:rPr>
          <w:color w:val="000000" w:themeColor="text1"/>
          <w:vertAlign w:val="superscript"/>
        </w:rPr>
        <w:t>-1</w:t>
      </w:r>
      <w:r w:rsidRPr="00DB2527">
        <w:rPr>
          <w:color w:val="000000" w:themeColor="text1"/>
        </w:rPr>
        <w:t>): 3000(w), 2854(m), 2</w:t>
      </w:r>
      <w:r w:rsidRPr="00DB2527">
        <w:rPr>
          <w:color w:val="000000" w:themeColor="text1"/>
        </w:rPr>
        <w:t>287(m), 1670(m), 1482(m), 1585(m), 1463(m), 1434(s), 1311(m), 1405 (w), 1328(w), 1160(w), 1111(s), 994(s), 860(w), 815(m), 719(s), 686(s), 495(s), 456(s).</w:t>
      </w:r>
      <w:r w:rsidRPr="00DB2527">
        <w:rPr>
          <w:color w:val="000000" w:themeColor="text1"/>
        </w:rPr>
        <w:t xml:space="preserve"> </w:t>
      </w:r>
      <w:r w:rsidRPr="00DB2527">
        <w:rPr>
          <w:color w:val="000000" w:themeColor="text1"/>
        </w:rPr>
        <w:t xml:space="preserve">UV-Vis: 210 and 267 nm. </w:t>
      </w:r>
      <w:r w:rsidRPr="00DB2527">
        <w:rPr>
          <w:color w:val="000000" w:themeColor="text1"/>
          <w:vertAlign w:val="superscript"/>
        </w:rPr>
        <w:t>1</w:t>
      </w:r>
      <w:r w:rsidRPr="00DB2527">
        <w:rPr>
          <w:color w:val="000000" w:themeColor="text1"/>
        </w:rPr>
        <w:t>H NMR (500 MHz, DMSO-</w:t>
      </w:r>
      <w:r w:rsidRPr="00DB2527">
        <w:rPr>
          <w:i/>
          <w:iCs/>
          <w:color w:val="000000" w:themeColor="text1"/>
        </w:rPr>
        <w:t>d</w:t>
      </w:r>
      <w:r w:rsidRPr="00DB2527">
        <w:rPr>
          <w:color w:val="000000" w:themeColor="text1"/>
          <w:vertAlign w:val="subscript"/>
        </w:rPr>
        <w:t>6</w:t>
      </w:r>
      <w:r w:rsidRPr="00DB2527">
        <w:rPr>
          <w:color w:val="000000" w:themeColor="text1"/>
        </w:rPr>
        <w:t xml:space="preserve">) δ 7.39 – 7.30 (m, 30H), 2.11 (s, 1H), 2.07 (p, </w:t>
      </w:r>
      <w:r w:rsidRPr="00DB2527">
        <w:rPr>
          <w:i/>
          <w:iCs/>
          <w:color w:val="000000" w:themeColor="text1"/>
        </w:rPr>
        <w:t>J</w:t>
      </w:r>
      <w:r w:rsidRPr="00DB2527">
        <w:rPr>
          <w:color w:val="000000" w:themeColor="text1"/>
        </w:rPr>
        <w:t xml:space="preserve"> = 1.9 Hz, 11H).</w:t>
      </w:r>
    </w:p>
    <w:p w14:paraId="0F6389C7" w14:textId="77777777" w:rsidR="00C24251" w:rsidRPr="00DB2527" w:rsidRDefault="00C24251">
      <w:pPr>
        <w:rPr>
          <w:color w:val="000000" w:themeColor="text1"/>
        </w:rPr>
      </w:pPr>
    </w:p>
    <w:p w14:paraId="78A93E7A" w14:textId="77777777" w:rsidR="00C24251" w:rsidRPr="00DB2527" w:rsidRDefault="00DB2527">
      <w:pPr>
        <w:rPr>
          <w:color w:val="000000" w:themeColor="text1"/>
        </w:rPr>
      </w:pPr>
      <w:r w:rsidRPr="00DB252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41088E61" wp14:editId="004AF749">
            <wp:extent cx="2212975" cy="1817370"/>
            <wp:effectExtent l="0" t="0" r="1587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8047" t="9497" r="11968" b="4686"/>
                    <a:stretch>
                      <a:fillRect/>
                    </a:stretch>
                  </pic:blipFill>
                  <pic:spPr>
                    <a:xfrm>
                      <a:off x="0" y="0"/>
                      <a:ext cx="2213223" cy="181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527">
        <w:rPr>
          <w:rFonts w:ascii="Times New Roman" w:hAnsi="Times New Roman" w:hint="eastAsia"/>
          <w:color w:val="000000" w:themeColor="text1"/>
        </w:rPr>
        <w:t xml:space="preserve">         </w:t>
      </w:r>
      <w:r w:rsidRPr="00DB2527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56FD490A" wp14:editId="4DE7F434">
            <wp:extent cx="2152015" cy="18288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9282" t="7579" r="11511" b="4500"/>
                    <a:stretch>
                      <a:fillRect/>
                    </a:stretch>
                  </pic:blipFill>
                  <pic:spPr>
                    <a:xfrm>
                      <a:off x="0" y="0"/>
                      <a:ext cx="2152027" cy="182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CE73" w14:textId="77777777" w:rsidR="00C24251" w:rsidRPr="00DB2527" w:rsidRDefault="00C24251">
      <w:pPr>
        <w:jc w:val="center"/>
        <w:rPr>
          <w:rFonts w:ascii="Times New Roman" w:hAnsi="Times New Roman"/>
          <w:color w:val="000000" w:themeColor="text1"/>
          <w:lang w:val="en-GB"/>
        </w:rPr>
      </w:pPr>
    </w:p>
    <w:p w14:paraId="0BD2DCA2" w14:textId="77777777" w:rsidR="00C24251" w:rsidRPr="00DB2527" w:rsidRDefault="00DB2527">
      <w:pPr>
        <w:pStyle w:val="ListParagraph"/>
        <w:ind w:left="1988" w:firstLineChars="0" w:firstLine="0"/>
        <w:rPr>
          <w:rFonts w:ascii="Times New Roman" w:hAnsi="Times New Roman"/>
          <w:b/>
          <w:color w:val="000000" w:themeColor="text1"/>
          <w:sz w:val="18"/>
          <w:szCs w:val="18"/>
          <w:lang w:val="en-GB"/>
        </w:rPr>
      </w:pP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 xml:space="preserve"> (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</w:rPr>
        <w:t>A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 xml:space="preserve">)                                     </w:t>
      </w:r>
      <w:proofErr w:type="gramStart"/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 xml:space="preserve">   (</w:t>
      </w:r>
      <w:proofErr w:type="gramEnd"/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</w:rPr>
        <w:t>B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>)</w:t>
      </w:r>
    </w:p>
    <w:p w14:paraId="3366F7F0" w14:textId="77777777" w:rsidR="00C24251" w:rsidRPr="00DB2527" w:rsidRDefault="00C24251">
      <w:pPr>
        <w:rPr>
          <w:rFonts w:ascii="Times New Roman" w:hAnsi="Times New Roman"/>
          <w:color w:val="000000" w:themeColor="text1"/>
          <w:lang w:val="en-GB"/>
        </w:rPr>
      </w:pPr>
    </w:p>
    <w:p w14:paraId="104277CD" w14:textId="77777777" w:rsidR="00C24251" w:rsidRPr="00DB2527" w:rsidRDefault="00DB2527">
      <w:pPr>
        <w:jc w:val="center"/>
        <w:rPr>
          <w:rFonts w:ascii="Times New Roman" w:hAnsi="Times New Roman"/>
          <w:color w:val="000000" w:themeColor="text1"/>
          <w:lang w:val="en-GB"/>
        </w:rPr>
      </w:pPr>
      <w:r w:rsidRPr="00DB2527">
        <w:rPr>
          <w:rFonts w:ascii="Times New Roman" w:hAnsi="Times New Roman"/>
          <w:b/>
          <w:noProof/>
          <w:color w:val="000000" w:themeColor="text1"/>
          <w:sz w:val="18"/>
          <w:szCs w:val="18"/>
        </w:rPr>
        <w:drawing>
          <wp:inline distT="0" distB="0" distL="0" distR="0" wp14:anchorId="56904282" wp14:editId="77546A56">
            <wp:extent cx="2415540" cy="206883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5979" t="16276" r="12215" b="3382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20692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9D22" w14:textId="77777777" w:rsidR="00C24251" w:rsidRPr="00DB2527" w:rsidRDefault="00C24251">
      <w:pPr>
        <w:rPr>
          <w:rFonts w:ascii="Times New Roman" w:hAnsi="Times New Roman"/>
          <w:color w:val="000000" w:themeColor="text1"/>
          <w:lang w:val="en-GB"/>
        </w:rPr>
      </w:pPr>
    </w:p>
    <w:p w14:paraId="096AFAE5" w14:textId="77777777" w:rsidR="00C24251" w:rsidRPr="00DB2527" w:rsidRDefault="00DB2527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  <w:lang w:val="en-GB"/>
        </w:rPr>
      </w:pP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 xml:space="preserve"> (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</w:rPr>
        <w:t>C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>)</w:t>
      </w:r>
    </w:p>
    <w:p w14:paraId="6827D8FD" w14:textId="77777777" w:rsidR="00C24251" w:rsidRPr="00DB2527" w:rsidRDefault="00C24251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  <w:lang w:val="en-GB"/>
        </w:rPr>
      </w:pPr>
    </w:p>
    <w:p w14:paraId="5BBC4BC8" w14:textId="77777777" w:rsidR="00C24251" w:rsidRPr="00DB2527" w:rsidRDefault="00DB2527">
      <w:pPr>
        <w:spacing w:line="48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lastRenderedPageBreak/>
        <w:t xml:space="preserve">Figure 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S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 xml:space="preserve">1 Characterizations of </w:t>
      </w:r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(1,2-</w:t>
      </w:r>
      <w:proofErr w:type="gramStart"/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DBTPP)Br</w:t>
      </w:r>
      <w:proofErr w:type="gramEnd"/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(1,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4</w:t>
      </w:r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-DBTPP)Br</w:t>
      </w:r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lang w:val="en-GB"/>
        </w:rPr>
        <w:t>and</w:t>
      </w:r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(1,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6</w:t>
      </w:r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-DBTPP)Br</w:t>
      </w:r>
      <w:r w:rsidRPr="00DB252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lang w:val="en-GB"/>
        </w:rPr>
        <w:t>: (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lang w:val="en-GB"/>
        </w:rPr>
        <w:t>)</w:t>
      </w:r>
      <w:r w:rsidRPr="00DB252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FT-IR spectra; (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B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 xml:space="preserve">) 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UV-Vis spectra; (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C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)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XRD patterns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.</w:t>
      </w:r>
    </w:p>
    <w:p w14:paraId="61B42ABF" w14:textId="77777777" w:rsidR="00C24251" w:rsidRPr="00DB2527" w:rsidRDefault="00DB2527">
      <w:pPr>
        <w:jc w:val="center"/>
        <w:rPr>
          <w:color w:val="000000" w:themeColor="text1"/>
        </w:rPr>
      </w:pPr>
      <w:r w:rsidRPr="00DB2527">
        <w:rPr>
          <w:color w:val="000000" w:themeColor="text1"/>
        </w:rPr>
        <w:object w:dxaOrig="4800" w:dyaOrig="3360" w14:anchorId="7C8061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68pt" o:ole="">
            <v:imagedata r:id="rId11" o:title=""/>
          </v:shape>
          <o:OLEObject Type="Embed" ProgID="MestReNova.Document.1" ShapeID="_x0000_i1025" DrawAspect="Content" ObjectID="_1738654805" r:id="rId12"/>
        </w:object>
      </w:r>
    </w:p>
    <w:p w14:paraId="57D8BB3A" w14:textId="77777777" w:rsidR="00C24251" w:rsidRPr="00DB2527" w:rsidRDefault="00DB2527">
      <w:pPr>
        <w:jc w:val="center"/>
        <w:rPr>
          <w:color w:val="000000" w:themeColor="text1"/>
        </w:rPr>
      </w:pP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 xml:space="preserve">  (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</w:rPr>
        <w:t>A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>)</w:t>
      </w:r>
    </w:p>
    <w:p w14:paraId="309371BE" w14:textId="77777777" w:rsidR="00C24251" w:rsidRPr="00DB2527" w:rsidRDefault="00DB2527">
      <w:pPr>
        <w:jc w:val="center"/>
        <w:rPr>
          <w:color w:val="000000" w:themeColor="text1"/>
        </w:rPr>
      </w:pPr>
      <w:r w:rsidRPr="00DB2527">
        <w:rPr>
          <w:color w:val="000000" w:themeColor="text1"/>
        </w:rPr>
        <w:object w:dxaOrig="4800" w:dyaOrig="3338" w14:anchorId="6433BE92">
          <v:shape id="_x0000_i1026" type="#_x0000_t75" style="width:240pt;height:167pt" o:ole="">
            <v:imagedata r:id="rId13" o:title=""/>
          </v:shape>
          <o:OLEObject Type="Embed" ProgID="MestReNova.Document.1" ShapeID="_x0000_i1026" DrawAspect="Content" ObjectID="_1738654806" r:id="rId14"/>
        </w:object>
      </w:r>
    </w:p>
    <w:p w14:paraId="237F5F6A" w14:textId="77777777" w:rsidR="00C24251" w:rsidRPr="00DB2527" w:rsidRDefault="00DB2527">
      <w:pPr>
        <w:jc w:val="center"/>
        <w:rPr>
          <w:rFonts w:ascii="Times New Roman" w:hAnsi="Times New Roman"/>
          <w:b/>
          <w:color w:val="000000" w:themeColor="text1"/>
          <w:sz w:val="18"/>
          <w:szCs w:val="18"/>
          <w:lang w:val="en-GB"/>
        </w:rPr>
      </w:pP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 xml:space="preserve">  (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</w:rPr>
        <w:t>B</w:t>
      </w:r>
      <w:r w:rsidRPr="00DB2527">
        <w:rPr>
          <w:rFonts w:ascii="Times New Roman" w:hAnsi="Times New Roman" w:hint="eastAsia"/>
          <w:b/>
          <w:color w:val="000000" w:themeColor="text1"/>
          <w:sz w:val="18"/>
          <w:szCs w:val="18"/>
          <w:lang w:val="en-GB"/>
        </w:rPr>
        <w:t>)</w:t>
      </w:r>
    </w:p>
    <w:p w14:paraId="687C33BB" w14:textId="77777777" w:rsidR="00C24251" w:rsidRPr="00DB2527" w:rsidRDefault="00DB2527">
      <w:pPr>
        <w:jc w:val="center"/>
        <w:rPr>
          <w:color w:val="000000" w:themeColor="text1"/>
        </w:rPr>
      </w:pPr>
      <w:r w:rsidRPr="00DB2527">
        <w:rPr>
          <w:color w:val="000000" w:themeColor="text1"/>
        </w:rPr>
        <w:object w:dxaOrig="4811" w:dyaOrig="3360" w14:anchorId="3022D88F">
          <v:shape id="_x0000_i1027" type="#_x0000_t75" style="width:240.5pt;height:168pt" o:ole="">
            <v:imagedata r:id="rId15" o:title=""/>
          </v:shape>
          <o:OLEObject Type="Embed" ProgID="MestReNova.Document.1" ShapeID="_x0000_i1027" DrawAspect="Content" ObjectID="_1738654807" r:id="rId16"/>
        </w:object>
      </w:r>
    </w:p>
    <w:p w14:paraId="7FD97F0C" w14:textId="77777777" w:rsidR="00C24251" w:rsidRPr="00DB2527" w:rsidRDefault="00DB2527">
      <w:pPr>
        <w:jc w:val="center"/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</w:pPr>
      <w:r w:rsidRPr="00DB2527">
        <w:rPr>
          <w:color w:val="000000" w:themeColor="text1"/>
        </w:rPr>
        <w:t xml:space="preserve"> </w:t>
      </w:r>
      <w:r w:rsidRPr="00DB2527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(</w:t>
      </w:r>
      <w:r w:rsidRPr="00DB2527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C</w:t>
      </w:r>
      <w:r w:rsidRPr="00DB2527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)</w:t>
      </w:r>
    </w:p>
    <w:p w14:paraId="55EBE1B3" w14:textId="77777777" w:rsidR="00C24251" w:rsidRPr="00DB2527" w:rsidRDefault="00DB2527">
      <w:pPr>
        <w:spacing w:line="480" w:lineRule="auto"/>
        <w:jc w:val="center"/>
        <w:rPr>
          <w:color w:val="000000" w:themeColor="text1"/>
        </w:rPr>
      </w:pP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Fig</w:t>
      </w:r>
      <w:proofErr w:type="spellStart"/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ure</w:t>
      </w:r>
      <w:proofErr w:type="spellEnd"/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 xml:space="preserve"> S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2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 xml:space="preserve"> </w:t>
      </w:r>
      <w:r w:rsidRPr="00DB2527">
        <w:rPr>
          <w:rFonts w:ascii="Times New Roman" w:hAnsi="Times New Roman"/>
          <w:bCs/>
          <w:color w:val="000000" w:themeColor="text1"/>
          <w:kern w:val="0"/>
          <w:sz w:val="24"/>
          <w:szCs w:val="24"/>
          <w:vertAlign w:val="superscript"/>
        </w:rPr>
        <w:t>1</w:t>
      </w:r>
      <w:r w:rsidRPr="00DB2527">
        <w:rPr>
          <w:rFonts w:ascii="Times New Roman" w:hAnsi="Times New Roman"/>
          <w:bCs/>
          <w:color w:val="000000" w:themeColor="text1"/>
          <w:kern w:val="0"/>
          <w:sz w:val="24"/>
          <w:szCs w:val="24"/>
        </w:rPr>
        <w:t>H NMR spectra</w:t>
      </w:r>
      <w:r w:rsidRPr="00DB2527">
        <w:rPr>
          <w:rFonts w:ascii="Times New Roman" w:hAnsi="Times New Roman" w:hint="eastAsia"/>
          <w:bCs/>
          <w:color w:val="000000" w:themeColor="text1"/>
          <w:kern w:val="0"/>
          <w:sz w:val="24"/>
          <w:szCs w:val="24"/>
        </w:rPr>
        <w:t>: (</w:t>
      </w:r>
      <w:r w:rsidRPr="00DB2527">
        <w:rPr>
          <w:rFonts w:ascii="Times New Roman" w:hAnsi="Times New Roman" w:hint="eastAsia"/>
          <w:bCs/>
          <w:color w:val="000000" w:themeColor="text1"/>
          <w:kern w:val="0"/>
          <w:sz w:val="24"/>
          <w:szCs w:val="24"/>
        </w:rPr>
        <w:t>A</w:t>
      </w:r>
      <w:r w:rsidRPr="00DB2527">
        <w:rPr>
          <w:rFonts w:ascii="Times New Roman" w:hAnsi="Times New Roman" w:hint="eastAsia"/>
          <w:bCs/>
          <w:color w:val="000000" w:themeColor="text1"/>
          <w:kern w:val="0"/>
          <w:sz w:val="24"/>
          <w:szCs w:val="24"/>
        </w:rPr>
        <w:t xml:space="preserve">) 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(1,2-</w:t>
      </w:r>
      <w:proofErr w:type="gramStart"/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DBTPP)Br</w:t>
      </w:r>
      <w:proofErr w:type="gramEnd"/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; (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B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 xml:space="preserve">) 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(1,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4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-DBTPP)Br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; (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C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 xml:space="preserve">) 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(1,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6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-DBTPP)Br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vertAlign w:val="subscript"/>
          <w:lang w:val="en-GB"/>
        </w:rPr>
        <w:t>2</w:t>
      </w:r>
    </w:p>
    <w:p w14:paraId="553E710F" w14:textId="77777777" w:rsidR="00C24251" w:rsidRPr="00DB2527" w:rsidRDefault="00DB2527">
      <w:pPr>
        <w:jc w:val="center"/>
        <w:rPr>
          <w:color w:val="000000" w:themeColor="text1"/>
        </w:rPr>
      </w:pPr>
      <w:r w:rsidRPr="00DB2527">
        <w:rPr>
          <w:noProof/>
          <w:color w:val="000000" w:themeColor="text1"/>
        </w:rPr>
        <w:lastRenderedPageBreak/>
        <w:drawing>
          <wp:inline distT="0" distB="0" distL="114300" distR="114300" wp14:anchorId="43DAA08B" wp14:editId="354DCFFC">
            <wp:extent cx="4342130" cy="2167890"/>
            <wp:effectExtent l="0" t="0" r="1270" b="3810"/>
            <wp:docPr id="8" name="图片 8" descr="Fig S3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 S3_画板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2EE7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Figure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S3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Disk diffusion assay for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(1,2-</w:t>
      </w:r>
      <w:proofErr w:type="gramStart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DBTPP)Br</w:t>
      </w:r>
      <w:proofErr w:type="gramEnd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(1,4-DBTPP)Br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2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and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(1,6-DBTPP)Br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2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by using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(A)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Methicillin-resistant </w:t>
      </w:r>
      <w:r w:rsidRPr="00DB2527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Staphylococcus aureus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(MRSA) and (B) </w:t>
      </w:r>
      <w:r w:rsidRPr="00DB2527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Pseudomonas aeruginosa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(PA). 1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4: PBS, 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(1,2-</w:t>
      </w:r>
      <w:proofErr w:type="gramStart"/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DBTPP)Br</w:t>
      </w:r>
      <w:proofErr w:type="gramEnd"/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,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 xml:space="preserve"> 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(1,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4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-DBTPP)Br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</w:rPr>
        <w:t>, and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 xml:space="preserve"> 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(1,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lang w:val="en-GB"/>
        </w:rPr>
        <w:t>6</w:t>
      </w:r>
      <w:r w:rsidRPr="00DB2527"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  <w:t>-DBTPP)Br</w:t>
      </w:r>
      <w:r w:rsidRPr="00DB2527">
        <w:rPr>
          <w:rFonts w:ascii="Times New Roman" w:hAnsi="Times New Roman" w:hint="eastAsia"/>
          <w:bCs/>
          <w:color w:val="000000" w:themeColor="text1"/>
          <w:sz w:val="24"/>
          <w:szCs w:val="24"/>
          <w:vertAlign w:val="subscript"/>
          <w:lang w:val="en-GB"/>
        </w:rPr>
        <w:t>2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050847B0" w14:textId="77777777" w:rsidR="00C24251" w:rsidRPr="00DB2527" w:rsidRDefault="00C24251">
      <w:pPr>
        <w:rPr>
          <w:color w:val="000000" w:themeColor="text1"/>
        </w:rPr>
      </w:pPr>
    </w:p>
    <w:p w14:paraId="29B2D067" w14:textId="77777777" w:rsidR="00C24251" w:rsidRPr="00DB2527" w:rsidRDefault="00C24251">
      <w:pPr>
        <w:rPr>
          <w:color w:val="000000" w:themeColor="text1"/>
        </w:rPr>
      </w:pPr>
    </w:p>
    <w:p w14:paraId="4BF1D25D" w14:textId="77777777" w:rsidR="00C24251" w:rsidRPr="00DB2527" w:rsidRDefault="00DB2527">
      <w:pPr>
        <w:jc w:val="center"/>
        <w:rPr>
          <w:color w:val="000000" w:themeColor="text1"/>
        </w:rPr>
      </w:pPr>
      <w:r w:rsidRPr="00DB2527">
        <w:rPr>
          <w:noProof/>
          <w:color w:val="000000" w:themeColor="text1"/>
        </w:rPr>
        <w:drawing>
          <wp:inline distT="0" distB="0" distL="114300" distR="114300" wp14:anchorId="0530C813" wp14:editId="3B7825FE">
            <wp:extent cx="5247640" cy="1748155"/>
            <wp:effectExtent l="0" t="0" r="10160" b="4445"/>
            <wp:docPr id="9" name="图片 9" descr="Fig S4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 S4_画板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168D" w14:textId="77777777" w:rsidR="00C24251" w:rsidRPr="00DB2527" w:rsidRDefault="00C24251">
      <w:pPr>
        <w:jc w:val="center"/>
        <w:rPr>
          <w:color w:val="000000" w:themeColor="text1"/>
        </w:rPr>
      </w:pPr>
    </w:p>
    <w:p w14:paraId="450DCDC1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Figure S4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Images of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MRSA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colonies spread on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LB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agar plates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at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6 h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(A)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1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×</w:t>
      </w:r>
      <w:r w:rsidRPr="00DB2527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MIC,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(B)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2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×</w:t>
      </w:r>
      <w:r w:rsidRPr="00DB2527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MIC and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(C)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4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×</w:t>
      </w:r>
      <w:r w:rsidRPr="00DB2527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MIC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(1,4-</w:t>
      </w:r>
      <w:proofErr w:type="gramStart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DBTPP)Br</w:t>
      </w:r>
      <w:proofErr w:type="gramEnd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D9B373C" w14:textId="77777777" w:rsidR="00C24251" w:rsidRPr="00DB2527" w:rsidRDefault="00C24251">
      <w:pPr>
        <w:rPr>
          <w:color w:val="000000" w:themeColor="text1"/>
        </w:rPr>
      </w:pPr>
    </w:p>
    <w:p w14:paraId="06A2D5A3" w14:textId="77777777" w:rsidR="00C24251" w:rsidRPr="00DB2527" w:rsidRDefault="00C24251">
      <w:pPr>
        <w:rPr>
          <w:color w:val="000000" w:themeColor="text1"/>
        </w:rPr>
      </w:pPr>
    </w:p>
    <w:p w14:paraId="2FEA83B7" w14:textId="77777777" w:rsidR="00C24251" w:rsidRPr="00DB2527" w:rsidRDefault="00C24251">
      <w:pPr>
        <w:rPr>
          <w:color w:val="000000" w:themeColor="text1"/>
        </w:rPr>
      </w:pPr>
    </w:p>
    <w:p w14:paraId="52CBD17B" w14:textId="77777777" w:rsidR="00C24251" w:rsidRPr="00DB2527" w:rsidRDefault="00C24251">
      <w:pPr>
        <w:rPr>
          <w:color w:val="000000" w:themeColor="text1"/>
        </w:rPr>
      </w:pPr>
    </w:p>
    <w:p w14:paraId="703038E4" w14:textId="77777777" w:rsidR="00C24251" w:rsidRPr="00DB2527" w:rsidRDefault="00C24251">
      <w:pPr>
        <w:rPr>
          <w:color w:val="000000" w:themeColor="text1"/>
        </w:rPr>
      </w:pPr>
    </w:p>
    <w:p w14:paraId="05038189" w14:textId="77777777" w:rsidR="00C24251" w:rsidRPr="00DB2527" w:rsidRDefault="00C24251">
      <w:pPr>
        <w:rPr>
          <w:color w:val="000000" w:themeColor="text1"/>
        </w:rPr>
      </w:pPr>
    </w:p>
    <w:p w14:paraId="728D1E3D" w14:textId="77777777" w:rsidR="00C24251" w:rsidRPr="00DB2527" w:rsidRDefault="00C24251">
      <w:pPr>
        <w:rPr>
          <w:color w:val="000000" w:themeColor="text1"/>
        </w:rPr>
      </w:pPr>
    </w:p>
    <w:p w14:paraId="2ACDF037" w14:textId="77777777" w:rsidR="00C24251" w:rsidRPr="00DB2527" w:rsidRDefault="00C24251">
      <w:pPr>
        <w:rPr>
          <w:color w:val="000000" w:themeColor="text1"/>
        </w:rPr>
      </w:pPr>
    </w:p>
    <w:p w14:paraId="398530BE" w14:textId="77777777" w:rsidR="00C24251" w:rsidRPr="00DB2527" w:rsidRDefault="00C24251">
      <w:pPr>
        <w:rPr>
          <w:color w:val="000000" w:themeColor="text1"/>
        </w:rPr>
      </w:pPr>
    </w:p>
    <w:p w14:paraId="49DE9AC9" w14:textId="77777777" w:rsidR="00C24251" w:rsidRPr="00DB2527" w:rsidRDefault="00C24251">
      <w:pPr>
        <w:spacing w:line="480" w:lineRule="auto"/>
        <w:rPr>
          <w:color w:val="000000" w:themeColor="text1"/>
        </w:rPr>
      </w:pPr>
    </w:p>
    <w:p w14:paraId="7BE4F33F" w14:textId="77777777" w:rsidR="00C24251" w:rsidRPr="00DB2527" w:rsidRDefault="00C24251">
      <w:pPr>
        <w:spacing w:line="480" w:lineRule="auto"/>
        <w:rPr>
          <w:color w:val="000000" w:themeColor="text1"/>
        </w:rPr>
      </w:pPr>
    </w:p>
    <w:p w14:paraId="1954BD1D" w14:textId="77777777" w:rsidR="00C24251" w:rsidRPr="00DB2527" w:rsidRDefault="00DB2527">
      <w:pPr>
        <w:spacing w:line="480" w:lineRule="auto"/>
        <w:rPr>
          <w:color w:val="000000" w:themeColor="text1"/>
        </w:rPr>
      </w:pPr>
      <w:r w:rsidRPr="00DB2527">
        <w:rPr>
          <w:rFonts w:hint="eastAsia"/>
          <w:noProof/>
          <w:color w:val="000000" w:themeColor="text1"/>
        </w:rPr>
        <w:drawing>
          <wp:inline distT="0" distB="0" distL="114300" distR="114300" wp14:anchorId="0B5657BF" wp14:editId="0A70DF08">
            <wp:extent cx="5062855" cy="1773555"/>
            <wp:effectExtent l="0" t="0" r="4445" b="17145"/>
            <wp:docPr id="7" name="图片 7" descr="Fig S5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 S5_画板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B383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S5 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</w:rPr>
        <w:t>Histological photo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</w:rPr>
        <w:t>graphs of heart, liver, spleen, lung, and kidney of the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</w:rPr>
        <w:t xml:space="preserve"> 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</w:rPr>
        <w:t xml:space="preserve">MRSA infected mice after treated by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(1,4-</w:t>
      </w:r>
      <w:proofErr w:type="gramStart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DBTPP)Br</w:t>
      </w:r>
      <w:proofErr w:type="gramEnd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</w:rPr>
        <w:t xml:space="preserve"> and PBS for 1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</w:rPr>
        <w:t>2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</w:rPr>
        <w:t xml:space="preserve"> days, respectively. The scale bars</w:t>
      </w:r>
      <w:r w:rsidRPr="00DB2527">
        <w:rPr>
          <w:rFonts w:ascii="Times New Roman" w:eastAsia="SimSun" w:hAnsi="Times New Roman" w:cs="Times New Roman" w:hint="eastAsia"/>
          <w:color w:val="000000" w:themeColor="text1"/>
          <w:sz w:val="24"/>
        </w:rPr>
        <w:t>: 10</w:t>
      </w:r>
      <w:r w:rsidRPr="00DB2527">
        <w:rPr>
          <w:rFonts w:ascii="Times New Roman" w:eastAsia="SimSun" w:hAnsi="Times New Roman" w:cs="Times New Roman"/>
          <w:color w:val="000000" w:themeColor="text1"/>
          <w:sz w:val="24"/>
        </w:rPr>
        <w:t xml:space="preserve">0 </w:t>
      </w:r>
      <w:proofErr w:type="spellStart"/>
      <w:r w:rsidRPr="00DB2527">
        <w:rPr>
          <w:rFonts w:ascii="Times New Roman" w:eastAsia="SimSun" w:hAnsi="Times New Roman" w:cs="Times New Roman"/>
          <w:color w:val="000000" w:themeColor="text1"/>
          <w:sz w:val="24"/>
        </w:rPr>
        <w:t>μm</w:t>
      </w:r>
      <w:proofErr w:type="spellEnd"/>
      <w:r w:rsidRPr="00DB2527">
        <w:rPr>
          <w:rFonts w:ascii="Times New Roman" w:eastAsia="SimSun" w:hAnsi="Times New Roman" w:cs="Times New Roman"/>
          <w:color w:val="000000" w:themeColor="text1"/>
          <w:sz w:val="24"/>
        </w:rPr>
        <w:t>.</w:t>
      </w:r>
    </w:p>
    <w:p w14:paraId="6DDE8859" w14:textId="77777777" w:rsidR="00C24251" w:rsidRPr="00DB2527" w:rsidRDefault="00C24251">
      <w:pPr>
        <w:rPr>
          <w:color w:val="000000" w:themeColor="text1"/>
        </w:rPr>
      </w:pPr>
    </w:p>
    <w:p w14:paraId="0D219D6B" w14:textId="77777777" w:rsidR="00C24251" w:rsidRPr="00DB2527" w:rsidRDefault="00C24251">
      <w:pPr>
        <w:rPr>
          <w:color w:val="000000" w:themeColor="text1"/>
        </w:rPr>
      </w:pPr>
    </w:p>
    <w:p w14:paraId="5DA0D8AD" w14:textId="77777777" w:rsidR="00C24251" w:rsidRPr="00DB2527" w:rsidRDefault="00C24251">
      <w:pPr>
        <w:rPr>
          <w:color w:val="000000" w:themeColor="text1"/>
        </w:rPr>
      </w:pPr>
    </w:p>
    <w:p w14:paraId="7EA557A2" w14:textId="77777777" w:rsidR="00C24251" w:rsidRPr="00DB2527" w:rsidRDefault="00C24251">
      <w:pPr>
        <w:rPr>
          <w:color w:val="000000" w:themeColor="text1"/>
        </w:rPr>
      </w:pPr>
    </w:p>
    <w:p w14:paraId="281FEC8C" w14:textId="77777777" w:rsidR="00C24251" w:rsidRPr="00DB2527" w:rsidRDefault="00C24251">
      <w:pPr>
        <w:rPr>
          <w:color w:val="000000" w:themeColor="text1"/>
        </w:rPr>
      </w:pPr>
    </w:p>
    <w:p w14:paraId="6BC272BA" w14:textId="77777777" w:rsidR="00C24251" w:rsidRPr="00DB2527" w:rsidRDefault="00DB2527">
      <w:pPr>
        <w:spacing w:line="480" w:lineRule="auto"/>
        <w:rPr>
          <w:color w:val="000000" w:themeColor="text1"/>
        </w:rPr>
      </w:pPr>
      <w:r w:rsidRPr="00DB2527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References</w:t>
      </w:r>
    </w:p>
    <w:p w14:paraId="1DB8286F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1.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Pu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Liu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X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Xu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BL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Ren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JS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Qu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XG. 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Miniaturization of metal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–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biomolecule frameworks based on stereoselective self-assembly and potential application in water treatment and as antibacterial agents. </w:t>
      </w:r>
      <w:r w:rsidRPr="00DB2527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Chem. Eur. J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proofErr w:type="gramStart"/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2012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18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4322</w:t>
      </w:r>
      <w:proofErr w:type="gramEnd"/>
      <w:r w:rsidRPr="00DB25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–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4328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CF3DC4D" w14:textId="77777777" w:rsidR="00C24251" w:rsidRPr="00DB2527" w:rsidRDefault="00DB252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2.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Wang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HY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Xu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KJ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Liu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LH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Tan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JPK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Chen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YB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Li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YT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Fan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WM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Wei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ZQ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Sheng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JF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Yang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YY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, Li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LJ. 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The efficacy of self-assembled cationic antimicrobial peptide nanoparticles against Cryptococcus neoformans for the treatment of meningitis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DB252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Biomaterials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2010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;31:</w:t>
      </w:r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2874</w:t>
      </w:r>
      <w:proofErr w:type="gramEnd"/>
      <w:r w:rsidRPr="00DB2527">
        <w:rPr>
          <w:rFonts w:ascii="Times New Roman" w:hAnsi="Times New Roman" w:cs="Times New Roman"/>
          <w:color w:val="000000" w:themeColor="text1"/>
          <w:sz w:val="24"/>
          <w:szCs w:val="24"/>
        </w:rPr>
        <w:t>–2881</w:t>
      </w: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725755BA" w14:textId="77777777" w:rsidR="00C24251" w:rsidRPr="00DB2527" w:rsidRDefault="00DB2527">
      <w:pPr>
        <w:spacing w:line="480" w:lineRule="auto"/>
        <w:rPr>
          <w:rFonts w:ascii="Times New Roman" w:eastAsia="Charis SIL" w:hAnsi="Times New Roman" w:cs="Times New Roman"/>
          <w:color w:val="000000" w:themeColor="text1"/>
          <w:sz w:val="24"/>
          <w:szCs w:val="24"/>
        </w:rPr>
      </w:pPr>
      <w:r w:rsidRPr="00DB252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3. </w:t>
      </w:r>
      <w:hyperlink r:id="rId20" w:history="1">
        <w:r w:rsidRPr="00DB2527">
          <w:rPr>
            <w:rFonts w:ascii="Times New Roman" w:eastAsia="Charis SIL" w:hAnsi="Times New Roman" w:cs="Times New Roman"/>
            <w:color w:val="000000" w:themeColor="text1"/>
            <w:sz w:val="24"/>
            <w:szCs w:val="24"/>
          </w:rPr>
          <w:t>Sharifi</w:t>
        </w:r>
      </w:hyperlink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, </w:t>
      </w:r>
      <w:proofErr w:type="spell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fldChar w:fldCharType="begin"/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instrText xml:space="preserve"> HYPERLINK "https://pubmed.ncbi.nlm.nih.gov/?term=Mohammadzadeh A[Author]" </w:instrTex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fldChar w:fldCharType="separate"/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Mohammadzadeh</w:t>
      </w:r>
      <w:proofErr w:type="spell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fldChar w:fldCharType="end"/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,</w:t>
      </w:r>
      <w:hyperlink r:id="rId21" w:history="1">
        <w:r w:rsidRPr="00DB2527">
          <w:rPr>
            <w:rFonts w:ascii="Times New Roman" w:eastAsia="Charis SIL" w:hAnsi="Times New Roman" w:cs="Times New Roman" w:hint="eastAsia"/>
            <w:color w:val="000000" w:themeColor="text1"/>
            <w:sz w:val="24"/>
            <w:szCs w:val="24"/>
          </w:rPr>
          <w:t xml:space="preserve"> </w:t>
        </w:r>
        <w:r w:rsidRPr="00DB2527">
          <w:rPr>
            <w:rFonts w:ascii="Times New Roman" w:eastAsia="Charis SIL" w:hAnsi="Times New Roman" w:cs="Times New Roman"/>
            <w:color w:val="000000" w:themeColor="text1"/>
            <w:sz w:val="24"/>
            <w:szCs w:val="24"/>
          </w:rPr>
          <w:t>Salehi</w:t>
        </w:r>
      </w:hyperlink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TZ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, </w:t>
      </w:r>
      <w:hyperlink r:id="rId22" w:history="1">
        <w:r w:rsidRPr="00DB2527">
          <w:rPr>
            <w:rFonts w:ascii="Times New Roman" w:eastAsia="Charis SIL" w:hAnsi="Times New Roman" w:cs="Times New Roman"/>
            <w:color w:val="000000" w:themeColor="text1"/>
            <w:sz w:val="24"/>
            <w:szCs w:val="24"/>
          </w:rPr>
          <w:t>Mahmoodi</w:t>
        </w:r>
      </w:hyperlink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P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, </w:t>
      </w:r>
      <w:proofErr w:type="spellStart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fldChar w:fldCharType="begin"/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instrText xml:space="preserve"> HYPERLINK "https://pubmed.ncbi.nlm.nih.gov/?term=Nourian A[Author]" </w:instrTex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fldChar w:fldCharType="separate"/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Nourian</w:t>
      </w:r>
      <w:proofErr w:type="spell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fldChar w:fldCharType="end"/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A. </w:t>
      </w:r>
      <w:r w:rsidRPr="00DB2527">
        <w:rPr>
          <w:rFonts w:ascii="Times New Roman" w:eastAsia="Charis SIL" w:hAnsi="Times New Roman" w:cs="Times New Roman"/>
          <w:i/>
          <w:iCs/>
          <w:color w:val="000000" w:themeColor="text1"/>
          <w:sz w:val="24"/>
          <w:szCs w:val="24"/>
        </w:rPr>
        <w:t xml:space="preserve">Cuminum cyminum 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L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.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e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ssential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o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il: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a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p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romising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a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ntibacterial and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a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ntivirulence</w:t>
      </w:r>
      <w:proofErr w:type="spellEnd"/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a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gent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a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gainst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lastRenderedPageBreak/>
        <w:t>m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ultidrug-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r</w:t>
      </w:r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 xml:space="preserve">esistant </w:t>
      </w:r>
      <w:r w:rsidRPr="00DB2527">
        <w:rPr>
          <w:rFonts w:ascii="Times New Roman" w:eastAsia="Charis SIL" w:hAnsi="Times New Roman" w:cs="Times New Roman"/>
          <w:i/>
          <w:iCs/>
          <w:color w:val="000000" w:themeColor="text1"/>
          <w:sz w:val="24"/>
          <w:szCs w:val="24"/>
        </w:rPr>
        <w:t>Staphylococcus</w:t>
      </w:r>
      <w:r w:rsidRPr="00DB2527">
        <w:rPr>
          <w:rFonts w:ascii="Times New Roman" w:eastAsia="Charis SIL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r w:rsidRPr="00DB2527">
        <w:rPr>
          <w:rFonts w:ascii="Times New Roman" w:eastAsia="Charis SIL" w:hAnsi="Times New Roman" w:cs="Times New Roman"/>
          <w:i/>
          <w:iCs/>
          <w:color w:val="000000" w:themeColor="text1"/>
          <w:sz w:val="24"/>
          <w:szCs w:val="24"/>
        </w:rPr>
        <w:t>aureus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 xml:space="preserve">. </w:t>
      </w:r>
      <w:hyperlink r:id="rId23" w:history="1">
        <w:r w:rsidRPr="00DB2527">
          <w:rPr>
            <w:rFonts w:ascii="Times New Roman" w:eastAsia="Charis SIL" w:hAnsi="Times New Roman" w:cs="Times New Roman"/>
            <w:i/>
            <w:iCs/>
            <w:color w:val="000000" w:themeColor="text1"/>
            <w:sz w:val="24"/>
            <w:szCs w:val="24"/>
          </w:rPr>
          <w:t xml:space="preserve">Front </w:t>
        </w:r>
        <w:proofErr w:type="spellStart"/>
        <w:r w:rsidRPr="00DB2527">
          <w:rPr>
            <w:rFonts w:ascii="Times New Roman" w:eastAsia="Charis SIL" w:hAnsi="Times New Roman" w:cs="Times New Roman"/>
            <w:i/>
            <w:iCs/>
            <w:color w:val="000000" w:themeColor="text1"/>
            <w:sz w:val="24"/>
            <w:szCs w:val="24"/>
          </w:rPr>
          <w:t>Microbiol</w:t>
        </w:r>
        <w:proofErr w:type="spellEnd"/>
        <w:r w:rsidRPr="00DB2527">
          <w:rPr>
            <w:rFonts w:ascii="Times New Roman" w:eastAsia="Charis SIL" w:hAnsi="Times New Roman" w:cs="Times New Roman"/>
            <w:color w:val="000000" w:themeColor="text1"/>
            <w:sz w:val="24"/>
            <w:szCs w:val="24"/>
          </w:rPr>
          <w:t>.</w:t>
        </w:r>
      </w:hyperlink>
      <w:r w:rsidRPr="00DB2527">
        <w:rPr>
          <w:rFonts w:ascii="Times New Roman" w:eastAsia="Charis SIL" w:hAnsi="Times New Roman" w:cs="Times New Roman"/>
          <w:color w:val="000000" w:themeColor="text1"/>
          <w:sz w:val="24"/>
          <w:szCs w:val="24"/>
        </w:rPr>
        <w:t> 2021;12:667833</w:t>
      </w:r>
      <w:r w:rsidRPr="00DB2527">
        <w:rPr>
          <w:rFonts w:ascii="Times New Roman" w:eastAsia="Charis SIL" w:hAnsi="Times New Roman" w:cs="Times New Roman" w:hint="eastAsia"/>
          <w:color w:val="000000" w:themeColor="text1"/>
          <w:sz w:val="24"/>
          <w:szCs w:val="24"/>
        </w:rPr>
        <w:t>.</w:t>
      </w:r>
    </w:p>
    <w:p w14:paraId="1B80C605" w14:textId="77777777" w:rsidR="00C24251" w:rsidRPr="00DB2527" w:rsidRDefault="00DB2527">
      <w:pPr>
        <w:pStyle w:val="Default"/>
        <w:spacing w:line="480" w:lineRule="auto"/>
        <w:jc w:val="both"/>
        <w:rPr>
          <w:color w:val="000000" w:themeColor="text1"/>
        </w:rPr>
      </w:pPr>
      <w:r w:rsidRPr="00DB2527">
        <w:rPr>
          <w:rFonts w:hint="eastAsia"/>
          <w:color w:val="000000" w:themeColor="text1"/>
        </w:rPr>
        <w:t>4.</w:t>
      </w:r>
      <w:r w:rsidRPr="00DB2527">
        <w:rPr>
          <w:rFonts w:hint="eastAsia"/>
          <w:color w:val="000000" w:themeColor="text1"/>
        </w:rPr>
        <w:t xml:space="preserve"> Zhao</w:t>
      </w:r>
      <w:r w:rsidRPr="00DB2527">
        <w:rPr>
          <w:rFonts w:hint="eastAsia"/>
          <w:color w:val="000000" w:themeColor="text1"/>
        </w:rPr>
        <w:t xml:space="preserve"> RT</w:t>
      </w:r>
      <w:r w:rsidRPr="00DB2527">
        <w:rPr>
          <w:rFonts w:hint="eastAsia"/>
          <w:color w:val="000000" w:themeColor="text1"/>
        </w:rPr>
        <w:t xml:space="preserve">, </w:t>
      </w:r>
      <w:proofErr w:type="spellStart"/>
      <w:r w:rsidRPr="00DB2527">
        <w:rPr>
          <w:rFonts w:hint="eastAsia"/>
          <w:color w:val="000000" w:themeColor="text1"/>
        </w:rPr>
        <w:t>Lv</w:t>
      </w:r>
      <w:proofErr w:type="spellEnd"/>
      <w:r w:rsidRPr="00DB2527">
        <w:rPr>
          <w:rFonts w:hint="eastAsia"/>
          <w:color w:val="000000" w:themeColor="text1"/>
        </w:rPr>
        <w:t xml:space="preserve"> M</w:t>
      </w:r>
      <w:r w:rsidRPr="00DB2527">
        <w:rPr>
          <w:rFonts w:hint="eastAsia"/>
          <w:color w:val="000000" w:themeColor="text1"/>
        </w:rPr>
        <w:t>, Li</w:t>
      </w:r>
      <w:r w:rsidRPr="00DB2527">
        <w:rPr>
          <w:rFonts w:hint="eastAsia"/>
          <w:color w:val="000000" w:themeColor="text1"/>
        </w:rPr>
        <w:t xml:space="preserve"> Y</w:t>
      </w:r>
      <w:r w:rsidRPr="00DB2527">
        <w:rPr>
          <w:rFonts w:hint="eastAsia"/>
          <w:color w:val="000000" w:themeColor="text1"/>
        </w:rPr>
        <w:t>, Sun</w:t>
      </w:r>
      <w:r w:rsidRPr="00DB2527">
        <w:rPr>
          <w:rFonts w:hint="eastAsia"/>
          <w:color w:val="000000" w:themeColor="text1"/>
        </w:rPr>
        <w:t xml:space="preserve"> MX</w:t>
      </w:r>
      <w:r w:rsidRPr="00DB2527">
        <w:rPr>
          <w:rFonts w:hint="eastAsia"/>
          <w:color w:val="000000" w:themeColor="text1"/>
        </w:rPr>
        <w:t>, Kong</w:t>
      </w:r>
      <w:r w:rsidRPr="00DB2527">
        <w:rPr>
          <w:rFonts w:hint="eastAsia"/>
          <w:color w:val="000000" w:themeColor="text1"/>
        </w:rPr>
        <w:t xml:space="preserve"> W</w:t>
      </w:r>
      <w:r w:rsidRPr="00DB2527">
        <w:rPr>
          <w:rFonts w:hint="eastAsia"/>
          <w:color w:val="000000" w:themeColor="text1"/>
        </w:rPr>
        <w:t>, Wang</w:t>
      </w:r>
      <w:r w:rsidRPr="00DB2527">
        <w:rPr>
          <w:rFonts w:hint="eastAsia"/>
          <w:color w:val="000000" w:themeColor="text1"/>
        </w:rPr>
        <w:t xml:space="preserve"> LH</w:t>
      </w:r>
      <w:r w:rsidRPr="00DB2527">
        <w:rPr>
          <w:rFonts w:hint="eastAsia"/>
          <w:color w:val="000000" w:themeColor="text1"/>
        </w:rPr>
        <w:t>, Song</w:t>
      </w:r>
      <w:r w:rsidRPr="00DB2527">
        <w:rPr>
          <w:rFonts w:hint="eastAsia"/>
          <w:color w:val="000000" w:themeColor="text1"/>
        </w:rPr>
        <w:t xml:space="preserve"> SP</w:t>
      </w:r>
      <w:r w:rsidRPr="00DB2527">
        <w:rPr>
          <w:rFonts w:hint="eastAsia"/>
          <w:color w:val="000000" w:themeColor="text1"/>
        </w:rPr>
        <w:t>, Fan</w:t>
      </w:r>
      <w:r w:rsidRPr="00DB2527">
        <w:rPr>
          <w:rFonts w:hint="eastAsia"/>
          <w:color w:val="000000" w:themeColor="text1"/>
        </w:rPr>
        <w:t xml:space="preserve"> CH</w:t>
      </w:r>
      <w:r w:rsidRPr="00DB2527">
        <w:rPr>
          <w:rFonts w:hint="eastAsia"/>
          <w:color w:val="000000" w:themeColor="text1"/>
        </w:rPr>
        <w:t>, Jia</w:t>
      </w:r>
      <w:r w:rsidRPr="00DB2527">
        <w:rPr>
          <w:rFonts w:hint="eastAsia"/>
          <w:color w:val="000000" w:themeColor="text1"/>
        </w:rPr>
        <w:t xml:space="preserve"> LL</w:t>
      </w:r>
      <w:r w:rsidRPr="00DB2527">
        <w:rPr>
          <w:rFonts w:hint="eastAsia"/>
          <w:color w:val="000000" w:themeColor="text1"/>
        </w:rPr>
        <w:t xml:space="preserve">, </w:t>
      </w:r>
      <w:proofErr w:type="spellStart"/>
      <w:r w:rsidRPr="00DB2527">
        <w:rPr>
          <w:rFonts w:hint="eastAsia"/>
          <w:color w:val="000000" w:themeColor="text1"/>
        </w:rPr>
        <w:t>Qiu</w:t>
      </w:r>
      <w:proofErr w:type="spellEnd"/>
      <w:r w:rsidRPr="00DB2527">
        <w:rPr>
          <w:rFonts w:hint="eastAsia"/>
          <w:color w:val="000000" w:themeColor="text1"/>
        </w:rPr>
        <w:t xml:space="preserve"> SF</w:t>
      </w:r>
      <w:r w:rsidRPr="00DB2527">
        <w:rPr>
          <w:rFonts w:hint="eastAsia"/>
          <w:color w:val="000000" w:themeColor="text1"/>
        </w:rPr>
        <w:t>, Sun</w:t>
      </w:r>
      <w:r w:rsidRPr="00DB2527">
        <w:rPr>
          <w:rFonts w:hint="eastAsia"/>
          <w:color w:val="000000" w:themeColor="text1"/>
        </w:rPr>
        <w:t xml:space="preserve"> YS</w:t>
      </w:r>
      <w:r w:rsidRPr="00DB2527">
        <w:rPr>
          <w:rFonts w:hint="eastAsia"/>
          <w:color w:val="000000" w:themeColor="text1"/>
        </w:rPr>
        <w:t>, Song</w:t>
      </w:r>
      <w:r w:rsidRPr="00DB2527">
        <w:rPr>
          <w:rFonts w:hint="eastAsia"/>
          <w:color w:val="000000" w:themeColor="text1"/>
        </w:rPr>
        <w:t xml:space="preserve"> HB</w:t>
      </w:r>
      <w:r w:rsidRPr="00DB2527">
        <w:rPr>
          <w:rFonts w:hint="eastAsia"/>
          <w:color w:val="000000" w:themeColor="text1"/>
        </w:rPr>
        <w:t>, Hao</w:t>
      </w:r>
      <w:r w:rsidRPr="00DB2527">
        <w:rPr>
          <w:rFonts w:hint="eastAsia"/>
          <w:color w:val="000000" w:themeColor="text1"/>
        </w:rPr>
        <w:t xml:space="preserve"> RZ</w:t>
      </w:r>
      <w:r w:rsidRPr="00DB2527">
        <w:rPr>
          <w:rFonts w:hint="eastAsia"/>
          <w:color w:val="000000" w:themeColor="text1"/>
        </w:rPr>
        <w:t xml:space="preserve">. Stable nanocomposite based on PEGylated and silver nanoparticles loaded graphene oxide for long-term antibacterial activity. </w:t>
      </w:r>
      <w:r w:rsidRPr="00DB2527">
        <w:rPr>
          <w:rFonts w:hint="eastAsia"/>
          <w:i/>
          <w:iCs/>
          <w:color w:val="000000" w:themeColor="text1"/>
        </w:rPr>
        <w:t>ACS Appl. Mater. Interfaces</w:t>
      </w:r>
      <w:r w:rsidRPr="00DB2527">
        <w:rPr>
          <w:color w:val="000000" w:themeColor="text1"/>
        </w:rPr>
        <w:t> 2017</w:t>
      </w:r>
      <w:r w:rsidRPr="00DB2527">
        <w:rPr>
          <w:rFonts w:hint="eastAsia"/>
          <w:color w:val="000000" w:themeColor="text1"/>
        </w:rPr>
        <w:t>;</w:t>
      </w:r>
      <w:r w:rsidRPr="00DB2527">
        <w:rPr>
          <w:color w:val="000000" w:themeColor="text1"/>
        </w:rPr>
        <w:t>9</w:t>
      </w:r>
      <w:r w:rsidRPr="00DB2527">
        <w:rPr>
          <w:rFonts w:hint="eastAsia"/>
          <w:color w:val="000000" w:themeColor="text1"/>
        </w:rPr>
        <w:t>(</w:t>
      </w:r>
      <w:r w:rsidRPr="00DB2527">
        <w:rPr>
          <w:color w:val="000000" w:themeColor="text1"/>
        </w:rPr>
        <w:t>18</w:t>
      </w:r>
      <w:r w:rsidRPr="00DB2527">
        <w:rPr>
          <w:rFonts w:hint="eastAsia"/>
          <w:color w:val="000000" w:themeColor="text1"/>
        </w:rPr>
        <w:t>):</w:t>
      </w:r>
      <w:r w:rsidRPr="00DB2527">
        <w:rPr>
          <w:color w:val="000000" w:themeColor="text1"/>
        </w:rPr>
        <w:t>15328–15341</w:t>
      </w:r>
      <w:r w:rsidRPr="00DB2527">
        <w:rPr>
          <w:rFonts w:hint="eastAsia"/>
          <w:color w:val="000000" w:themeColor="text1"/>
        </w:rPr>
        <w:t>.</w:t>
      </w:r>
    </w:p>
    <w:p w14:paraId="363974A0" w14:textId="77777777" w:rsidR="00C24251" w:rsidRPr="00DB2527" w:rsidRDefault="00C2425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3BEA8D" w14:textId="77777777" w:rsidR="00C24251" w:rsidRPr="00DB2527" w:rsidRDefault="00C24251">
      <w:pPr>
        <w:rPr>
          <w:color w:val="000000" w:themeColor="text1"/>
        </w:rPr>
      </w:pPr>
    </w:p>
    <w:p w14:paraId="76A2078C" w14:textId="77777777" w:rsidR="00C24251" w:rsidRPr="00DB2527" w:rsidRDefault="00DB2527">
      <w:pPr>
        <w:rPr>
          <w:color w:val="000000" w:themeColor="text1"/>
        </w:rPr>
      </w:pPr>
      <w:r w:rsidRPr="00DB2527">
        <w:rPr>
          <w:color w:val="000000" w:themeColor="text1"/>
        </w:rPr>
        <w:fldChar w:fldCharType="begin"/>
      </w:r>
      <w:r w:rsidRPr="00DB2527">
        <w:rPr>
          <w:rFonts w:hint="eastAsia"/>
          <w:color w:val="000000" w:themeColor="text1"/>
        </w:rPr>
        <w:instrText xml:space="preserve"> ADDIN  EN.REFLIST </w:instrText>
      </w:r>
      <w:r w:rsidRPr="00DB2527">
        <w:rPr>
          <w:color w:val="000000" w:themeColor="text1"/>
        </w:rPr>
        <w:fldChar w:fldCharType="separate"/>
      </w:r>
      <w:r w:rsidRPr="00DB2527">
        <w:rPr>
          <w:color w:val="000000" w:themeColor="text1"/>
        </w:rPr>
        <w:fldChar w:fldCharType="end"/>
      </w:r>
    </w:p>
    <w:sectPr w:rsidR="00C24251" w:rsidRPr="00DB252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CD3A1" w14:textId="77777777" w:rsidR="00DB2527" w:rsidRDefault="00DB2527" w:rsidP="00DB2527">
      <w:r>
        <w:separator/>
      </w:r>
    </w:p>
  </w:endnote>
  <w:endnote w:type="continuationSeparator" w:id="0">
    <w:p w14:paraId="531536A0" w14:textId="77777777" w:rsidR="00DB2527" w:rsidRDefault="00DB2527" w:rsidP="00DB2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863180fb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Charis SIL">
    <w:altName w:val="SimSun"/>
    <w:charset w:val="86"/>
    <w:family w:val="swiss"/>
    <w:pitch w:val="default"/>
    <w:sig w:usb0="00000000" w:usb1="00000000" w:usb2="00000000" w:usb3="00000000" w:csb0="00040000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099EB" w14:textId="77777777" w:rsidR="00DB2527" w:rsidRDefault="00DB25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8EFAD" w14:textId="412CB71B" w:rsidR="00DB2527" w:rsidRDefault="00DB25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795050" wp14:editId="67DC50EB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928e403fb8f27f76a0f56790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71799C9" w14:textId="2F8C895E" w:rsidR="00DB2527" w:rsidRPr="00DB2527" w:rsidRDefault="00DB2527" w:rsidP="00DB2527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B252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795050" id="_x0000_t202" coordsize="21600,21600" o:spt="202" path="m,l,21600r21600,l21600,xe">
              <v:stroke joinstyle="miter"/>
              <v:path gradientshapeok="t" o:connecttype="rect"/>
            </v:shapetype>
            <v:shape id="MSIPCM928e403fb8f27f76a0f56790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071799C9" w14:textId="2F8C895E" w:rsidR="00DB2527" w:rsidRPr="00DB2527" w:rsidRDefault="00DB2527" w:rsidP="00DB2527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B252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889CA" w14:textId="77777777" w:rsidR="00DB2527" w:rsidRDefault="00DB25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FCB60" w14:textId="77777777" w:rsidR="00DB2527" w:rsidRDefault="00DB2527" w:rsidP="00DB2527">
      <w:r>
        <w:separator/>
      </w:r>
    </w:p>
  </w:footnote>
  <w:footnote w:type="continuationSeparator" w:id="0">
    <w:p w14:paraId="439C1583" w14:textId="77777777" w:rsidR="00DB2527" w:rsidRDefault="00DB2527" w:rsidP="00DB2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FFD6B" w14:textId="77777777" w:rsidR="00DB2527" w:rsidRDefault="00DB25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076B" w14:textId="77777777" w:rsidR="00DB2527" w:rsidRDefault="00DB25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51240" w14:textId="77777777" w:rsidR="00DB2527" w:rsidRDefault="00DB25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hiOTk4OWNhZDk1Nzc3NTA4YmQwYjQxNjI2ZWRlYWM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J Public Health&lt;/Style&gt;&lt;LeftDelim&gt;{&lt;/LeftDelim&gt;&lt;RightDelim&gt;}&lt;/RightDelim&gt;&lt;FontName&gt;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172A27"/>
    <w:rsid w:val="00172A27"/>
    <w:rsid w:val="005B5795"/>
    <w:rsid w:val="00853EB6"/>
    <w:rsid w:val="00C24251"/>
    <w:rsid w:val="00C92601"/>
    <w:rsid w:val="00DB2527"/>
    <w:rsid w:val="01294A16"/>
    <w:rsid w:val="015E55E7"/>
    <w:rsid w:val="01EB0255"/>
    <w:rsid w:val="02BD4935"/>
    <w:rsid w:val="03C61B4F"/>
    <w:rsid w:val="049D41BE"/>
    <w:rsid w:val="04E7226D"/>
    <w:rsid w:val="04EA526A"/>
    <w:rsid w:val="059705B7"/>
    <w:rsid w:val="05E261AB"/>
    <w:rsid w:val="07270EAD"/>
    <w:rsid w:val="079F4DE3"/>
    <w:rsid w:val="07D5489C"/>
    <w:rsid w:val="0936069E"/>
    <w:rsid w:val="0A04716E"/>
    <w:rsid w:val="0A5C680F"/>
    <w:rsid w:val="0AAB7707"/>
    <w:rsid w:val="0CA869FC"/>
    <w:rsid w:val="0DCD5ABB"/>
    <w:rsid w:val="0E5C0D6A"/>
    <w:rsid w:val="0F7962A8"/>
    <w:rsid w:val="105F431F"/>
    <w:rsid w:val="10861285"/>
    <w:rsid w:val="10F468BD"/>
    <w:rsid w:val="11DE0B2B"/>
    <w:rsid w:val="12180AB5"/>
    <w:rsid w:val="13736C07"/>
    <w:rsid w:val="14C8405D"/>
    <w:rsid w:val="167C35DD"/>
    <w:rsid w:val="16A43701"/>
    <w:rsid w:val="17964A5F"/>
    <w:rsid w:val="17AF62C3"/>
    <w:rsid w:val="17D70DC8"/>
    <w:rsid w:val="17FB6CDB"/>
    <w:rsid w:val="18584D9E"/>
    <w:rsid w:val="18AA2E4C"/>
    <w:rsid w:val="190307A3"/>
    <w:rsid w:val="19805B78"/>
    <w:rsid w:val="1A0014B1"/>
    <w:rsid w:val="1AB01309"/>
    <w:rsid w:val="1B393673"/>
    <w:rsid w:val="1B7449F1"/>
    <w:rsid w:val="1B994833"/>
    <w:rsid w:val="1BAA3C50"/>
    <w:rsid w:val="1C0656B2"/>
    <w:rsid w:val="1C082815"/>
    <w:rsid w:val="1C7720ED"/>
    <w:rsid w:val="1CE7377A"/>
    <w:rsid w:val="1D4A5C0F"/>
    <w:rsid w:val="21965848"/>
    <w:rsid w:val="21A956E3"/>
    <w:rsid w:val="21C022EF"/>
    <w:rsid w:val="21E37180"/>
    <w:rsid w:val="21EE0562"/>
    <w:rsid w:val="23775858"/>
    <w:rsid w:val="23CA575C"/>
    <w:rsid w:val="23CF07AE"/>
    <w:rsid w:val="23DF33FD"/>
    <w:rsid w:val="25473008"/>
    <w:rsid w:val="255E2E8F"/>
    <w:rsid w:val="25911713"/>
    <w:rsid w:val="26D21E09"/>
    <w:rsid w:val="26E71E48"/>
    <w:rsid w:val="27A20A3E"/>
    <w:rsid w:val="27D93986"/>
    <w:rsid w:val="28085C2C"/>
    <w:rsid w:val="28237D5C"/>
    <w:rsid w:val="28A77918"/>
    <w:rsid w:val="28EA5278"/>
    <w:rsid w:val="29D11A3A"/>
    <w:rsid w:val="29D945FA"/>
    <w:rsid w:val="29FE026D"/>
    <w:rsid w:val="2A0D5621"/>
    <w:rsid w:val="2A2348E7"/>
    <w:rsid w:val="2A3430E9"/>
    <w:rsid w:val="2A3E276A"/>
    <w:rsid w:val="2AF14141"/>
    <w:rsid w:val="2BB62C98"/>
    <w:rsid w:val="2C10205C"/>
    <w:rsid w:val="2C875582"/>
    <w:rsid w:val="2CB50008"/>
    <w:rsid w:val="2D93624A"/>
    <w:rsid w:val="2DD601C0"/>
    <w:rsid w:val="2F224F9E"/>
    <w:rsid w:val="2F7A5C04"/>
    <w:rsid w:val="307D1FD3"/>
    <w:rsid w:val="30BA4FD6"/>
    <w:rsid w:val="30D50078"/>
    <w:rsid w:val="30DA1B8F"/>
    <w:rsid w:val="31640FCF"/>
    <w:rsid w:val="31786DA0"/>
    <w:rsid w:val="323C232F"/>
    <w:rsid w:val="326E5457"/>
    <w:rsid w:val="32DD344D"/>
    <w:rsid w:val="3309697E"/>
    <w:rsid w:val="33F77F81"/>
    <w:rsid w:val="340A0D53"/>
    <w:rsid w:val="34B61BBF"/>
    <w:rsid w:val="36436F9F"/>
    <w:rsid w:val="364B2958"/>
    <w:rsid w:val="39945151"/>
    <w:rsid w:val="39B52ED5"/>
    <w:rsid w:val="39FA7609"/>
    <w:rsid w:val="3A557FEF"/>
    <w:rsid w:val="3A5C08D3"/>
    <w:rsid w:val="3AF31E61"/>
    <w:rsid w:val="3BF67BCE"/>
    <w:rsid w:val="3D3C67D9"/>
    <w:rsid w:val="3E661CE8"/>
    <w:rsid w:val="3F732378"/>
    <w:rsid w:val="403E3E87"/>
    <w:rsid w:val="40A22D77"/>
    <w:rsid w:val="40B44AA7"/>
    <w:rsid w:val="40CB129E"/>
    <w:rsid w:val="4187179A"/>
    <w:rsid w:val="41B01BE8"/>
    <w:rsid w:val="43405388"/>
    <w:rsid w:val="43F63433"/>
    <w:rsid w:val="44B60149"/>
    <w:rsid w:val="44E746FA"/>
    <w:rsid w:val="456E3188"/>
    <w:rsid w:val="45DB1572"/>
    <w:rsid w:val="46BB6995"/>
    <w:rsid w:val="46D5626E"/>
    <w:rsid w:val="478661AE"/>
    <w:rsid w:val="48CB61A3"/>
    <w:rsid w:val="49A2436D"/>
    <w:rsid w:val="4A257146"/>
    <w:rsid w:val="4A363FCD"/>
    <w:rsid w:val="4A3E5D78"/>
    <w:rsid w:val="4A4D2945"/>
    <w:rsid w:val="4A6B0A92"/>
    <w:rsid w:val="4AC45725"/>
    <w:rsid w:val="4B5D4A84"/>
    <w:rsid w:val="4B6F4AF0"/>
    <w:rsid w:val="4B87303C"/>
    <w:rsid w:val="4DB42442"/>
    <w:rsid w:val="4E8B2904"/>
    <w:rsid w:val="4ED12B49"/>
    <w:rsid w:val="4F683176"/>
    <w:rsid w:val="4F68618D"/>
    <w:rsid w:val="4F741F24"/>
    <w:rsid w:val="50585FA0"/>
    <w:rsid w:val="50B015E5"/>
    <w:rsid w:val="50BA7A25"/>
    <w:rsid w:val="512E15FE"/>
    <w:rsid w:val="517F6D86"/>
    <w:rsid w:val="518A0215"/>
    <w:rsid w:val="537C0DFA"/>
    <w:rsid w:val="53EF080A"/>
    <w:rsid w:val="53F20D8F"/>
    <w:rsid w:val="54317497"/>
    <w:rsid w:val="54B14E75"/>
    <w:rsid w:val="579C32FD"/>
    <w:rsid w:val="584B45E2"/>
    <w:rsid w:val="58547FCE"/>
    <w:rsid w:val="58A66068"/>
    <w:rsid w:val="58C71AEA"/>
    <w:rsid w:val="59EA607C"/>
    <w:rsid w:val="5A14072A"/>
    <w:rsid w:val="5A234256"/>
    <w:rsid w:val="5B6C149D"/>
    <w:rsid w:val="5BBB382C"/>
    <w:rsid w:val="5BD60F10"/>
    <w:rsid w:val="5C214583"/>
    <w:rsid w:val="5C8F443E"/>
    <w:rsid w:val="5D9C768E"/>
    <w:rsid w:val="5DD25566"/>
    <w:rsid w:val="61351A2F"/>
    <w:rsid w:val="616D0701"/>
    <w:rsid w:val="618A5637"/>
    <w:rsid w:val="61A47A48"/>
    <w:rsid w:val="630B5DCB"/>
    <w:rsid w:val="637B2573"/>
    <w:rsid w:val="64663C11"/>
    <w:rsid w:val="649469E0"/>
    <w:rsid w:val="64EE74FF"/>
    <w:rsid w:val="65EE35C2"/>
    <w:rsid w:val="661415F4"/>
    <w:rsid w:val="66477914"/>
    <w:rsid w:val="66537C45"/>
    <w:rsid w:val="67545241"/>
    <w:rsid w:val="68912970"/>
    <w:rsid w:val="692756A6"/>
    <w:rsid w:val="69877444"/>
    <w:rsid w:val="6ADA1266"/>
    <w:rsid w:val="6B2138FB"/>
    <w:rsid w:val="6C5E25FF"/>
    <w:rsid w:val="6D8B7FE5"/>
    <w:rsid w:val="6ECE6DEB"/>
    <w:rsid w:val="6F6B5DBF"/>
    <w:rsid w:val="6FB0729E"/>
    <w:rsid w:val="6FB235F8"/>
    <w:rsid w:val="6FC954A7"/>
    <w:rsid w:val="70C25013"/>
    <w:rsid w:val="710028BF"/>
    <w:rsid w:val="724C4D86"/>
    <w:rsid w:val="73725725"/>
    <w:rsid w:val="74572E23"/>
    <w:rsid w:val="747C0294"/>
    <w:rsid w:val="74C00D6D"/>
    <w:rsid w:val="75E60871"/>
    <w:rsid w:val="76B352F7"/>
    <w:rsid w:val="76CA11C4"/>
    <w:rsid w:val="772A10C5"/>
    <w:rsid w:val="77AB419D"/>
    <w:rsid w:val="7811647C"/>
    <w:rsid w:val="785A00A1"/>
    <w:rsid w:val="79222CE5"/>
    <w:rsid w:val="794813B7"/>
    <w:rsid w:val="7A8F49DA"/>
    <w:rsid w:val="7AF607DD"/>
    <w:rsid w:val="7B9A17BF"/>
    <w:rsid w:val="7BB27900"/>
    <w:rsid w:val="7C3B0687"/>
    <w:rsid w:val="7C462F41"/>
    <w:rsid w:val="7DA83D38"/>
    <w:rsid w:val="7E0F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88920A"/>
  <w15:docId w15:val="{0581598A-9DE2-4712-B2C6-B4A94668B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qFormat/>
    <w:pPr>
      <w:jc w:val="left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paragraph" w:customStyle="1" w:styleId="Default">
    <w:name w:val="Default"/>
    <w:basedOn w:val="Normal"/>
    <w:qFormat/>
    <w:pPr>
      <w:autoSpaceDE w:val="0"/>
      <w:autoSpaceDN w:val="0"/>
      <w:adjustRightInd w:val="0"/>
      <w:jc w:val="left"/>
    </w:pPr>
    <w:rPr>
      <w:rFonts w:ascii="Times New Roman" w:eastAsia="SimSun" w:hAnsi="Times New Roman" w:cs="Times New Roman"/>
      <w:color w:val="000000"/>
      <w:kern w:val="0"/>
      <w:sz w:val="24"/>
      <w:szCs w:val="24"/>
    </w:rPr>
  </w:style>
  <w:style w:type="paragraph" w:customStyle="1" w:styleId="00000000-0000-0000-0000-000000000001">
    <w:name w:val="_00000000-0000-0000-0000-000000000001_"/>
    <w:uiPriority w:val="99"/>
    <w:unhideWhenUsed/>
    <w:qFormat/>
    <w:pPr>
      <w:widowControl w:val="0"/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00000000-0000-0000-0000-000000000010">
    <w:name w:val="_00000000-0000-0000-0000-000000000010_"/>
    <w:uiPriority w:val="99"/>
    <w:unhideWhenUsed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00000000-0000-0000-0000-000000000002">
    <w:name w:val="_00000000-0000-0000-0000-000000000002_"/>
    <w:uiPriority w:val="99"/>
    <w:unhideWhenUsed/>
    <w:qFormat/>
    <w:rPr>
      <w:rFonts w:ascii="Arial" w:hAnsi="Arial" w:hint="eastAsia"/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tpccontent1">
    <w:name w:val="tpc_content1"/>
    <w:uiPriority w:val="99"/>
    <w:qFormat/>
    <w:rPr>
      <w:rFonts w:eastAsia="Times New Roman"/>
      <w:b/>
      <w:bCs/>
      <w:sz w:val="20"/>
      <w:szCs w:val="20"/>
      <w:lang w:val="en-US" w:eastAsia="en-US"/>
    </w:rPr>
  </w:style>
  <w:style w:type="character" w:styleId="LineNumber">
    <w:name w:val="line number"/>
    <w:basedOn w:val="DefaultParagraphFont"/>
    <w:rsid w:val="00DB2527"/>
  </w:style>
  <w:style w:type="paragraph" w:styleId="Header">
    <w:name w:val="header"/>
    <w:basedOn w:val="Normal"/>
    <w:link w:val="HeaderChar"/>
    <w:rsid w:val="00DB25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B2527"/>
    <w:rPr>
      <w:rFonts w:asciiTheme="minorHAnsi" w:eastAsiaTheme="minorEastAsia" w:hAnsiTheme="minorHAnsi" w:cstheme="minorBid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rsid w:val="00DB25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B2527"/>
    <w:rPr>
      <w:rFonts w:asciiTheme="minorHAnsi" w:eastAsiaTheme="minorEastAsia" w:hAnsiTheme="minorHAnsi" w:cstheme="minorBidi"/>
      <w:kern w:val="2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pubmed.ncbi.nlm.nih.gov/?term=Salehi%20TZ%5bAuthor%5d" TargetMode="External"/><Relationship Id="rId7" Type="http://schemas.openxmlformats.org/officeDocument/2006/relationships/hyperlink" Target="javascript:;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pubmed.ncbi.nlm.nih.gov/?term=Sharifi%20A%5bAuthor%5d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javascript:;" TargetMode="Externa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hyperlink" Target="https://www.ncbi.nlm.nih.gov/pmc/articles/PMC8371328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s://pubmed.ncbi.nlm.nih.gov/?term=Mahmoodi%20P%5bAuthor%5d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1338</Words>
  <Characters>7628</Characters>
  <Application>Microsoft Office Word</Application>
  <DocSecurity>0</DocSecurity>
  <Lines>63</Lines>
  <Paragraphs>17</Paragraphs>
  <ScaleCrop>false</ScaleCrop>
  <Company/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Lee, Boon</cp:lastModifiedBy>
  <cp:revision>2</cp:revision>
  <dcterms:created xsi:type="dcterms:W3CDTF">2023-02-22T21:54:00Z</dcterms:created>
  <dcterms:modified xsi:type="dcterms:W3CDTF">2023-02-22T21:54:00Z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7F76D6FFD6AD4712AA4EC2AE6F890AB0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2023-02-22T21:53:58Z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607dc325-9232-4df5-b814-676b94f0220e</vt:lpwstr>
  </property>
  <property fmtid="{D5CDD505-2E9C-101B-9397-08002B2CF9AE}" pid="10" name="MSIP_Label_2bbab825-a111-45e4-86a1-18cee0005896_ContentBits">
    <vt:lpwstr>2</vt:lpwstr>
  </property>
</Properties>
</file>