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 xml:space="preserve">Supplemental Table 1 </w:t>
      </w:r>
      <w:r>
        <w:rPr>
          <w:rFonts w:hint="default" w:ascii="Arial" w:hAnsi="Arial" w:eastAsia="等线" w:cs="Arial"/>
          <w:color w:val="000000"/>
          <w:kern w:val="0"/>
          <w:sz w:val="20"/>
          <w:szCs w:val="20"/>
          <w:lang w:bidi="ar"/>
        </w:rPr>
        <w:t>Association of ENO1 protein expression in breast cancer tissue and prognosis stratified by Histological grade</w:t>
      </w:r>
    </w:p>
    <w:tbl>
      <w:tblPr>
        <w:tblStyle w:val="2"/>
        <w:tblW w:w="499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1638"/>
        <w:gridCol w:w="2024"/>
        <w:gridCol w:w="2132"/>
        <w:gridCol w:w="254"/>
        <w:gridCol w:w="1625"/>
        <w:gridCol w:w="2024"/>
        <w:gridCol w:w="2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8" w:type="pct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Hlk108203760"/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ENO1 expression</w:t>
            </w:r>
          </w:p>
        </w:tc>
        <w:tc>
          <w:tcPr>
            <w:tcW w:w="2044" w:type="pct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89" w:type="pc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8" w:type="pct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PFS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8" w:type="pct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Arial" w:hAnsi="Arial" w:eastAsia="等线" w:cs="Arial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Events/Total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Crude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752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Adjusted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HR (95% CI) 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" w:type="pct"/>
            <w:noWrap w:val="0"/>
            <w:vAlign w:val="top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Events/Total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Crude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820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Adjusted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HR (95% CI) 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8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Overall</w:t>
            </w: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9" w:type="pct"/>
            <w:noWrap w:val="0"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8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577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69/435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752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9" w:type="pct"/>
            <w:noWrap w:val="0"/>
            <w:vAlign w:val="bottom"/>
          </w:tcPr>
          <w:p>
            <w:pPr>
              <w:widowControl/>
              <w:jc w:val="righ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107/435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20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8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577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61/449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0.90 (0.64,1.27)</w:t>
            </w:r>
          </w:p>
        </w:tc>
        <w:tc>
          <w:tcPr>
            <w:tcW w:w="752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0.87 (0.61,1.26)</w:t>
            </w:r>
          </w:p>
        </w:tc>
        <w:tc>
          <w:tcPr>
            <w:tcW w:w="89" w:type="pct"/>
            <w:noWrap w:val="0"/>
            <w:vAlign w:val="bottom"/>
          </w:tcPr>
          <w:p>
            <w:pPr>
              <w:widowControl/>
              <w:jc w:val="righ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91/449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0.86 (0.65,1.14)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0.85 (0.64,1.14)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8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 xml:space="preserve">Grade </w:t>
            </w:r>
            <w:bookmarkStart w:id="1" w:name="_GoBack"/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I/II</w:t>
            </w:r>
            <w:bookmarkEnd w:id="1"/>
          </w:p>
        </w:tc>
        <w:tc>
          <w:tcPr>
            <w:tcW w:w="577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9" w:type="pct"/>
            <w:noWrap w:val="0"/>
            <w:vAlign w:val="bottom"/>
          </w:tcPr>
          <w:p>
            <w:pPr>
              <w:widowControl/>
              <w:jc w:val="righ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8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577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50/346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752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9" w:type="pct"/>
            <w:noWrap w:val="0"/>
            <w:vAlign w:val="center"/>
          </w:tcPr>
          <w:p>
            <w:pPr>
              <w:widowControl/>
              <w:jc w:val="righ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81/346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1.00(reference)</w:t>
            </w:r>
          </w:p>
        </w:tc>
        <w:tc>
          <w:tcPr>
            <w:tcW w:w="82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1.00 (reference)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8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577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37/302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0.87 (0.57,1.33)</w:t>
            </w:r>
          </w:p>
        </w:tc>
        <w:tc>
          <w:tcPr>
            <w:tcW w:w="752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0.97 (0.62,1.51)</w:t>
            </w:r>
          </w:p>
        </w:tc>
        <w:tc>
          <w:tcPr>
            <w:tcW w:w="89" w:type="pct"/>
            <w:noWrap w:val="0"/>
            <w:vAlign w:val="center"/>
          </w:tcPr>
          <w:p>
            <w:pPr>
              <w:widowControl/>
              <w:jc w:val="righ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60/302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0.88(0.63,1.23)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0.97(0.69,1.37)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58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Grade III</w:t>
            </w:r>
          </w:p>
        </w:tc>
        <w:tc>
          <w:tcPr>
            <w:tcW w:w="577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9" w:type="pct"/>
            <w:noWrap w:val="0"/>
            <w:vAlign w:val="bottom"/>
          </w:tcPr>
          <w:p>
            <w:pPr>
              <w:widowControl/>
              <w:jc w:val="righ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8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577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19/81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752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9" w:type="pct"/>
            <w:noWrap w:val="0"/>
            <w:vAlign w:val="center"/>
          </w:tcPr>
          <w:p>
            <w:pPr>
              <w:widowControl/>
              <w:jc w:val="righ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26/81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1.00(reference)</w:t>
            </w:r>
          </w:p>
        </w:tc>
        <w:tc>
          <w:tcPr>
            <w:tcW w:w="820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1.00 (reference)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8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577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24/147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0.83 (0.46,1.52)</w:t>
            </w:r>
          </w:p>
        </w:tc>
        <w:tc>
          <w:tcPr>
            <w:tcW w:w="752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0.68 (0.36,1.32)</w:t>
            </w:r>
          </w:p>
        </w:tc>
        <w:tc>
          <w:tcPr>
            <w:tcW w:w="89" w:type="pct"/>
            <w:noWrap w:val="0"/>
            <w:vAlign w:val="center"/>
          </w:tcPr>
          <w:p>
            <w:pPr>
              <w:widowControl/>
              <w:jc w:val="righ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31/147</w:t>
            </w:r>
          </w:p>
        </w:tc>
        <w:tc>
          <w:tcPr>
            <w:tcW w:w="71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0.75(0.45,1.27)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0.61 (0.35,1.07)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i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 xml:space="preserve"> interaction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ind w:firstLine="200" w:firstLineChars="100"/>
              <w:jc w:val="left"/>
              <w:textAlignment w:val="bottom"/>
              <w:rPr>
                <w:rFonts w:hint="default" w:ascii="Arial" w:hAnsi="Arial" w:eastAsia="等线" w:cs="Arial"/>
                <w:b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b/>
                <w:i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0.93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0.41</w:t>
            </w:r>
          </w:p>
        </w:tc>
        <w:tc>
          <w:tcPr>
            <w:tcW w:w="89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ind w:firstLine="200" w:firstLineChars="10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0.69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00" w:type="pct"/>
            <w:gridSpan w:val="8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: Adjusted for age at diagnosis, clinical stage, ER and HER2 status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</w:p>
        </w:tc>
      </w:tr>
      <w:bookmarkEnd w:id="0"/>
    </w:tbl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br w:type="page"/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>Supplementa</w:t>
      </w: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val="en-US" w:eastAsia="zh-CN" w:bidi="ar"/>
        </w:rPr>
        <w:t>l</w:t>
      </w: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 xml:space="preserve"> Table 2 </w:t>
      </w:r>
      <w:r>
        <w:rPr>
          <w:rFonts w:hint="default" w:ascii="Arial" w:hAnsi="Arial" w:eastAsia="等线" w:cs="Arial"/>
          <w:color w:val="000000"/>
          <w:kern w:val="0"/>
          <w:sz w:val="20"/>
          <w:szCs w:val="20"/>
          <w:lang w:bidi="ar"/>
        </w:rPr>
        <w:t>Association of ENO1 protein expression in breast cancer tissue and prognosis stratified by ER status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639"/>
        <w:gridCol w:w="2027"/>
        <w:gridCol w:w="2137"/>
        <w:gridCol w:w="235"/>
        <w:gridCol w:w="1639"/>
        <w:gridCol w:w="2027"/>
        <w:gridCol w:w="2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7" w:type="pct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ENO1 expression</w:t>
            </w:r>
          </w:p>
        </w:tc>
        <w:tc>
          <w:tcPr>
            <w:tcW w:w="2047" w:type="pct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83" w:type="pc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1" w:type="pct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PFS</w:t>
            </w:r>
          </w:p>
        </w:tc>
      </w:tr>
      <w:tr>
        <w:trPr>
          <w:trHeight w:val="295" w:hRule="atLeast"/>
          <w:jc w:val="center"/>
        </w:trPr>
        <w:tc>
          <w:tcPr>
            <w:tcW w:w="757" w:type="pct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Arial" w:hAnsi="Arial" w:eastAsia="等线" w:cs="Arial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Events/Total</w:t>
            </w:r>
          </w:p>
        </w:tc>
        <w:tc>
          <w:tcPr>
            <w:tcW w:w="71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Crude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753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Adjusted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HR (95% CI) 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" w:type="pct"/>
            <w:noWrap w:val="0"/>
            <w:vAlign w:val="top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Events/Total</w:t>
            </w:r>
          </w:p>
        </w:tc>
        <w:tc>
          <w:tcPr>
            <w:tcW w:w="71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Crude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81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Adjusted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HR (95% CI) 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7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Overall</w:t>
            </w:r>
          </w:p>
        </w:tc>
        <w:tc>
          <w:tcPr>
            <w:tcW w:w="578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noWrap w:val="0"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7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578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68/450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753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3" w:type="pct"/>
            <w:noWrap w:val="0"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109/450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18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7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578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61/472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0.91 (0.64,1.29)</w:t>
            </w:r>
          </w:p>
        </w:tc>
        <w:tc>
          <w:tcPr>
            <w:tcW w:w="753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0.93 (0.65,1.33)</w:t>
            </w:r>
          </w:p>
        </w:tc>
        <w:tc>
          <w:tcPr>
            <w:tcW w:w="83" w:type="pct"/>
            <w:noWrap w:val="0"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96/472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0.88 (0.67,1.16)</w:t>
            </w:r>
          </w:p>
        </w:tc>
        <w:tc>
          <w:tcPr>
            <w:tcW w:w="81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0.91 (0.68,1.22)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7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ER negative</w:t>
            </w:r>
          </w:p>
        </w:tc>
        <w:tc>
          <w:tcPr>
            <w:tcW w:w="578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noWrap w:val="0"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7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57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16/84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753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3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22/84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1.00 (reference)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7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57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29/163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0.94 (0.51,1.73)</w:t>
            </w:r>
          </w:p>
        </w:tc>
        <w:tc>
          <w:tcPr>
            <w:tcW w:w="753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0.87 (0.46,1.64)</w:t>
            </w:r>
          </w:p>
        </w:tc>
        <w:tc>
          <w:tcPr>
            <w:tcW w:w="83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42/163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0.97 (0.58,1.62)</w:t>
            </w:r>
          </w:p>
        </w:tc>
        <w:tc>
          <w:tcPr>
            <w:tcW w:w="81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0.89 (0.52,1.52)</w:t>
            </w:r>
          </w:p>
        </w:tc>
      </w:tr>
      <w:tr>
        <w:trPr>
          <w:trHeight w:val="260" w:hRule="atLeast"/>
          <w:jc w:val="center"/>
        </w:trPr>
        <w:tc>
          <w:tcPr>
            <w:tcW w:w="757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ER positive</w:t>
            </w:r>
          </w:p>
        </w:tc>
        <w:tc>
          <w:tcPr>
            <w:tcW w:w="578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83" w:type="pct"/>
            <w:noWrap w:val="0"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7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57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52/366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753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3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87/366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1.00 (reference)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7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57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32/309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0.78 (0.50,1.22)</w:t>
            </w:r>
          </w:p>
        </w:tc>
        <w:tc>
          <w:tcPr>
            <w:tcW w:w="753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0.91 (0.58,1.44)</w:t>
            </w:r>
          </w:p>
        </w:tc>
        <w:tc>
          <w:tcPr>
            <w:tcW w:w="83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54/309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0.78(0.55,1.09)</w:t>
            </w:r>
          </w:p>
        </w:tc>
        <w:tc>
          <w:tcPr>
            <w:tcW w:w="81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0.87 (0.61,1.24)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 xml:space="preserve"> interaction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ind w:firstLine="200" w:firstLineChars="100"/>
              <w:textAlignment w:val="bottom"/>
              <w:rPr>
                <w:rFonts w:hint="default" w:ascii="Arial" w:hAnsi="Arial" w:eastAsia="等线" w:cs="Arial"/>
                <w:b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b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0.64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0.94</w:t>
            </w:r>
          </w:p>
        </w:tc>
        <w:tc>
          <w:tcPr>
            <w:tcW w:w="83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ind w:firstLine="200" w:firstLineChars="10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0.46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0.89</w:t>
            </w:r>
          </w:p>
        </w:tc>
      </w:tr>
      <w:tr>
        <w:trPr>
          <w:trHeight w:val="280" w:hRule="atLeast"/>
          <w:jc w:val="center"/>
        </w:trPr>
        <w:tc>
          <w:tcPr>
            <w:tcW w:w="5000" w:type="pct"/>
            <w:gridSpan w:val="8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: Adjusted for age at diagnosis, clinical stage, histological grade and HER2 status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br w:type="page"/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>Supplementa</w:t>
      </w: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val="en-US" w:eastAsia="zh-CN" w:bidi="ar"/>
        </w:rPr>
        <w:t>l</w:t>
      </w: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 xml:space="preserve"> Table 3 </w:t>
      </w:r>
      <w:r>
        <w:rPr>
          <w:rFonts w:hint="default" w:ascii="Arial" w:hAnsi="Arial" w:eastAsia="等线" w:cs="Arial"/>
          <w:color w:val="000000"/>
          <w:kern w:val="0"/>
          <w:sz w:val="20"/>
          <w:szCs w:val="20"/>
          <w:lang w:bidi="ar"/>
        </w:rPr>
        <w:t>Association of ENO1 protein expression in breast cancer tissue and prognosis stratified by HER2 status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639"/>
        <w:gridCol w:w="2027"/>
        <w:gridCol w:w="2126"/>
        <w:gridCol w:w="235"/>
        <w:gridCol w:w="1636"/>
        <w:gridCol w:w="2027"/>
        <w:gridCol w:w="2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6" w:type="pct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ENO1 expression</w:t>
            </w:r>
          </w:p>
        </w:tc>
        <w:tc>
          <w:tcPr>
            <w:tcW w:w="2043" w:type="pct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83" w:type="pc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pct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PFS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56" w:type="pct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Arial" w:hAnsi="Arial" w:eastAsia="等线" w:cs="Arial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Events/Total</w:t>
            </w:r>
          </w:p>
        </w:tc>
        <w:tc>
          <w:tcPr>
            <w:tcW w:w="71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Crude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74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Adjusted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HR (95% CI) 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" w:type="pct"/>
            <w:noWrap w:val="0"/>
            <w:vAlign w:val="top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Events/Total</w:t>
            </w:r>
          </w:p>
        </w:tc>
        <w:tc>
          <w:tcPr>
            <w:tcW w:w="71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Crude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82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Adjusted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HR (95% CI) 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6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Overall</w:t>
            </w:r>
          </w:p>
        </w:tc>
        <w:tc>
          <w:tcPr>
            <w:tcW w:w="578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3" w:type="pct"/>
            <w:noWrap w:val="0"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6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578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73/470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749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3" w:type="pct"/>
            <w:noWrap w:val="0"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115/470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24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6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578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64/491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0.89 (0.63,1.24)</w:t>
            </w:r>
          </w:p>
        </w:tc>
        <w:tc>
          <w:tcPr>
            <w:tcW w:w="74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0.86 (0.59,1.24)</w:t>
            </w:r>
          </w:p>
        </w:tc>
        <w:tc>
          <w:tcPr>
            <w:tcW w:w="83" w:type="pct"/>
            <w:noWrap w:val="0"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100/491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0.87 (0.67,1.14)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0.86 (0.64,1.15)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6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HER2 negative</w:t>
            </w:r>
          </w:p>
        </w:tc>
        <w:tc>
          <w:tcPr>
            <w:tcW w:w="578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3" w:type="pct"/>
            <w:noWrap w:val="0"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24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6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57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47/327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74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3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83/327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2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6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57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44/314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1.03 (0.69,1.56)</w:t>
            </w:r>
          </w:p>
        </w:tc>
        <w:tc>
          <w:tcPr>
            <w:tcW w:w="74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1.04 (0.67,1.63)</w:t>
            </w:r>
          </w:p>
        </w:tc>
        <w:tc>
          <w:tcPr>
            <w:tcW w:w="83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67/314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0.87 (0.63,1.20)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0.86 (0.60,1.22)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334" w:type="pct"/>
            <w:gridSpan w:val="2"/>
            <w:noWrap/>
            <w:vAlign w:val="bottom"/>
          </w:tcPr>
          <w:p>
            <w:pPr>
              <w:widowControl/>
              <w:ind w:firstLine="100" w:firstLineChars="50"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HER2 equivocal/positive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3" w:type="pct"/>
            <w:noWrap w:val="0"/>
            <w:vAlign w:val="top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824" w:type="pct"/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56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57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26/143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74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3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32/143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824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6" w:type="pct"/>
            <w:noWrap/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578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20/177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0.66 (0.37,1.19)</w:t>
            </w:r>
          </w:p>
        </w:tc>
        <w:tc>
          <w:tcPr>
            <w:tcW w:w="749" w:type="pc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0.60 (0.31,1.14)</w:t>
            </w:r>
          </w:p>
        </w:tc>
        <w:tc>
          <w:tcPr>
            <w:tcW w:w="83" w:type="pct"/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33/177</w:t>
            </w:r>
          </w:p>
        </w:tc>
        <w:tc>
          <w:tcPr>
            <w:tcW w:w="715" w:type="pct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0.90 (0.55,1.46)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0.82 (0.48,1.40)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5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 interaction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ind w:firstLine="200" w:firstLineChars="100"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0.22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0.11</w:t>
            </w:r>
          </w:p>
        </w:tc>
        <w:tc>
          <w:tcPr>
            <w:tcW w:w="83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0.92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0.79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00" w:type="pct"/>
            <w:gridSpan w:val="8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: Adjusted for age at diagnosis, clinical stage, histological grade and ER status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>Supplementa</w:t>
      </w: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val="en-US" w:eastAsia="zh-CN" w:bidi="ar"/>
        </w:rPr>
        <w:t>l</w:t>
      </w: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 xml:space="preserve"> Table 4 </w:t>
      </w:r>
      <w:r>
        <w:rPr>
          <w:rFonts w:hint="default" w:ascii="Arial" w:hAnsi="Arial" w:eastAsia="等线" w:cs="Arial"/>
          <w:color w:val="000000"/>
          <w:kern w:val="0"/>
          <w:sz w:val="20"/>
          <w:szCs w:val="20"/>
          <w:lang w:bidi="ar"/>
        </w:rPr>
        <w:t>Demographic and clinicopathological characteristics and the associations with ENO1 mRNA expression in TCGA-BRCA cohort</w:t>
      </w:r>
    </w:p>
    <w:tbl>
      <w:tblPr>
        <w:tblStyle w:val="2"/>
        <w:tblW w:w="8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603"/>
        <w:gridCol w:w="1640"/>
        <w:gridCol w:w="1690"/>
        <w:gridCol w:w="1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27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Factors</w:t>
            </w:r>
          </w:p>
        </w:tc>
        <w:tc>
          <w:tcPr>
            <w:tcW w:w="1603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 xml:space="preserve">Total </w:t>
            </w:r>
            <w:r>
              <w:rPr>
                <w:rFonts w:hint="default" w:ascii="Arial" w:hAnsi="Arial" w:eastAsia="等线" w:cs="Arial"/>
                <w:b/>
                <w:i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 =1034</w:t>
            </w:r>
          </w:p>
        </w:tc>
        <w:tc>
          <w:tcPr>
            <w:tcW w:w="333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ENO1 expression</w:t>
            </w:r>
          </w:p>
        </w:tc>
        <w:tc>
          <w:tcPr>
            <w:tcW w:w="1040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127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Low (n=517)</w:t>
            </w:r>
          </w:p>
        </w:tc>
        <w:tc>
          <w:tcPr>
            <w:tcW w:w="169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High (n=517)</w:t>
            </w:r>
          </w:p>
        </w:tc>
        <w:tc>
          <w:tcPr>
            <w:tcW w:w="1040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27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1603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Cs/>
                <w:color w:val="000000"/>
                <w:kern w:val="0"/>
                <w:sz w:val="20"/>
                <w:szCs w:val="20"/>
                <w:lang w:bidi="ar"/>
              </w:rPr>
              <w:t>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≤35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34 (3.3) 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18 (3.5) 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16 (3.1)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36-50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280 (27.1) 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124 (24.0) 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156 (30.2)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≥51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720 (69.6) 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375 (72.5) 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345 (66.7)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Menopause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9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0" w:type="dxa"/>
            <w:noWrap/>
            <w:vAlign w:val="top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Pre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219 (23.3) </w:t>
            </w: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114 (24.2) </w:t>
            </w: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105 (22.5)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Peri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38 (4.0) </w:t>
            </w: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13 (2.8) </w:t>
            </w: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25 (5.4)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Post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682 (72.6) </w:t>
            </w: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345 (73.1) </w:t>
            </w: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337 (72.2)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missing</w:t>
            </w:r>
          </w:p>
        </w:tc>
        <w:tc>
          <w:tcPr>
            <w:tcW w:w="1603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95</w:t>
            </w:r>
          </w:p>
        </w:tc>
        <w:tc>
          <w:tcPr>
            <w:tcW w:w="164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45</w:t>
            </w:r>
          </w:p>
        </w:tc>
        <w:tc>
          <w:tcPr>
            <w:tcW w:w="1690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50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Nodal status</w:t>
            </w:r>
          </w:p>
        </w:tc>
        <w:tc>
          <w:tcPr>
            <w:tcW w:w="1603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90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446 (50.1) </w:t>
            </w: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205 (44.9) </w:t>
            </w: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241 (55.5)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445 (49.9) </w:t>
            </w: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252 (55.1) </w:t>
            </w: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193 (44.5)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center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missing</w:t>
            </w:r>
          </w:p>
        </w:tc>
        <w:tc>
          <w:tcPr>
            <w:tcW w:w="1603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64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60</w:t>
            </w:r>
          </w:p>
        </w:tc>
        <w:tc>
          <w:tcPr>
            <w:tcW w:w="1690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83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Race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center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White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719 (75.8) </w:t>
            </w: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384 (79.7) </w:t>
            </w: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335 (71.7)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center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Black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169 (17.8) </w:t>
            </w: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71 (14.7) </w:t>
            </w: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98 (21.0)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center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Asian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61 (6.4) </w:t>
            </w: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27 (5.6) </w:t>
            </w: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34 (7.3)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center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missing</w:t>
            </w:r>
          </w:p>
        </w:tc>
        <w:tc>
          <w:tcPr>
            <w:tcW w:w="1603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85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35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50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Clinical stage</w:t>
            </w:r>
          </w:p>
        </w:tc>
        <w:tc>
          <w:tcPr>
            <w:tcW w:w="1603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9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0.46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I/II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791 (76.5) </w:t>
            </w: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390 (75.4) </w:t>
            </w: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401 (77.6)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III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243 (23.5) </w:t>
            </w:r>
          </w:p>
        </w:tc>
        <w:tc>
          <w:tcPr>
            <w:tcW w:w="164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127 (24.6) </w:t>
            </w: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116 (22.4)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ER</w:t>
            </w:r>
          </w:p>
        </w:tc>
        <w:tc>
          <w:tcPr>
            <w:tcW w:w="1603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Negative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228 (23.1) 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37 (7.5) 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191 (38.6)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Positive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760 (76.9) 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456 (92.5) 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304 (61.4)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missing</w:t>
            </w:r>
          </w:p>
        </w:tc>
        <w:tc>
          <w:tcPr>
            <w:tcW w:w="1603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46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24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22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PR</w:t>
            </w:r>
          </w:p>
        </w:tc>
        <w:tc>
          <w:tcPr>
            <w:tcW w:w="1603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90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Negative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326 (33.1) 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88 (17.9) 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238 (48.3)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Positive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658 (66.9) 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403 (82.1) 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255 (51.7)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missing</w:t>
            </w:r>
          </w:p>
        </w:tc>
        <w:tc>
          <w:tcPr>
            <w:tcW w:w="1603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50</w:t>
            </w:r>
          </w:p>
        </w:tc>
        <w:tc>
          <w:tcPr>
            <w:tcW w:w="164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26</w:t>
            </w:r>
          </w:p>
        </w:tc>
        <w:tc>
          <w:tcPr>
            <w:tcW w:w="169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24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HER-2</w:t>
            </w:r>
          </w:p>
        </w:tc>
        <w:tc>
          <w:tcPr>
            <w:tcW w:w="1603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4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90" w:type="dxa"/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0" w:type="dxa"/>
            <w:noWrap/>
            <w:vAlign w:val="top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 xml:space="preserve">0.02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Negative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537 (62.2) 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267 (62.4) 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270 (62.1)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Equivocal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170 (19.7) 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97 (22.7) 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73 (16.8)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Positive</w:t>
            </w:r>
          </w:p>
        </w:tc>
        <w:tc>
          <w:tcPr>
            <w:tcW w:w="1603" w:type="dxa"/>
            <w:noWrap/>
            <w:vAlign w:val="top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156 (18.1) </w:t>
            </w:r>
          </w:p>
        </w:tc>
        <w:tc>
          <w:tcPr>
            <w:tcW w:w="164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64 (15.0) </w:t>
            </w:r>
          </w:p>
        </w:tc>
        <w:tc>
          <w:tcPr>
            <w:tcW w:w="1690" w:type="dxa"/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92 (21.1) </w:t>
            </w:r>
          </w:p>
        </w:tc>
        <w:tc>
          <w:tcPr>
            <w:tcW w:w="1040" w:type="dxa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27" w:type="dxa"/>
            <w:tcBorders>
              <w:bottom w:val="single" w:color="auto" w:sz="12" w:space="0"/>
            </w:tcBorders>
            <w:noWrap/>
            <w:vAlign w:val="bottom"/>
          </w:tcPr>
          <w:p>
            <w:pPr>
              <w:widowControl/>
              <w:ind w:firstLine="100" w:firstLineChars="50"/>
              <w:textAlignment w:val="bottom"/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missing</w:t>
            </w:r>
          </w:p>
        </w:tc>
        <w:tc>
          <w:tcPr>
            <w:tcW w:w="160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64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89</w:t>
            </w:r>
          </w:p>
        </w:tc>
        <w:tc>
          <w:tcPr>
            <w:tcW w:w="169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82</w:t>
            </w:r>
          </w:p>
        </w:tc>
        <w:tc>
          <w:tcPr>
            <w:tcW w:w="1040" w:type="dxa"/>
            <w:tcBorders>
              <w:bottom w:val="single" w:color="auto" w:sz="12" w:space="0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100" w:type="dxa"/>
            <w:gridSpan w:val="5"/>
            <w:tcBorders>
              <w:top w:val="single" w:color="auto" w:sz="12" w:space="0"/>
              <w:bottom w:val="nil"/>
            </w:tcBorders>
            <w:noWrap/>
            <w:vAlign w:val="bottom"/>
          </w:tcPr>
          <w:p>
            <w:pPr>
              <w:widowControl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Bold character indicates statistically significant result.</w:t>
            </w: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br w:type="page"/>
      </w:r>
    </w:p>
    <w:p>
      <w:pPr>
        <w:rPr>
          <w:rFonts w:hint="default" w:ascii="Arial" w:hAnsi="Arial" w:eastAsia="等线" w:cs="Arial"/>
          <w:color w:val="000000"/>
          <w:kern w:val="0"/>
          <w:sz w:val="20"/>
          <w:szCs w:val="20"/>
          <w:lang w:bidi="ar"/>
        </w:rPr>
      </w:pP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>Supplementa</w:t>
      </w: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val="en-US" w:eastAsia="zh-CN" w:bidi="ar"/>
        </w:rPr>
        <w:t>l</w:t>
      </w: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 xml:space="preserve"> Table 5</w:t>
      </w:r>
      <w:r>
        <w:rPr>
          <w:rFonts w:hint="default" w:ascii="Arial" w:hAnsi="Arial" w:eastAsia="等线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hint="default" w:ascii="Arial" w:hAnsi="Arial" w:eastAsia="等线" w:cs="Arial"/>
          <w:color w:val="000000"/>
          <w:kern w:val="0"/>
          <w:sz w:val="20"/>
          <w:szCs w:val="20"/>
          <w:lang w:bidi="ar"/>
        </w:rPr>
        <w:t>Association of ENO1 mRNA expression with OS in TCGA-BRCA cohort stratified by ER status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9"/>
        <w:gridCol w:w="1955"/>
        <w:gridCol w:w="2207"/>
        <w:gridCol w:w="2067"/>
        <w:gridCol w:w="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ENO1 expression</w:t>
            </w:r>
          </w:p>
        </w:tc>
        <w:tc>
          <w:tcPr>
            <w:tcW w:w="114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Events/Total</w:t>
            </w:r>
          </w:p>
        </w:tc>
        <w:tc>
          <w:tcPr>
            <w:tcW w:w="1295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Crude</w:t>
            </w:r>
          </w:p>
          <w:p>
            <w:pPr>
              <w:widowControl/>
              <w:jc w:val="left"/>
              <w:rPr>
                <w:rFonts w:hint="default" w:ascii="Arial" w:hAnsi="Arial" w:eastAsia="Times New Roman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HR (95%CI)</w:t>
            </w:r>
          </w:p>
        </w:tc>
        <w:tc>
          <w:tcPr>
            <w:tcW w:w="1230" w:type="pct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Adjusted</w:t>
            </w:r>
          </w:p>
          <w:p>
            <w:pPr>
              <w:widowControl/>
              <w:jc w:val="left"/>
              <w:rPr>
                <w:rFonts w:hint="default" w:ascii="Arial" w:hAnsi="Arial" w:eastAsia="Times New Roman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HR (95% CI) 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26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Overall</w:t>
            </w:r>
          </w:p>
        </w:tc>
        <w:tc>
          <w:tcPr>
            <w:tcW w:w="1147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1230" w:type="pct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righ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26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1147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33/493</w:t>
            </w:r>
          </w:p>
        </w:tc>
        <w:tc>
          <w:tcPr>
            <w:tcW w:w="1295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1230" w:type="pct"/>
            <w:gridSpan w:val="2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326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1147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48/495</w:t>
            </w:r>
          </w:p>
        </w:tc>
        <w:tc>
          <w:tcPr>
            <w:tcW w:w="1295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1.19 (0.76,1.86)</w:t>
            </w:r>
          </w:p>
        </w:tc>
        <w:tc>
          <w:tcPr>
            <w:tcW w:w="1230" w:type="pct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1.17 (0.66,2.08)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326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ER negative</w:t>
            </w:r>
          </w:p>
        </w:tc>
        <w:tc>
          <w:tcPr>
            <w:tcW w:w="1147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1230" w:type="pct"/>
            <w:gridSpan w:val="2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26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1147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 4/37</w:t>
            </w:r>
          </w:p>
        </w:tc>
        <w:tc>
          <w:tcPr>
            <w:tcW w:w="1295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1230" w:type="pct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326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1147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26/191</w:t>
            </w:r>
          </w:p>
        </w:tc>
        <w:tc>
          <w:tcPr>
            <w:tcW w:w="1295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1.85 (0.64,5.32)</w:t>
            </w:r>
          </w:p>
        </w:tc>
        <w:tc>
          <w:tcPr>
            <w:tcW w:w="1230" w:type="pct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4.69 (0.59,37.05)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326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color w:val="000000"/>
                <w:kern w:val="0"/>
                <w:sz w:val="20"/>
                <w:szCs w:val="20"/>
                <w:lang w:bidi="ar"/>
              </w:rPr>
              <w:t>ER positive</w:t>
            </w:r>
          </w:p>
        </w:tc>
        <w:tc>
          <w:tcPr>
            <w:tcW w:w="1147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1230" w:type="pct"/>
            <w:gridSpan w:val="2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26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1147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29/456</w:t>
            </w:r>
          </w:p>
        </w:tc>
        <w:tc>
          <w:tcPr>
            <w:tcW w:w="1295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1230" w:type="pct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26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1147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22/304</w:t>
            </w:r>
          </w:p>
        </w:tc>
        <w:tc>
          <w:tcPr>
            <w:tcW w:w="1295" w:type="pct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0.76 (0.43,1.34)</w:t>
            </w:r>
          </w:p>
        </w:tc>
        <w:tc>
          <w:tcPr>
            <w:tcW w:w="1230" w:type="pct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0.56 (0.25,1.28)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32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interaction</w:t>
            </w:r>
          </w:p>
        </w:tc>
        <w:tc>
          <w:tcPr>
            <w:tcW w:w="114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200" w:firstLineChars="100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0.13</w:t>
            </w:r>
          </w:p>
        </w:tc>
        <w:tc>
          <w:tcPr>
            <w:tcW w:w="1230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pct"/>
          <w:trHeight w:val="280" w:hRule="atLeast"/>
          <w:jc w:val="center"/>
        </w:trPr>
        <w:tc>
          <w:tcPr>
            <w:tcW w:w="4981" w:type="pct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: </w:t>
            </w: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  <w:t>Adjusted for age at diagnosis, race, clinical stage and HER2 status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</w:p>
        </w:tc>
      </w:tr>
    </w:tbl>
    <w:p>
      <w:pPr>
        <w:rPr>
          <w:rFonts w:hint="default" w:ascii="Arial" w:hAnsi="Arial" w:eastAsia="等线" w:cs="Arial"/>
          <w:color w:val="000000"/>
          <w:kern w:val="0"/>
          <w:sz w:val="20"/>
          <w:szCs w:val="20"/>
          <w:lang w:bidi="ar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>Supplementa</w:t>
      </w: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val="en-US" w:eastAsia="zh-CN" w:bidi="ar"/>
        </w:rPr>
        <w:t>l</w:t>
      </w:r>
      <w:r>
        <w:rPr>
          <w:rFonts w:hint="default" w:ascii="Arial" w:hAnsi="Arial" w:eastAsia="等线" w:cs="Arial"/>
          <w:b/>
          <w:color w:val="000000"/>
          <w:kern w:val="0"/>
          <w:sz w:val="20"/>
          <w:szCs w:val="20"/>
          <w:lang w:bidi="ar"/>
        </w:rPr>
        <w:t xml:space="preserve"> Table 6</w:t>
      </w:r>
      <w:r>
        <w:rPr>
          <w:rFonts w:hint="default" w:ascii="Arial" w:hAnsi="Arial" w:eastAsia="等线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hint="default" w:ascii="Arial" w:hAnsi="Arial" w:eastAsia="等线" w:cs="Arial"/>
          <w:color w:val="000000"/>
          <w:sz w:val="20"/>
          <w:szCs w:val="20"/>
          <w:lang w:bidi="ar"/>
        </w:rPr>
        <w:t>Association of ENO1 mRNA expression with OS in TCGA-BRCA cohort stratified by HER2 status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9"/>
        <w:gridCol w:w="1955"/>
        <w:gridCol w:w="2207"/>
        <w:gridCol w:w="2090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5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ENO1 expression</w:t>
            </w:r>
          </w:p>
        </w:tc>
        <w:tc>
          <w:tcPr>
            <w:tcW w:w="195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Events/Total</w:t>
            </w:r>
          </w:p>
        </w:tc>
        <w:tc>
          <w:tcPr>
            <w:tcW w:w="220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Crude</w:t>
            </w:r>
          </w:p>
          <w:p>
            <w:pPr>
              <w:widowControl/>
              <w:jc w:val="left"/>
              <w:rPr>
                <w:rFonts w:hint="default" w:ascii="Arial" w:hAnsi="Arial" w:eastAsia="Times New Roman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HR (95%CI)</w:t>
            </w: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jc w:val="left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Adjusted</w:t>
            </w:r>
          </w:p>
          <w:p>
            <w:pPr>
              <w:widowControl/>
              <w:jc w:val="left"/>
              <w:rPr>
                <w:rFonts w:hint="default" w:ascii="Arial" w:hAnsi="Arial" w:eastAsia="Times New Roman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HR (95% CI) 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259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Overall</w:t>
            </w:r>
          </w:p>
        </w:tc>
        <w:tc>
          <w:tcPr>
            <w:tcW w:w="1955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259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19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25/428</w:t>
            </w:r>
          </w:p>
        </w:tc>
        <w:tc>
          <w:tcPr>
            <w:tcW w:w="2207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2098" w:type="dxa"/>
            <w:gridSpan w:val="2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259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19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29/435</w:t>
            </w:r>
          </w:p>
        </w:tc>
        <w:tc>
          <w:tcPr>
            <w:tcW w:w="2207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1.15 (0.67,1.97)</w:t>
            </w:r>
          </w:p>
        </w:tc>
        <w:tc>
          <w:tcPr>
            <w:tcW w:w="209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0.88 (0.47,1.64)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259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HER2 negative</w:t>
            </w:r>
          </w:p>
        </w:tc>
        <w:tc>
          <w:tcPr>
            <w:tcW w:w="1955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7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259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19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16/267</w:t>
            </w:r>
          </w:p>
        </w:tc>
        <w:tc>
          <w:tcPr>
            <w:tcW w:w="2207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209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259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19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15/270</w:t>
            </w:r>
          </w:p>
        </w:tc>
        <w:tc>
          <w:tcPr>
            <w:tcW w:w="2207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0.82 (0.41,1.67)</w:t>
            </w:r>
          </w:p>
        </w:tc>
        <w:tc>
          <w:tcPr>
            <w:tcW w:w="209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0.59 (0.25,1.38)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4214" w:type="dxa"/>
            <w:gridSpan w:val="2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HER2 equivocal/positive</w:t>
            </w:r>
          </w:p>
        </w:tc>
        <w:tc>
          <w:tcPr>
            <w:tcW w:w="2207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259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Low</w:t>
            </w:r>
          </w:p>
        </w:tc>
        <w:tc>
          <w:tcPr>
            <w:tcW w:w="19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 9/161</w:t>
            </w:r>
          </w:p>
        </w:tc>
        <w:tc>
          <w:tcPr>
            <w:tcW w:w="2207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  <w:tc>
          <w:tcPr>
            <w:tcW w:w="209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1.00 (reference)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259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ind w:firstLine="100" w:firstLineChars="50"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High</w:t>
            </w:r>
          </w:p>
        </w:tc>
        <w:tc>
          <w:tcPr>
            <w:tcW w:w="19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14/163</w:t>
            </w:r>
          </w:p>
        </w:tc>
        <w:tc>
          <w:tcPr>
            <w:tcW w:w="2207" w:type="dxa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1.79 (0.77,4.14)</w:t>
            </w:r>
          </w:p>
        </w:tc>
        <w:tc>
          <w:tcPr>
            <w:tcW w:w="209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1.07 (0.40,2.88)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25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interaction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00" w:firstLineChars="100"/>
              <w:textAlignment w:val="auto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0.17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0.64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pct"/>
          <w:trHeight w:val="280" w:hRule="atLeast"/>
          <w:jc w:val="center"/>
        </w:trPr>
        <w:tc>
          <w:tcPr>
            <w:tcW w:w="4981" w:type="pct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 xml:space="preserve">: Adjusted for age at </w:t>
            </w: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bidi="ar"/>
              </w:rPr>
              <w:t>diagnosis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bidi="ar"/>
              </w:rPr>
              <w:t>, race, clinical stage and ER status</w:t>
            </w:r>
            <w:r>
              <w:rPr>
                <w:rFonts w:hint="default" w:ascii="Arial" w:hAnsi="Arial" w:eastAsia="等线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ZjFiMmZhNzExMjExZWQ1MTJmMDdmMTcwMGIzZWUifQ=="/>
  </w:docVars>
  <w:rsids>
    <w:rsidRoot w:val="64407B5D"/>
    <w:rsid w:val="0DCD2DC7"/>
    <w:rsid w:val="0F4C11A7"/>
    <w:rsid w:val="14C8437E"/>
    <w:rsid w:val="42887812"/>
    <w:rsid w:val="42BE1FAB"/>
    <w:rsid w:val="54826B34"/>
    <w:rsid w:val="64407B5D"/>
    <w:rsid w:val="762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782</Words>
  <Characters>4400</Characters>
  <Lines>0</Lines>
  <Paragraphs>0</Paragraphs>
  <TotalTime>0</TotalTime>
  <ScaleCrop>false</ScaleCrop>
  <LinksUpToDate>false</LinksUpToDate>
  <CharactersWithSpaces>4890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2022-11-04T17:14:00Z</dcterms:created>
  <dc:creator>SYY</dc:creator>
  <cp:lastModifiedBy>SYY</cp:lastModifiedBy>
  <dcterms:modified xsi:type="dcterms:W3CDTF">2022-12-29T06:46:44Z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9E87741E314047A2B5440BDE8191DD4B</vt:lpwstr>
  </property>
</Properties>
</file>