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2B96" w14:textId="77777777" w:rsidR="0009415A" w:rsidRPr="000B1E19" w:rsidRDefault="0009415A">
      <w:pPr>
        <w:rPr>
          <w:rFonts w:ascii="Helvetica" w:hAnsi="Helvetica" w:cs="Helvetica"/>
          <w:b/>
          <w:bCs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Contents</w:t>
      </w:r>
    </w:p>
    <w:p w14:paraId="21E62DBE" w14:textId="77777777" w:rsidR="005E2B29" w:rsidRPr="000B1E19" w:rsidRDefault="005E2B29">
      <w:pPr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3F8F3C6D" w14:textId="350D2762" w:rsidR="0009415A" w:rsidRDefault="0009415A" w:rsidP="0090625C">
      <w:pPr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Supplementary Table 1</w:t>
      </w:r>
      <w:r w:rsidR="006C11E8"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. </w:t>
      </w:r>
      <w:r w:rsidR="006C11E8" w:rsidRPr="000B1E19">
        <w:rPr>
          <w:rFonts w:ascii="Helvetica" w:hAnsi="Helvetica" w:cs="Helvetica"/>
          <w:i/>
          <w:iCs/>
          <w:sz w:val="18"/>
          <w:szCs w:val="18"/>
        </w:rPr>
        <w:t>ICD-10 codes utilized to identify people with foot-related diabetes complications and comorbid late-stage complications. Codes are classified into five diagnostic groups</w:t>
      </w:r>
      <w:r w:rsidR="006C11E8" w:rsidRPr="000B1E19">
        <w:rPr>
          <w:rFonts w:ascii="Helvetica" w:hAnsi="Helvetica" w:cs="Helvetica"/>
          <w:i/>
          <w:iCs/>
          <w:sz w:val="18"/>
          <w:szCs w:val="18"/>
        </w:rPr>
        <w:t>.</w:t>
      </w:r>
    </w:p>
    <w:p w14:paraId="60D2F76C" w14:textId="77777777" w:rsidR="0090625C" w:rsidRPr="000B1E19" w:rsidRDefault="0090625C" w:rsidP="0090625C">
      <w:pPr>
        <w:spacing w:after="0" w:line="240" w:lineRule="auto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43E436A2" w14:textId="77777777" w:rsidR="006C11E8" w:rsidRPr="000B1E19" w:rsidRDefault="0009415A" w:rsidP="0090625C">
      <w:pPr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Supplement</w:t>
      </w:r>
      <w:r w:rsidR="005E2B29"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ary Figure 1.a</w:t>
      </w:r>
      <w:r w:rsidR="006C11E8"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. </w:t>
      </w:r>
      <w:r w:rsidR="006C11E8" w:rsidRPr="000B1E19">
        <w:rPr>
          <w:rFonts w:ascii="Helvetica" w:hAnsi="Helvetica" w:cs="Helvetica"/>
          <w:i/>
          <w:iCs/>
          <w:sz w:val="18"/>
          <w:szCs w:val="18"/>
        </w:rPr>
        <w:t xml:space="preserve">Ten typical care pathways (pathways 1 to 5) presented to the expert panel. </w:t>
      </w:r>
    </w:p>
    <w:p w14:paraId="44150FBB" w14:textId="77777777" w:rsidR="0090625C" w:rsidRDefault="0090625C" w:rsidP="0090625C">
      <w:pPr>
        <w:spacing w:after="0" w:line="240" w:lineRule="auto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2E7F2B0F" w14:textId="733B46B9" w:rsidR="00BE2AEB" w:rsidRPr="000B1E19" w:rsidRDefault="005E2B29" w:rsidP="0090625C">
      <w:pPr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Supplementary Figure 1.</w:t>
      </w: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b</w:t>
      </w:r>
      <w:r w:rsidR="00BE2AEB"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. </w:t>
      </w:r>
      <w:r w:rsidR="00BE2AEB" w:rsidRPr="000B1E19">
        <w:rPr>
          <w:rFonts w:ascii="Helvetica" w:hAnsi="Helvetica" w:cs="Helvetica"/>
          <w:i/>
          <w:iCs/>
          <w:sz w:val="18"/>
          <w:szCs w:val="18"/>
        </w:rPr>
        <w:t xml:space="preserve">Ten typical care pathways (pathways 6 to 10) presented to the expert panel. </w:t>
      </w:r>
    </w:p>
    <w:p w14:paraId="3DF82DBD" w14:textId="77777777" w:rsidR="0090625C" w:rsidRDefault="0090625C" w:rsidP="0090625C">
      <w:pPr>
        <w:spacing w:after="0" w:line="240" w:lineRule="auto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457A28CA" w14:textId="770961C1" w:rsidR="006C11E8" w:rsidRPr="000B1E19" w:rsidRDefault="005E2B29" w:rsidP="0090625C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Supplementary Table </w:t>
      </w: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2</w:t>
      </w:r>
      <w:r w:rsidR="006C11E8"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. </w:t>
      </w:r>
      <w:r w:rsidR="00BE1C4F" w:rsidRPr="000B1E19">
        <w:rPr>
          <w:rFonts w:ascii="Helvetica" w:hAnsi="Helvetica" w:cs="Helvetica"/>
          <w:i/>
          <w:iCs/>
          <w:sz w:val="18"/>
          <w:szCs w:val="18"/>
        </w:rPr>
        <w:t xml:space="preserve">Distribution of the probabilities assessed by the expert panel in the second round by care pathway and by question.  </w:t>
      </w:r>
    </w:p>
    <w:p w14:paraId="06DCF1C4" w14:textId="77777777" w:rsidR="0090625C" w:rsidRDefault="0090625C" w:rsidP="0090625C">
      <w:pPr>
        <w:spacing w:after="0" w:line="240" w:lineRule="auto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08DDA3BF" w14:textId="6613DAE7" w:rsidR="0090625C" w:rsidRPr="00923A76" w:rsidRDefault="005E2B29" w:rsidP="00923A76">
      <w:pPr>
        <w:spacing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Supplementary Table </w:t>
      </w: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3</w:t>
      </w:r>
      <w:r w:rsidR="00A40CD7"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. </w:t>
      </w:r>
      <w:r w:rsidR="00923A76" w:rsidRPr="000B1E19">
        <w:rPr>
          <w:rFonts w:ascii="Helvetica" w:hAnsi="Helvetica" w:cs="Helvetica"/>
          <w:i/>
          <w:iCs/>
          <w:sz w:val="18"/>
          <w:szCs w:val="18"/>
        </w:rPr>
        <w:t>Expert panel characteristics and expert panel’s assessments by round and by question.</w:t>
      </w:r>
    </w:p>
    <w:p w14:paraId="44688A1D" w14:textId="3590CEC9" w:rsidR="00E96C22" w:rsidRDefault="005E2B29" w:rsidP="00E96C22">
      <w:pPr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Supplementary Table </w:t>
      </w: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4</w:t>
      </w:r>
      <w:r w:rsidR="00923A76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. </w:t>
      </w:r>
      <w:r w:rsidR="00923A76" w:rsidRPr="000B1E19">
        <w:rPr>
          <w:rFonts w:ascii="Helvetica" w:hAnsi="Helvetica" w:cs="Helvetica"/>
          <w:i/>
          <w:iCs/>
          <w:sz w:val="18"/>
          <w:szCs w:val="18"/>
        </w:rPr>
        <w:t>Additional examinations needed according to the expert panel (only presented for the care pathways in the second round). The methods suggested by each expert are in a single row.</w:t>
      </w:r>
    </w:p>
    <w:p w14:paraId="0F59D169" w14:textId="77777777" w:rsidR="00E96C22" w:rsidRDefault="00E96C22">
      <w:pPr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br w:type="page"/>
      </w:r>
    </w:p>
    <w:p w14:paraId="2DDDEB18" w14:textId="77777777" w:rsidR="0009415A" w:rsidRPr="000B1E19" w:rsidRDefault="0009415A" w:rsidP="00E96C22">
      <w:pPr>
        <w:spacing w:after="0" w:line="240" w:lineRule="auto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56A86537" w14:textId="77777777" w:rsidR="000B1E19" w:rsidRDefault="00BB425A" w:rsidP="000B1E19">
      <w:pPr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Supplementary Table 1.</w:t>
      </w:r>
      <w:r w:rsidRPr="000B1E19">
        <w:rPr>
          <w:rFonts w:ascii="Helvetica" w:hAnsi="Helvetica" w:cs="Helvetica"/>
          <w:i/>
          <w:iCs/>
          <w:sz w:val="18"/>
          <w:szCs w:val="18"/>
        </w:rPr>
        <w:t xml:space="preserve"> ICD-10 codes utilized to identify people with foot-related diabetes complications and comorbid late-stage complications. Codes are classified into five diagnostic groups.</w:t>
      </w:r>
    </w:p>
    <w:p w14:paraId="2EB1E20A" w14:textId="3CC46D78" w:rsidR="00BB425A" w:rsidRPr="000B1E19" w:rsidRDefault="00BB425A" w:rsidP="000B1E19">
      <w:pPr>
        <w:spacing w:after="0"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 xml:space="preserve"> </w:t>
      </w:r>
    </w:p>
    <w:tbl>
      <w:tblPr>
        <w:tblW w:w="8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5630"/>
      </w:tblGrid>
      <w:tr w:rsidR="00BB425A" w:rsidRPr="000B1E19" w14:paraId="1C984D25" w14:textId="77777777" w:rsidTr="000015BD">
        <w:trPr>
          <w:trHeight w:val="144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95473" w14:textId="77777777" w:rsidR="00BB425A" w:rsidRPr="000B1E19" w:rsidRDefault="00BB425A" w:rsidP="000B1E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Group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9B02C" w14:textId="77777777" w:rsidR="00BB425A" w:rsidRPr="000B1E19" w:rsidRDefault="00BB425A" w:rsidP="000B1E1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ICD-10 codes</w:t>
            </w:r>
          </w:p>
        </w:tc>
      </w:tr>
      <w:tr w:rsidR="00BB425A" w:rsidRPr="000B1E19" w14:paraId="683684C1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5105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Dermal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F8B9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L97, L84, L85, L89, R02, S91.1, S91.2, S91.3, S91.7, L60.0</w:t>
            </w:r>
          </w:p>
        </w:tc>
      </w:tr>
      <w:tr w:rsidR="00BB425A" w:rsidRPr="000B1E19" w14:paraId="0C27A770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DF1F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Infection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F62A2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L03.0, L03.1, B35.1, B35.3, B07.9</w:t>
            </w:r>
          </w:p>
        </w:tc>
      </w:tr>
      <w:tr w:rsidR="00BB425A" w:rsidRPr="000B1E19" w14:paraId="7914A4F1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2B35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Neuropathy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980F2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G63.2, G99.0</w:t>
            </w:r>
          </w:p>
        </w:tc>
      </w:tr>
      <w:tr w:rsidR="00BB425A" w:rsidRPr="000B1E19" w14:paraId="1D89EB94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BA5F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Orthopedic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29C0F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M14.6, M86, M20.1, M20.2, M20.3, M20.4, M20.5, M20.6, M21.4, M21.5</w:t>
            </w:r>
          </w:p>
        </w:tc>
      </w:tr>
      <w:tr w:rsidR="00BB425A" w:rsidRPr="000B1E19" w14:paraId="11DED172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F579E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Vascular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33DA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I79.2, I70.9</w:t>
            </w:r>
          </w:p>
        </w:tc>
      </w:tr>
      <w:tr w:rsidR="00BB425A" w:rsidRPr="000B1E19" w14:paraId="36F6BD5D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AC14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Comorbid late-stage complications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39F1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</w:tr>
      <w:tr w:rsidR="00BB425A" w:rsidRPr="000B1E19" w14:paraId="59FA7A89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5CAC" w14:textId="77777777" w:rsidR="00BB425A" w:rsidRPr="000B1E19" w:rsidRDefault="00BB425A" w:rsidP="000B1E19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Coronary artery disease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FBB1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I20, I21, I22, I23, I24, I25, R96, R98</w:t>
            </w:r>
          </w:p>
        </w:tc>
      </w:tr>
      <w:tr w:rsidR="00BB425A" w:rsidRPr="000B1E19" w14:paraId="7797FFB0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AD50" w14:textId="77777777" w:rsidR="00BB425A" w:rsidRPr="000B1E19" w:rsidRDefault="00BB425A" w:rsidP="000B1E19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Diabetic retinopathy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C436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val="de-DE"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val="de-DE" w:eastAsia="fi-FI"/>
              </w:rPr>
              <w:t>H34, H54, E103., E11.3, E12.3, E13.3, E14.3, H28.0, H36.0, H40.5, H42.0, H40.5, H42.0, H43.1, H45.0, CKC12, CKD05, CKD60, CKD65</w:t>
            </w:r>
          </w:p>
        </w:tc>
      </w:tr>
      <w:tr w:rsidR="00BB425A" w:rsidRPr="000B1E19" w14:paraId="685524C6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90C5C" w14:textId="77777777" w:rsidR="00BB425A" w:rsidRPr="000B1E19" w:rsidRDefault="00BB425A" w:rsidP="000B1E19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Nephropathy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E962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N18, Z49, Z94, N08.3</w:t>
            </w:r>
          </w:p>
        </w:tc>
      </w:tr>
      <w:tr w:rsidR="00BB425A" w:rsidRPr="000B1E19" w14:paraId="55CE01A6" w14:textId="77777777" w:rsidTr="000015BD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0A768" w14:textId="77777777" w:rsidR="00BB425A" w:rsidRPr="000B1E19" w:rsidRDefault="00BB425A" w:rsidP="000B1E19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Neuropathy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314B3" w14:textId="77777777" w:rsidR="00BB425A" w:rsidRPr="000B1E19" w:rsidRDefault="00BB425A" w:rsidP="000B1E19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val="nb-NO"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val="nb-NO" w:eastAsia="fi-FI"/>
              </w:rPr>
              <w:t>E10.4, E11.4, E12.4, E13.4, E14.4, G57.1, G57.3, G57.5, G59.0, G63.2, G73.0, G99.0, I95.1, N48.4</w:t>
            </w:r>
          </w:p>
        </w:tc>
      </w:tr>
    </w:tbl>
    <w:p w14:paraId="10C2EC48" w14:textId="77777777" w:rsidR="00A17770" w:rsidRPr="000B1E19" w:rsidRDefault="00A17770" w:rsidP="000B1E19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4D0EAFA5" w14:textId="77777777" w:rsidR="005331B3" w:rsidRPr="000B1E19" w:rsidRDefault="005331B3" w:rsidP="000B1E19">
      <w:pPr>
        <w:spacing w:after="0" w:line="240" w:lineRule="auto"/>
        <w:rPr>
          <w:rFonts w:ascii="Helvetica" w:hAnsi="Helvetica" w:cs="Helvetica"/>
          <w:b/>
          <w:bCs/>
          <w:sz w:val="18"/>
          <w:szCs w:val="18"/>
        </w:rPr>
      </w:pPr>
      <w:r w:rsidRPr="000B1E19">
        <w:rPr>
          <w:rFonts w:ascii="Helvetica" w:hAnsi="Helvetica" w:cs="Helvetica"/>
          <w:b/>
          <w:bCs/>
          <w:sz w:val="18"/>
          <w:szCs w:val="18"/>
        </w:rPr>
        <w:br w:type="page"/>
      </w:r>
    </w:p>
    <w:p w14:paraId="2D2AB104" w14:textId="4ED53B9C" w:rsidR="00A017FA" w:rsidRPr="000B1E19" w:rsidRDefault="00A017FA" w:rsidP="00A017FA">
      <w:pPr>
        <w:spacing w:line="480" w:lineRule="auto"/>
        <w:rPr>
          <w:rFonts w:ascii="Helvetica" w:hAnsi="Helvetica" w:cs="Helvetica"/>
          <w:b/>
          <w:bCs/>
          <w:sz w:val="18"/>
          <w:szCs w:val="18"/>
        </w:rPr>
      </w:pPr>
      <w:r w:rsidRPr="000B1E19">
        <w:rPr>
          <w:rFonts w:ascii="Helvetica" w:hAnsi="Helvetica" w:cs="Helvetica"/>
          <w:b/>
          <w:bCs/>
          <w:sz w:val="18"/>
          <w:szCs w:val="18"/>
        </w:rPr>
        <w:lastRenderedPageBreak/>
        <w:t>Supplementary Figure 1.a</w:t>
      </w:r>
      <w:r w:rsidR="00224324" w:rsidRPr="000B1E19">
        <w:rPr>
          <w:rFonts w:ascii="Helvetica" w:hAnsi="Helvetica" w:cs="Helvetica"/>
          <w:b/>
          <w:bCs/>
          <w:sz w:val="18"/>
          <w:szCs w:val="18"/>
        </w:rPr>
        <w:t xml:space="preserve">. </w:t>
      </w:r>
      <w:r w:rsidRPr="000B1E19">
        <w:rPr>
          <w:rFonts w:ascii="Helvetica" w:hAnsi="Helvetica" w:cs="Helvetica"/>
          <w:sz w:val="18"/>
          <w:szCs w:val="18"/>
        </w:rPr>
        <w:t xml:space="preserve">Ten typical care pathways (pathways 1 to 5) presented to the expert panel. </w:t>
      </w:r>
      <w:r w:rsidR="00224324" w:rsidRPr="000B1E19"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227B850A" wp14:editId="077F697A">
            <wp:extent cx="5731510" cy="7619365"/>
            <wp:effectExtent l="0" t="0" r="2540" b="63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1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6A90" w14:textId="77777777" w:rsidR="00FB7993" w:rsidRPr="000B1E19" w:rsidRDefault="00FB7993">
      <w:pPr>
        <w:rPr>
          <w:rFonts w:ascii="Helvetica" w:hAnsi="Helvetica" w:cs="Helvetica"/>
          <w:b/>
          <w:bCs/>
          <w:sz w:val="18"/>
          <w:szCs w:val="18"/>
        </w:rPr>
      </w:pPr>
      <w:r w:rsidRPr="000B1E19">
        <w:rPr>
          <w:rFonts w:ascii="Helvetica" w:hAnsi="Helvetica" w:cs="Helvetica"/>
          <w:b/>
          <w:bCs/>
          <w:sz w:val="18"/>
          <w:szCs w:val="18"/>
        </w:rPr>
        <w:br w:type="page"/>
      </w:r>
    </w:p>
    <w:p w14:paraId="2B678253" w14:textId="422E392E" w:rsidR="0037270C" w:rsidRPr="000B1E19" w:rsidRDefault="0037270C" w:rsidP="00DD50C2">
      <w:pPr>
        <w:spacing w:after="0" w:line="480" w:lineRule="auto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b/>
          <w:bCs/>
          <w:sz w:val="18"/>
          <w:szCs w:val="18"/>
        </w:rPr>
        <w:lastRenderedPageBreak/>
        <w:t>Supplementary Figure 1.b</w:t>
      </w:r>
      <w:r w:rsidR="00DD50C2" w:rsidRPr="000B1E19">
        <w:rPr>
          <w:rFonts w:ascii="Helvetica" w:hAnsi="Helvetica" w:cs="Helvetica"/>
          <w:b/>
          <w:bCs/>
          <w:sz w:val="18"/>
          <w:szCs w:val="18"/>
        </w:rPr>
        <w:t xml:space="preserve"> </w:t>
      </w:r>
      <w:r w:rsidRPr="000B1E19">
        <w:rPr>
          <w:rFonts w:ascii="Helvetica" w:hAnsi="Helvetica" w:cs="Helvetica"/>
          <w:sz w:val="18"/>
          <w:szCs w:val="18"/>
        </w:rPr>
        <w:t>Ten typical care pathways (pathways 6 to 10) presented to the expert panel.</w:t>
      </w:r>
    </w:p>
    <w:p w14:paraId="532233B3" w14:textId="6DDD261D" w:rsidR="00DD50C2" w:rsidRPr="000B1E19" w:rsidRDefault="00DD50C2" w:rsidP="00DD50C2">
      <w:pPr>
        <w:spacing w:after="0" w:line="480" w:lineRule="auto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580C0B9D" wp14:editId="1DBBEBC6">
            <wp:extent cx="5731510" cy="8047990"/>
            <wp:effectExtent l="0" t="0" r="254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4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A7741" w14:textId="77777777" w:rsidR="00E1409F" w:rsidRPr="000B1E19" w:rsidRDefault="00E1409F" w:rsidP="00DD50C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535501A4" w14:textId="77777777" w:rsidR="00E1409F" w:rsidRPr="000B1E19" w:rsidRDefault="00E1409F" w:rsidP="00DD50C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35E680D" w14:textId="77777777" w:rsidR="00E1409F" w:rsidRPr="000B1E19" w:rsidRDefault="00E1409F" w:rsidP="00DD50C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4DCC598" w14:textId="77777777" w:rsidR="00E1409F" w:rsidRPr="000B1E19" w:rsidRDefault="00E1409F" w:rsidP="00DD50C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439657D" w14:textId="77777777" w:rsidR="00E1409F" w:rsidRPr="000B1E19" w:rsidRDefault="00E1409F" w:rsidP="00DD50C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48E403B1" w14:textId="77777777" w:rsidR="00AA1EE8" w:rsidRPr="000B1E19" w:rsidRDefault="00AA1EE8" w:rsidP="00E1409F">
      <w:pPr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 xml:space="preserve">Legend for Supplementary Figure 1.a </w:t>
      </w:r>
    </w:p>
    <w:p w14:paraId="28F71686" w14:textId="7E52C888" w:rsidR="00E1409F" w:rsidRPr="000B1E19" w:rsidRDefault="00E1409F" w:rsidP="00E1409F">
      <w:pPr>
        <w:rPr>
          <w:rFonts w:ascii="Helvetica" w:eastAsia="Times New Roman" w:hAnsi="Helvetica" w:cs="Helvetica"/>
          <w:sz w:val="18"/>
          <w:szCs w:val="18"/>
          <w:lang w:eastAsia="fi-FI"/>
        </w:rPr>
      </w:pPr>
      <w:r w:rsidRPr="000B1E19">
        <w:rPr>
          <w:rFonts w:ascii="Helvetica" w:hAnsi="Helvetica" w:cs="Helvetica"/>
          <w:sz w:val="18"/>
          <w:szCs w:val="18"/>
        </w:rPr>
        <w:t xml:space="preserve">Information provided includes patient characteristics, length of stay (LOS), level of care (PHC = primary health care, SHC = specialized health care) and ICD-10 code and procedure code. The time between care episodes is presented, where appropriate. Procedure codes: NHG70 = </w:t>
      </w: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t>Arthroplasty of first tarsometatarsal joint, NHK30 = Osteotomy or rotation osteotomy of first metatarsal or tarsal bone, QDH10 = Transfer of toenail, microsurgical</w:t>
      </w:r>
    </w:p>
    <w:p w14:paraId="717D5B94" w14:textId="37D63ACC" w:rsidR="00AA1EE8" w:rsidRPr="000B1E19" w:rsidRDefault="00AA1EE8" w:rsidP="00AA1EE8">
      <w:pPr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 xml:space="preserve">Legend for Supplementary Figure </w:t>
      </w:r>
      <w:r w:rsidRPr="000B1E19">
        <w:rPr>
          <w:rFonts w:ascii="Helvetica" w:hAnsi="Helvetica" w:cs="Helvetica"/>
          <w:sz w:val="18"/>
          <w:szCs w:val="18"/>
        </w:rPr>
        <w:t>2</w:t>
      </w:r>
      <w:r w:rsidRPr="000B1E19">
        <w:rPr>
          <w:rFonts w:ascii="Helvetica" w:hAnsi="Helvetica" w:cs="Helvetica"/>
          <w:sz w:val="18"/>
          <w:szCs w:val="18"/>
        </w:rPr>
        <w:t xml:space="preserve">.a </w:t>
      </w:r>
    </w:p>
    <w:p w14:paraId="3CFF76CE" w14:textId="298B2407" w:rsidR="00FB7993" w:rsidRPr="000B1E19" w:rsidRDefault="0037270C" w:rsidP="00DD50C2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i-FI"/>
        </w:rPr>
      </w:pPr>
      <w:r w:rsidRPr="000B1E19">
        <w:rPr>
          <w:rFonts w:ascii="Helvetica" w:hAnsi="Helvetica" w:cs="Helvetica"/>
          <w:sz w:val="18"/>
          <w:szCs w:val="18"/>
        </w:rPr>
        <w:t xml:space="preserve">Information provided includes patient characteristics, length of stay (LOS), level of care (PHC = primary health care, SHC = specialized health care) and the care episode’s ICD-10 code and procedure code. The time between care episodes is presented, where appropriate. </w:t>
      </w: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t xml:space="preserve">Procedure codes in the figure: PFP99 = Percutaneous plastic repair of artery of lower leg; NHQ40 = Amputation of toe; </w:t>
      </w:r>
      <w:r w:rsidRPr="000B1E19">
        <w:rPr>
          <w:rFonts w:ascii="Helvetica" w:hAnsi="Helvetica" w:cs="Helvetica"/>
          <w:sz w:val="18"/>
          <w:szCs w:val="18"/>
        </w:rPr>
        <w:t xml:space="preserve">NHG70 = </w:t>
      </w: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t xml:space="preserve">Arthroplasty of first tarsometatarsal joint; </w:t>
      </w:r>
      <w:r w:rsidRPr="000B1E19">
        <w:rPr>
          <w:rFonts w:ascii="Helvetica" w:hAnsi="Helvetica" w:cs="Helvetica"/>
          <w:sz w:val="18"/>
          <w:szCs w:val="18"/>
        </w:rPr>
        <w:t xml:space="preserve">NH3BA = Extensive x-ray examination of </w:t>
      </w: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t xml:space="preserve">foot and toe; </w:t>
      </w:r>
      <w:r w:rsidRPr="000B1E19">
        <w:rPr>
          <w:rFonts w:ascii="Helvetica" w:hAnsi="Helvetica" w:cs="Helvetica"/>
          <w:sz w:val="18"/>
          <w:szCs w:val="18"/>
        </w:rPr>
        <w:t xml:space="preserve">NHK30 = </w:t>
      </w: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t>Osteotomy or rotation osteotomy of first metatarsal or tarsal bone; QDB05 = Revision of wound of skin of lower limb; TQW11 = Vacuum treatment of wound; QDB99 = Other procedure for wound of skin of lower limb</w:t>
      </w:r>
    </w:p>
    <w:p w14:paraId="59F1E3D4" w14:textId="77777777" w:rsidR="00FB7993" w:rsidRPr="000B1E19" w:rsidRDefault="00FB7993">
      <w:pPr>
        <w:rPr>
          <w:rFonts w:ascii="Helvetica" w:eastAsia="Times New Roman" w:hAnsi="Helvetica" w:cs="Helvetica"/>
          <w:sz w:val="18"/>
          <w:szCs w:val="18"/>
          <w:lang w:eastAsia="fi-FI"/>
        </w:rPr>
      </w:pP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br w:type="page"/>
      </w:r>
    </w:p>
    <w:p w14:paraId="4484A109" w14:textId="77777777" w:rsidR="0071304E" w:rsidRPr="000B1E19" w:rsidRDefault="0071304E" w:rsidP="00FB7993">
      <w:pPr>
        <w:spacing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lastRenderedPageBreak/>
        <w:t>Supplementary Table 2.</w:t>
      </w:r>
      <w:r w:rsidRPr="000B1E19">
        <w:rPr>
          <w:rFonts w:ascii="Helvetica" w:hAnsi="Helvetica" w:cs="Helvetica"/>
          <w:i/>
          <w:iCs/>
          <w:sz w:val="18"/>
          <w:szCs w:val="18"/>
        </w:rPr>
        <w:t xml:space="preserve"> Distribution of the probabilities assessed by the expert panel in the second round by care pathway and by question.  </w:t>
      </w:r>
    </w:p>
    <w:tbl>
      <w:tblPr>
        <w:tblW w:w="8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9"/>
        <w:gridCol w:w="908"/>
        <w:gridCol w:w="908"/>
        <w:gridCol w:w="908"/>
        <w:gridCol w:w="908"/>
        <w:gridCol w:w="908"/>
        <w:gridCol w:w="913"/>
      </w:tblGrid>
      <w:tr w:rsidR="0071304E" w:rsidRPr="000B1E19" w14:paraId="086CAB15" w14:textId="77777777" w:rsidTr="000015BD">
        <w:trPr>
          <w:trHeight w:val="304"/>
        </w:trPr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FF6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341A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Care pathway</w:t>
            </w:r>
          </w:p>
        </w:tc>
      </w:tr>
      <w:tr w:rsidR="0071304E" w:rsidRPr="000B1E19" w14:paraId="6541684F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EBBE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FAAD2" w14:textId="77777777" w:rsidR="0071304E" w:rsidRPr="000B1E19" w:rsidRDefault="0071304E" w:rsidP="00FB79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9091D" w14:textId="77777777" w:rsidR="0071304E" w:rsidRPr="000B1E19" w:rsidRDefault="0071304E" w:rsidP="00FB79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F7AAC" w14:textId="77777777" w:rsidR="0071304E" w:rsidRPr="000B1E19" w:rsidRDefault="0071304E" w:rsidP="00FB79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1E9DB" w14:textId="77777777" w:rsidR="0071304E" w:rsidRPr="000B1E19" w:rsidRDefault="0071304E" w:rsidP="00FB79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55A70" w14:textId="77777777" w:rsidR="0071304E" w:rsidRPr="000B1E19" w:rsidRDefault="0071304E" w:rsidP="00FB79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B5965" w14:textId="77777777" w:rsidR="0071304E" w:rsidRPr="000B1E19" w:rsidRDefault="0071304E" w:rsidP="00FB79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10</w:t>
            </w:r>
          </w:p>
        </w:tc>
      </w:tr>
      <w:tr w:rsidR="0071304E" w:rsidRPr="000B1E19" w14:paraId="77858D5D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78C4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 xml:space="preserve">Probability 1 (%)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B76A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50E5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56E8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C377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AD7C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2E42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</w:tr>
      <w:tr w:rsidR="0071304E" w:rsidRPr="000B1E19" w14:paraId="342CCC3B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1E7F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 xml:space="preserve">   Median; mean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D5C4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30; 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7BB3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60; 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3E0C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20; 18.5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18CB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35; 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F3B1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40; 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C63B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60; 58.5</w:t>
            </w:r>
          </w:p>
        </w:tc>
      </w:tr>
      <w:tr w:rsidR="0071304E" w:rsidRPr="000B1E19" w14:paraId="229E4312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495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 xml:space="preserve">   Quartiles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71A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21; 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6B84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50; 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9672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0; 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80B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20; 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15A9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20; 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22B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50; 80</w:t>
            </w:r>
          </w:p>
        </w:tc>
      </w:tr>
      <w:tr w:rsidR="0071304E" w:rsidRPr="000B1E19" w14:paraId="22CF67B5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CCE7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Probability 2 (%)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78B5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99D7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7AA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9531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556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AA99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</w:tr>
      <w:tr w:rsidR="0071304E" w:rsidRPr="000B1E19" w14:paraId="75C36052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401B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 xml:space="preserve">   Median; mean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0BE0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4F77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20; 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5FD2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E218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6E49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CFDE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35; 38</w:t>
            </w:r>
          </w:p>
        </w:tc>
      </w:tr>
      <w:tr w:rsidR="0071304E" w:rsidRPr="000B1E19" w14:paraId="19F417E2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2079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 xml:space="preserve">   Quartiles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760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8330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20; 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B3D0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F133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C0A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E83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30; 50</w:t>
            </w:r>
          </w:p>
        </w:tc>
      </w:tr>
      <w:tr w:rsidR="0071304E" w:rsidRPr="000B1E19" w14:paraId="5B9EF0F0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DBC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Additional assessments, probability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DD3" w14:textId="77777777" w:rsidR="0071304E" w:rsidRPr="000B1E19" w:rsidRDefault="0071304E" w:rsidP="00FB799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4A0A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8EC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707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8398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4612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</w:p>
        </w:tc>
      </w:tr>
      <w:tr w:rsidR="0071304E" w:rsidRPr="000B1E19" w14:paraId="45AE3BCF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D34" w14:textId="77777777" w:rsidR="0071304E" w:rsidRPr="000B1E19" w:rsidRDefault="0071304E" w:rsidP="00FB7993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Plain (x-ray) film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1D0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E06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9E44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787D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0876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616C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33</w:t>
            </w:r>
          </w:p>
        </w:tc>
      </w:tr>
      <w:tr w:rsidR="0071304E" w:rsidRPr="000B1E19" w14:paraId="6BA8E412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A4B" w14:textId="77777777" w:rsidR="0071304E" w:rsidRPr="000B1E19" w:rsidRDefault="0071304E" w:rsidP="00FB7993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Angiography (MRI)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DC5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8631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E7A9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FA6A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7AF1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3F80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</w:tr>
      <w:tr w:rsidR="0071304E" w:rsidRPr="000B1E19" w14:paraId="43F8DBE7" w14:textId="77777777" w:rsidTr="000015BD">
        <w:trPr>
          <w:trHeight w:val="304"/>
        </w:trPr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266D2" w14:textId="77777777" w:rsidR="0071304E" w:rsidRPr="000B1E19" w:rsidRDefault="0071304E" w:rsidP="00FB7993">
            <w:pPr>
              <w:spacing w:after="0" w:line="240" w:lineRule="auto"/>
              <w:ind w:firstLineChars="100" w:firstLine="180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Electroneuromyography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F6FDE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34881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140D3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0AED4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FBC20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111E9" w14:textId="77777777" w:rsidR="0071304E" w:rsidRPr="000B1E19" w:rsidRDefault="0071304E" w:rsidP="00FB79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</w:pPr>
            <w:r w:rsidRPr="000B1E19">
              <w:rPr>
                <w:rFonts w:ascii="Helvetica" w:eastAsia="Times New Roman" w:hAnsi="Helvetica" w:cs="Helvetica"/>
                <w:sz w:val="18"/>
                <w:szCs w:val="18"/>
                <w:lang w:eastAsia="fi-FI"/>
              </w:rPr>
              <w:t>11</w:t>
            </w:r>
          </w:p>
        </w:tc>
      </w:tr>
    </w:tbl>
    <w:p w14:paraId="12BF63C6" w14:textId="1F05F735" w:rsidR="000B1E19" w:rsidRDefault="000B1E19">
      <w:pPr>
        <w:rPr>
          <w:rFonts w:ascii="Helvetica" w:eastAsia="Times New Roman" w:hAnsi="Helvetica" w:cs="Helvetica"/>
          <w:sz w:val="18"/>
          <w:szCs w:val="18"/>
          <w:lang w:eastAsia="fi-FI"/>
        </w:rPr>
      </w:pPr>
    </w:p>
    <w:p w14:paraId="42E97203" w14:textId="77777777" w:rsidR="000B1E19" w:rsidRDefault="000B1E19">
      <w:pPr>
        <w:rPr>
          <w:rFonts w:ascii="Helvetica" w:eastAsia="Times New Roman" w:hAnsi="Helvetica" w:cs="Helvetica"/>
          <w:sz w:val="18"/>
          <w:szCs w:val="18"/>
          <w:lang w:eastAsia="fi-FI"/>
        </w:rPr>
      </w:pPr>
      <w:r>
        <w:rPr>
          <w:rFonts w:ascii="Helvetica" w:eastAsia="Times New Roman" w:hAnsi="Helvetica" w:cs="Helvetica"/>
          <w:sz w:val="18"/>
          <w:szCs w:val="18"/>
          <w:lang w:eastAsia="fi-FI"/>
        </w:rPr>
        <w:br w:type="page"/>
      </w:r>
    </w:p>
    <w:p w14:paraId="4E549C88" w14:textId="77777777" w:rsidR="00F71806" w:rsidRPr="000B1E19" w:rsidRDefault="00F71806">
      <w:pPr>
        <w:rPr>
          <w:rFonts w:ascii="Helvetica" w:eastAsia="Times New Roman" w:hAnsi="Helvetica" w:cs="Helvetica"/>
          <w:sz w:val="18"/>
          <w:szCs w:val="18"/>
          <w:lang w:eastAsia="fi-FI"/>
        </w:rPr>
      </w:pPr>
    </w:p>
    <w:p w14:paraId="706B7951" w14:textId="77777777" w:rsidR="00F4701A" w:rsidRPr="000B1E19" w:rsidRDefault="00F4701A">
      <w:pPr>
        <w:rPr>
          <w:rFonts w:ascii="Helvetica" w:eastAsia="Times New Roman" w:hAnsi="Helvetica" w:cs="Helvetica"/>
          <w:sz w:val="18"/>
          <w:szCs w:val="18"/>
          <w:lang w:eastAsia="fi-FI"/>
        </w:rPr>
      </w:pPr>
    </w:p>
    <w:p w14:paraId="09ACA6C0" w14:textId="77777777" w:rsidR="00F4701A" w:rsidRPr="000B1E19" w:rsidRDefault="00F4701A" w:rsidP="00F71806">
      <w:pPr>
        <w:spacing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t>Supplementary Table 3.</w:t>
      </w:r>
      <w:r w:rsidRPr="000B1E19">
        <w:rPr>
          <w:rFonts w:ascii="Helvetica" w:hAnsi="Helvetica" w:cs="Helvetica"/>
          <w:i/>
          <w:iCs/>
          <w:sz w:val="18"/>
          <w:szCs w:val="18"/>
        </w:rPr>
        <w:t xml:space="preserve"> Expert panel characteristics and expert panel’s assessments by round and by question.</w:t>
      </w:r>
    </w:p>
    <w:tbl>
      <w:tblPr>
        <w:tblStyle w:val="TableGrid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1730"/>
        <w:gridCol w:w="1869"/>
      </w:tblGrid>
      <w:tr w:rsidR="00F4701A" w:rsidRPr="000B1E19" w14:paraId="0BEB474B" w14:textId="77777777" w:rsidTr="000015BD">
        <w:trPr>
          <w:trHeight w:val="20"/>
        </w:trPr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3F85DBC2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0D4C6A4F" w14:textId="77777777" w:rsidR="00F4701A" w:rsidRPr="000B1E19" w:rsidRDefault="00F4701A" w:rsidP="00F71806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Round 1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47972174" w14:textId="77777777" w:rsidR="00F4701A" w:rsidRPr="000B1E19" w:rsidRDefault="00F4701A" w:rsidP="00F71806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Round 2</w:t>
            </w:r>
          </w:p>
        </w:tc>
      </w:tr>
      <w:tr w:rsidR="00F4701A" w:rsidRPr="000B1E19" w14:paraId="196F4F1B" w14:textId="77777777" w:rsidTr="000015BD">
        <w:trPr>
          <w:trHeight w:val="20"/>
        </w:trPr>
        <w:tc>
          <w:tcPr>
            <w:tcW w:w="5485" w:type="dxa"/>
            <w:tcBorders>
              <w:top w:val="single" w:sz="4" w:space="0" w:color="auto"/>
            </w:tcBorders>
          </w:tcPr>
          <w:p w14:paraId="5C1ACE27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Respondent, n</w:t>
            </w:r>
          </w:p>
          <w:p w14:paraId="0B639A11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Physician</w:t>
            </w:r>
          </w:p>
          <w:p w14:paraId="071A473C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Podiatrist</w:t>
            </w:r>
          </w:p>
          <w:p w14:paraId="162B8019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Total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1DDDF482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6F9E642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</w:t>
            </w:r>
          </w:p>
          <w:p w14:paraId="1C03535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5</w:t>
            </w:r>
          </w:p>
          <w:p w14:paraId="469FD5A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CD4BE0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88B52F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6</w:t>
            </w:r>
          </w:p>
          <w:p w14:paraId="63FA6C3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5</w:t>
            </w:r>
          </w:p>
          <w:p w14:paraId="1916C42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11</w:t>
            </w:r>
          </w:p>
        </w:tc>
      </w:tr>
      <w:tr w:rsidR="00F4701A" w:rsidRPr="000B1E19" w14:paraId="07D4C4DB" w14:textId="77777777" w:rsidTr="000015BD">
        <w:trPr>
          <w:trHeight w:val="20"/>
        </w:trPr>
        <w:tc>
          <w:tcPr>
            <w:tcW w:w="5485" w:type="dxa"/>
          </w:tcPr>
          <w:p w14:paraId="5E3A70DC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Experience of IRT, n (multiple responses allowed)</w:t>
            </w:r>
          </w:p>
          <w:p w14:paraId="03088EA7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Not used</w:t>
            </w:r>
          </w:p>
          <w:p w14:paraId="7A555144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Used</w:t>
            </w:r>
          </w:p>
          <w:p w14:paraId="361B8B2D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Familiar with studies</w:t>
            </w:r>
          </w:p>
          <w:p w14:paraId="59B71649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Has studied IRT </w:t>
            </w:r>
          </w:p>
        </w:tc>
        <w:tc>
          <w:tcPr>
            <w:tcW w:w="1730" w:type="dxa"/>
          </w:tcPr>
          <w:p w14:paraId="5FDEDFA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4373AE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</w:t>
            </w:r>
          </w:p>
          <w:p w14:paraId="55DA6D1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</w:t>
            </w:r>
          </w:p>
          <w:p w14:paraId="3798747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</w:t>
            </w:r>
          </w:p>
          <w:p w14:paraId="6EB8899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</w:tc>
        <w:tc>
          <w:tcPr>
            <w:tcW w:w="1869" w:type="dxa"/>
          </w:tcPr>
          <w:p w14:paraId="38824A1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960C95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</w:t>
            </w:r>
          </w:p>
          <w:p w14:paraId="1118F3E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7</w:t>
            </w:r>
          </w:p>
          <w:p w14:paraId="0551FB4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5</w:t>
            </w:r>
          </w:p>
          <w:p w14:paraId="352281A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</w:tr>
      <w:tr w:rsidR="00F4701A" w:rsidRPr="000B1E19" w14:paraId="70ADC3BC" w14:textId="77777777" w:rsidTr="000015BD">
        <w:trPr>
          <w:trHeight w:val="20"/>
        </w:trPr>
        <w:tc>
          <w:tcPr>
            <w:tcW w:w="5485" w:type="dxa"/>
          </w:tcPr>
          <w:p w14:paraId="0890A93A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1 (first diagnosis B351)</w:t>
            </w:r>
          </w:p>
          <w:p w14:paraId="30B8DB3B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3EBF3303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4814C5F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5FFC7B30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</w:tc>
        <w:tc>
          <w:tcPr>
            <w:tcW w:w="1730" w:type="dxa"/>
          </w:tcPr>
          <w:p w14:paraId="740EB91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3DF098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E7D9B8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0–50%</w:t>
            </w:r>
          </w:p>
          <w:p w14:paraId="43C4138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2.5; 8.8</w:t>
            </w:r>
          </w:p>
          <w:p w14:paraId="542F316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3187688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1.5; 1.8</w:t>
            </w:r>
          </w:p>
        </w:tc>
        <w:tc>
          <w:tcPr>
            <w:tcW w:w="1869" w:type="dxa"/>
          </w:tcPr>
          <w:p w14:paraId="32C1E5A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5393ECA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CEA398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not in the questionnaire</w:t>
            </w:r>
          </w:p>
        </w:tc>
      </w:tr>
      <w:tr w:rsidR="00F4701A" w:rsidRPr="000B1E19" w14:paraId="307E972A" w14:textId="77777777" w:rsidTr="000015BD">
        <w:trPr>
          <w:trHeight w:val="20"/>
        </w:trPr>
        <w:tc>
          <w:tcPr>
            <w:tcW w:w="5485" w:type="dxa"/>
          </w:tcPr>
          <w:p w14:paraId="553AFF74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2 (M214)</w:t>
            </w:r>
          </w:p>
          <w:p w14:paraId="5366DE3B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2C685626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39BDCC0B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41498C7A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</w:tc>
        <w:tc>
          <w:tcPr>
            <w:tcW w:w="1730" w:type="dxa"/>
          </w:tcPr>
          <w:p w14:paraId="3D9EECED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4F41A5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3A23D3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0–75%</w:t>
            </w:r>
          </w:p>
          <w:p w14:paraId="32132BC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10; 18.6</w:t>
            </w:r>
          </w:p>
          <w:p w14:paraId="2482CE7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937003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2; 2.1</w:t>
            </w:r>
          </w:p>
        </w:tc>
        <w:tc>
          <w:tcPr>
            <w:tcW w:w="1869" w:type="dxa"/>
          </w:tcPr>
          <w:p w14:paraId="5E105A8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346CF1DD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52876D72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not in the questionnaire</w:t>
            </w:r>
          </w:p>
        </w:tc>
      </w:tr>
      <w:tr w:rsidR="00F4701A" w:rsidRPr="000B1E19" w14:paraId="77F649C9" w14:textId="77777777" w:rsidTr="000015BD">
        <w:trPr>
          <w:trHeight w:val="20"/>
        </w:trPr>
        <w:tc>
          <w:tcPr>
            <w:tcW w:w="5485" w:type="dxa"/>
          </w:tcPr>
          <w:p w14:paraId="0379FD8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3 (M201)</w:t>
            </w:r>
          </w:p>
          <w:p w14:paraId="7A00D526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0CFE0539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081B1D46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133EB770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</w:tc>
        <w:tc>
          <w:tcPr>
            <w:tcW w:w="1730" w:type="dxa"/>
          </w:tcPr>
          <w:p w14:paraId="680FEF3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65925A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505C67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0–40%</w:t>
            </w:r>
          </w:p>
          <w:p w14:paraId="299AA9E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5; 7.9</w:t>
            </w:r>
          </w:p>
          <w:p w14:paraId="2D75D0E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BDAEAC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1; 1.7</w:t>
            </w:r>
          </w:p>
        </w:tc>
        <w:tc>
          <w:tcPr>
            <w:tcW w:w="1869" w:type="dxa"/>
          </w:tcPr>
          <w:p w14:paraId="386EBAF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B07D00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5C37F4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not in the questionnaire</w:t>
            </w:r>
          </w:p>
        </w:tc>
      </w:tr>
      <w:tr w:rsidR="00F4701A" w:rsidRPr="000B1E19" w14:paraId="1B80FEC1" w14:textId="77777777" w:rsidTr="000015BD">
        <w:trPr>
          <w:trHeight w:val="20"/>
        </w:trPr>
        <w:tc>
          <w:tcPr>
            <w:tcW w:w="5485" w:type="dxa"/>
          </w:tcPr>
          <w:p w14:paraId="3E79AE6A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4 (L84)</w:t>
            </w:r>
          </w:p>
          <w:p w14:paraId="5D24DEDD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6A86B3A0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4CA5FE2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17150A9F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1D453C6C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often should IRT be performed?</w:t>
            </w:r>
          </w:p>
          <w:p w14:paraId="042BB9BB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C80DAC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655E5B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859E2F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0–95%</w:t>
            </w:r>
          </w:p>
          <w:p w14:paraId="2B64D68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30; 39.3</w:t>
            </w:r>
          </w:p>
          <w:p w14:paraId="5686C6E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B890E7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3.3</w:t>
            </w:r>
          </w:p>
          <w:p w14:paraId="23FCCBD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</w:tc>
        <w:tc>
          <w:tcPr>
            <w:tcW w:w="1869" w:type="dxa"/>
          </w:tcPr>
          <w:p w14:paraId="3423C99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5BF8CC2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2BD573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10–95%</w:t>
            </w:r>
          </w:p>
          <w:p w14:paraId="64C7279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30; 40</w:t>
            </w:r>
          </w:p>
          <w:p w14:paraId="4747245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F4954C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3,1</w:t>
            </w:r>
          </w:p>
          <w:p w14:paraId="0B461ADB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1–10*per year</w:t>
            </w:r>
          </w:p>
        </w:tc>
      </w:tr>
      <w:tr w:rsidR="00F4701A" w:rsidRPr="000B1E19" w14:paraId="5B94DAAA" w14:textId="77777777" w:rsidTr="000015BD">
        <w:trPr>
          <w:trHeight w:val="20"/>
        </w:trPr>
        <w:tc>
          <w:tcPr>
            <w:tcW w:w="5485" w:type="dxa"/>
          </w:tcPr>
          <w:p w14:paraId="3EB9F89F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5 (L030)</w:t>
            </w:r>
          </w:p>
          <w:p w14:paraId="7F83C2AD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7CD05BA8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60594320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5B710FA5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1B7211CC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next occurences could have been avoided?              </w:t>
            </w:r>
          </w:p>
          <w:p w14:paraId="02218552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5B0455D5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median; mean</w:t>
            </w:r>
          </w:p>
        </w:tc>
        <w:tc>
          <w:tcPr>
            <w:tcW w:w="1730" w:type="dxa"/>
          </w:tcPr>
          <w:p w14:paraId="505DAB5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3482123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D01FFB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0–50%</w:t>
            </w:r>
          </w:p>
          <w:p w14:paraId="50BB84E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20; 25</w:t>
            </w:r>
          </w:p>
          <w:p w14:paraId="44E6EDD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A3EE2A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2.7</w:t>
            </w:r>
          </w:p>
          <w:p w14:paraId="0989746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942C66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0–75%</w:t>
            </w:r>
          </w:p>
          <w:p w14:paraId="11C1CEA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10; 24.2</w:t>
            </w:r>
          </w:p>
        </w:tc>
        <w:tc>
          <w:tcPr>
            <w:tcW w:w="1869" w:type="dxa"/>
          </w:tcPr>
          <w:p w14:paraId="5321E54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56651A3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FAAEEB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not in the questionnaire</w:t>
            </w:r>
          </w:p>
        </w:tc>
      </w:tr>
      <w:tr w:rsidR="00F4701A" w:rsidRPr="000B1E19" w14:paraId="3841B5C6" w14:textId="77777777" w:rsidTr="000015BD">
        <w:trPr>
          <w:trHeight w:val="20"/>
        </w:trPr>
        <w:tc>
          <w:tcPr>
            <w:tcW w:w="5485" w:type="dxa"/>
          </w:tcPr>
          <w:p w14:paraId="78959315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6 (L97)</w:t>
            </w:r>
          </w:p>
          <w:p w14:paraId="1D3878FA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1A85DB79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1C4183D5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186B31D0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6362AB36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often should IRT be performed?</w:t>
            </w:r>
          </w:p>
          <w:p w14:paraId="5B4F2EBA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next occurences could have been avoided?     </w:t>
            </w:r>
          </w:p>
          <w:p w14:paraId="07C075EF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7D78F590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</w:tc>
        <w:tc>
          <w:tcPr>
            <w:tcW w:w="1730" w:type="dxa"/>
          </w:tcPr>
          <w:p w14:paraId="247187C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3273B24B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B8BB38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20–90%</w:t>
            </w:r>
          </w:p>
          <w:p w14:paraId="5972F212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60; 60</w:t>
            </w:r>
          </w:p>
          <w:p w14:paraId="29BD86F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6EE7C5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4; 3.4</w:t>
            </w:r>
          </w:p>
          <w:p w14:paraId="662485D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  <w:p w14:paraId="2230904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3C1CE77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0–20%</w:t>
            </w:r>
          </w:p>
          <w:p w14:paraId="3BE78B2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10; 10</w:t>
            </w:r>
          </w:p>
        </w:tc>
        <w:tc>
          <w:tcPr>
            <w:tcW w:w="1869" w:type="dxa"/>
          </w:tcPr>
          <w:p w14:paraId="3CD149DB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40B1A5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8FF70B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20–90%</w:t>
            </w:r>
          </w:p>
          <w:p w14:paraId="7A953F1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60; 58</w:t>
            </w:r>
          </w:p>
          <w:p w14:paraId="4AA2C20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0FB656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3.5; 3.4</w:t>
            </w:r>
          </w:p>
          <w:p w14:paraId="276F1EB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1–4*per year</w:t>
            </w:r>
          </w:p>
          <w:p w14:paraId="6CF9AEE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1B72FF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0-50%</w:t>
            </w:r>
          </w:p>
          <w:p w14:paraId="2BB7764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20; 22</w:t>
            </w:r>
          </w:p>
        </w:tc>
      </w:tr>
      <w:tr w:rsidR="00F4701A" w:rsidRPr="000B1E19" w14:paraId="51247536" w14:textId="77777777" w:rsidTr="000015BD">
        <w:trPr>
          <w:trHeight w:val="20"/>
        </w:trPr>
        <w:tc>
          <w:tcPr>
            <w:tcW w:w="5485" w:type="dxa"/>
          </w:tcPr>
          <w:p w14:paraId="4BE72BF2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7 (G63.2, 1 visit)</w:t>
            </w:r>
          </w:p>
          <w:p w14:paraId="7E8DB389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1D2D79B2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74A25CE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13D40A4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489BFEEB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often should IRT be performed?</w:t>
            </w:r>
          </w:p>
        </w:tc>
        <w:tc>
          <w:tcPr>
            <w:tcW w:w="1730" w:type="dxa"/>
          </w:tcPr>
          <w:p w14:paraId="238F5A22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D819F3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0C7060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0–100%</w:t>
            </w:r>
          </w:p>
          <w:p w14:paraId="6E3E578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30; 42</w:t>
            </w:r>
          </w:p>
          <w:p w14:paraId="68B20B2C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16396E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3.6</w:t>
            </w:r>
          </w:p>
          <w:p w14:paraId="34A05EA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</w:tc>
        <w:tc>
          <w:tcPr>
            <w:tcW w:w="1869" w:type="dxa"/>
          </w:tcPr>
          <w:p w14:paraId="075B0A0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A9B6EB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7F3AF6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0–40%</w:t>
            </w:r>
          </w:p>
          <w:p w14:paraId="6A9D20D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20; 18.5</w:t>
            </w:r>
          </w:p>
          <w:p w14:paraId="2900CB5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E84B0A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</w:t>
            </w:r>
          </w:p>
          <w:p w14:paraId="6379C26B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1–6*per year</w:t>
            </w:r>
          </w:p>
        </w:tc>
      </w:tr>
      <w:tr w:rsidR="00F4701A" w:rsidRPr="000B1E19" w14:paraId="7A093BAD" w14:textId="77777777" w:rsidTr="000015BD">
        <w:trPr>
          <w:trHeight w:val="20"/>
        </w:trPr>
        <w:tc>
          <w:tcPr>
            <w:tcW w:w="5485" w:type="dxa"/>
          </w:tcPr>
          <w:p w14:paraId="7EB1797F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8 (G63.2, multiple visits)</w:t>
            </w:r>
          </w:p>
          <w:p w14:paraId="798EF804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7CCDAD75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79845304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6471C7D9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7C0CB25C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often should IRT be performed?</w:t>
            </w:r>
          </w:p>
        </w:tc>
        <w:tc>
          <w:tcPr>
            <w:tcW w:w="1730" w:type="dxa"/>
          </w:tcPr>
          <w:p w14:paraId="0E236E2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045BC6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E59033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10–80%</w:t>
            </w:r>
          </w:p>
          <w:p w14:paraId="07DD72B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40; 44</w:t>
            </w:r>
          </w:p>
          <w:p w14:paraId="5586592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E1749E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4; 3.8</w:t>
            </w:r>
          </w:p>
          <w:p w14:paraId="7E7ADDF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</w:tc>
        <w:tc>
          <w:tcPr>
            <w:tcW w:w="1869" w:type="dxa"/>
          </w:tcPr>
          <w:p w14:paraId="4AA2054D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4B23A3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46FD7ED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10–50%</w:t>
            </w:r>
          </w:p>
          <w:p w14:paraId="51BB5C5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35; 31</w:t>
            </w:r>
          </w:p>
          <w:p w14:paraId="1BD1524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84DAF1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3.4; 3.4</w:t>
            </w:r>
          </w:p>
          <w:p w14:paraId="67426AD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1–6*per year</w:t>
            </w:r>
          </w:p>
        </w:tc>
      </w:tr>
      <w:tr w:rsidR="00F4701A" w:rsidRPr="000B1E19" w14:paraId="58C163AE" w14:textId="77777777" w:rsidTr="000015BD">
        <w:trPr>
          <w:trHeight w:val="20"/>
        </w:trPr>
        <w:tc>
          <w:tcPr>
            <w:tcW w:w="5485" w:type="dxa"/>
          </w:tcPr>
          <w:p w14:paraId="4F4354E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9 (L03.0)</w:t>
            </w:r>
          </w:p>
          <w:p w14:paraId="651E1CA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4F3F2078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43CD6C97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3ACBC442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3634E4EE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often should IRT be performed?</w:t>
            </w:r>
          </w:p>
        </w:tc>
        <w:tc>
          <w:tcPr>
            <w:tcW w:w="1730" w:type="dxa"/>
          </w:tcPr>
          <w:p w14:paraId="263F46D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48D91C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261E59C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10–80%</w:t>
            </w:r>
          </w:p>
          <w:p w14:paraId="75681DDB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50; 48</w:t>
            </w:r>
          </w:p>
          <w:p w14:paraId="364E5B9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71C5B3C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2; 2.4</w:t>
            </w:r>
          </w:p>
          <w:p w14:paraId="15E5138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</w:tc>
        <w:tc>
          <w:tcPr>
            <w:tcW w:w="1869" w:type="dxa"/>
          </w:tcPr>
          <w:p w14:paraId="102A9F9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E387E1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84A920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10–80%</w:t>
            </w:r>
          </w:p>
          <w:p w14:paraId="0FD0BD3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40; 39</w:t>
            </w:r>
          </w:p>
          <w:p w14:paraId="55F7699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F9B208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3.2</w:t>
            </w:r>
          </w:p>
          <w:p w14:paraId="4D3A8306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1–6*per year</w:t>
            </w:r>
          </w:p>
        </w:tc>
      </w:tr>
      <w:tr w:rsidR="00F4701A" w:rsidRPr="000B1E19" w14:paraId="5A1276E3" w14:textId="77777777" w:rsidTr="000015BD">
        <w:trPr>
          <w:trHeight w:val="20"/>
        </w:trPr>
        <w:tc>
          <w:tcPr>
            <w:tcW w:w="5485" w:type="dxa"/>
          </w:tcPr>
          <w:p w14:paraId="0E19F6A3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Pathway 10 (L89)</w:t>
            </w:r>
          </w:p>
          <w:p w14:paraId="15177853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occurence could have been avoided?</w:t>
            </w:r>
          </w:p>
          <w:p w14:paraId="406FC8F7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1B7D8A25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  <w:p w14:paraId="3A295BD3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important do you consider regular IRT?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br/>
              <w:t xml:space="preserve">     median; mean</w:t>
            </w:r>
          </w:p>
          <w:p w14:paraId="5FB471D6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often should IRT be performed?</w:t>
            </w:r>
          </w:p>
          <w:p w14:paraId="288003D2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How probably the next occurences could have been avoided?</w:t>
            </w:r>
          </w:p>
          <w:p w14:paraId="521F6A67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range</w:t>
            </w:r>
          </w:p>
          <w:p w14:paraId="1A41C677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     median; mean</w:t>
            </w:r>
          </w:p>
        </w:tc>
        <w:tc>
          <w:tcPr>
            <w:tcW w:w="1730" w:type="dxa"/>
          </w:tcPr>
          <w:p w14:paraId="68677CEC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653064B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C93B6E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10–90%</w:t>
            </w:r>
          </w:p>
          <w:p w14:paraId="19DCF5F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80; 68</w:t>
            </w:r>
          </w:p>
          <w:p w14:paraId="4CD4DF1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D7F77CF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3.2</w:t>
            </w:r>
          </w:p>
          <w:p w14:paraId="3E23FCB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  <w:p w14:paraId="05A3D5E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7950A57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0–90%</w:t>
            </w:r>
          </w:p>
          <w:p w14:paraId="25E90E8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20; 30</w:t>
            </w:r>
          </w:p>
        </w:tc>
        <w:tc>
          <w:tcPr>
            <w:tcW w:w="1869" w:type="dxa"/>
          </w:tcPr>
          <w:p w14:paraId="78DEA5A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108617B8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0348A0B9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10–90%</w:t>
            </w:r>
          </w:p>
          <w:p w14:paraId="144A9980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60; 58.5</w:t>
            </w:r>
          </w:p>
          <w:p w14:paraId="0CEF7123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58D40795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3.7</w:t>
            </w:r>
          </w:p>
          <w:p w14:paraId="5933BDFD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1-6*a year</w:t>
            </w:r>
          </w:p>
          <w:p w14:paraId="310C6B1A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  <w:p w14:paraId="44759644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10–70%</w:t>
            </w:r>
          </w:p>
          <w:p w14:paraId="6E129607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35; 38</w:t>
            </w:r>
          </w:p>
        </w:tc>
      </w:tr>
      <w:tr w:rsidR="00F4701A" w:rsidRPr="000B1E19" w14:paraId="68C41D40" w14:textId="77777777" w:rsidTr="000015BD">
        <w:trPr>
          <w:trHeight w:val="20"/>
        </w:trPr>
        <w:tc>
          <w:tcPr>
            <w:tcW w:w="5485" w:type="dxa"/>
            <w:tcBorders>
              <w:bottom w:val="single" w:sz="4" w:space="0" w:color="auto"/>
            </w:tcBorders>
          </w:tcPr>
          <w:p w14:paraId="1167D57C" w14:textId="77777777" w:rsidR="00F4701A" w:rsidRPr="000B1E19" w:rsidRDefault="00F4701A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Reliability (5 very reliable; 1 not at all reliable)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775A28E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6E9F761" w14:textId="77777777" w:rsidR="00F4701A" w:rsidRPr="000B1E19" w:rsidRDefault="00F4701A" w:rsidP="00F71806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3; 3</w:t>
            </w:r>
          </w:p>
        </w:tc>
      </w:tr>
    </w:tbl>
    <w:p w14:paraId="46A3185C" w14:textId="77777777" w:rsidR="00F4701A" w:rsidRPr="000B1E19" w:rsidRDefault="00F4701A" w:rsidP="00F71806">
      <w:pPr>
        <w:spacing w:line="240" w:lineRule="auto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>IRT = infrared thermography</w:t>
      </w:r>
    </w:p>
    <w:p w14:paraId="0F357937" w14:textId="74306063" w:rsidR="00204A37" w:rsidRPr="000B1E19" w:rsidRDefault="00204A37">
      <w:pPr>
        <w:rPr>
          <w:rFonts w:ascii="Helvetica" w:eastAsia="Times New Roman" w:hAnsi="Helvetica" w:cs="Helvetica"/>
          <w:sz w:val="18"/>
          <w:szCs w:val="18"/>
          <w:lang w:eastAsia="fi-FI"/>
        </w:rPr>
      </w:pPr>
      <w:r w:rsidRPr="000B1E19">
        <w:rPr>
          <w:rFonts w:ascii="Helvetica" w:eastAsia="Times New Roman" w:hAnsi="Helvetica" w:cs="Helvetica"/>
          <w:sz w:val="18"/>
          <w:szCs w:val="18"/>
          <w:lang w:eastAsia="fi-FI"/>
        </w:rPr>
        <w:br w:type="page"/>
      </w:r>
    </w:p>
    <w:p w14:paraId="1330B806" w14:textId="77777777" w:rsidR="00884E96" w:rsidRPr="000B1E19" w:rsidRDefault="00884E96" w:rsidP="00F71806">
      <w:pPr>
        <w:spacing w:line="240" w:lineRule="auto"/>
        <w:rPr>
          <w:rFonts w:ascii="Helvetica" w:hAnsi="Helvetica" w:cs="Helvetica"/>
          <w:i/>
          <w:iCs/>
          <w:sz w:val="18"/>
          <w:szCs w:val="18"/>
        </w:rPr>
      </w:pPr>
      <w:r w:rsidRPr="000B1E19">
        <w:rPr>
          <w:rFonts w:ascii="Helvetica" w:hAnsi="Helvetica" w:cs="Helvetica"/>
          <w:b/>
          <w:bCs/>
          <w:i/>
          <w:iCs/>
          <w:sz w:val="18"/>
          <w:szCs w:val="18"/>
        </w:rPr>
        <w:lastRenderedPageBreak/>
        <w:t>Supplementary Table 4.</w:t>
      </w:r>
      <w:r w:rsidRPr="000B1E19">
        <w:rPr>
          <w:rFonts w:ascii="Helvetica" w:hAnsi="Helvetica" w:cs="Helvetica"/>
          <w:i/>
          <w:iCs/>
          <w:sz w:val="18"/>
          <w:szCs w:val="18"/>
        </w:rPr>
        <w:t xml:space="preserve"> Additional examinations needed according to the expert panel (only presented for the care pathways in the second round). The methods suggested by each expert are in a single row. </w:t>
      </w: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7815"/>
      </w:tblGrid>
      <w:tr w:rsidR="00884E96" w:rsidRPr="000B1E19" w14:paraId="438B19EF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06ECF" w14:textId="77777777" w:rsidR="00884E96" w:rsidRPr="000B1E19" w:rsidRDefault="00884E96" w:rsidP="00F71806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Care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D09E" w14:textId="77777777" w:rsidR="00884E96" w:rsidRPr="000B1E19" w:rsidRDefault="00884E96" w:rsidP="00F71806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Other methods needed</w:t>
            </w:r>
          </w:p>
        </w:tc>
      </w:tr>
      <w:tr w:rsidR="00884E96" w:rsidRPr="000B1E19" w14:paraId="6A448759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ECC2D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4</w:t>
            </w:r>
          </w:p>
          <w:p w14:paraId="179BB8D6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Callus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14:paraId="4C0E9F17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 in primary health care</w:t>
            </w:r>
          </w:p>
          <w:p w14:paraId="67FA1BC8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Clinical examination, examination of posture faults </w:t>
            </w:r>
          </w:p>
          <w:p w14:paraId="0108AD1D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 of feet</w:t>
            </w:r>
          </w:p>
          <w:p w14:paraId="44E5E2C3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Biomechanical examination</w:t>
            </w:r>
          </w:p>
          <w:p w14:paraId="423939A5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Assessment of podiatrist on fit of shoes</w:t>
            </w:r>
          </w:p>
          <w:p w14:paraId="286535FA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Native X-ray, foot status (tightness of calves, etc.)</w:t>
            </w:r>
          </w:p>
          <w:p w14:paraId="4DD472CA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Nothing</w:t>
            </w:r>
          </w:p>
        </w:tc>
      </w:tr>
      <w:tr w:rsidR="00884E96" w:rsidRPr="000B1E19" w14:paraId="3FF22238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449C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6</w:t>
            </w:r>
          </w:p>
          <w:p w14:paraId="189A085D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Amputation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14:paraId="683F9CA4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examination, ABI, Doppler</w:t>
            </w:r>
          </w:p>
          <w:p w14:paraId="3F56521D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Circulation examination, pulse palpation, Doppler, measuring toe pressure, vascular surgical examination</w:t>
            </w:r>
          </w:p>
          <w:p w14:paraId="6D98FB06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Circulation status, foot status, native X-ray, adequate control of primary diseases </w:t>
            </w:r>
          </w:p>
          <w:p w14:paraId="20E302E0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Toe pressure/ MRA/angiography</w:t>
            </w:r>
          </w:p>
        </w:tc>
      </w:tr>
      <w:tr w:rsidR="00884E96" w:rsidRPr="000B1E19" w14:paraId="42A1FC4E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85D3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7</w:t>
            </w:r>
          </w:p>
          <w:p w14:paraId="6C75D46E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Short neuropathy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14:paraId="7F63658F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Examination of biomechanics of lower extremities</w:t>
            </w:r>
          </w:p>
          <w:p w14:paraId="233C2AD8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Regular foot examinations e.g., microfilament</w:t>
            </w:r>
          </w:p>
          <w:p w14:paraId="564458BD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Laboratory tests, monofilament</w:t>
            </w:r>
          </w:p>
          <w:p w14:paraId="170D3450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</w:t>
            </w:r>
          </w:p>
          <w:p w14:paraId="709C98E2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84E96" w:rsidRPr="000B1E19" w14:paraId="3DF5C62E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0CE2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8</w:t>
            </w:r>
          </w:p>
          <w:p w14:paraId="02501E0F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Long neuropathy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14:paraId="569DE4C3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X-ray of ankle and foot, clinical examination of feet</w:t>
            </w:r>
          </w:p>
          <w:p w14:paraId="025DF958" w14:textId="77777777" w:rsidR="00884E96" w:rsidRPr="000B1E19" w:rsidRDefault="00884E96" w:rsidP="00F71806">
            <w:pPr>
              <w:tabs>
                <w:tab w:val="left" w:pos="6035"/>
              </w:tabs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  <w:lang w:val="fr-FR"/>
              </w:rPr>
              <w:t>ENMG, quantitative sensory testing, symptom questionnaire on autonomic neuropathy</w:t>
            </w:r>
            <w:r w:rsidRPr="000B1E19">
              <w:rPr>
                <w:rFonts w:ascii="Helvetica" w:hAnsi="Helvetica" w:cs="Helvetica"/>
                <w:sz w:val="18"/>
                <w:szCs w:val="18"/>
                <w:lang w:val="fr-FR"/>
              </w:rPr>
              <w:tab/>
            </w:r>
          </w:p>
          <w:p w14:paraId="6A3349AE" w14:textId="77777777" w:rsidR="00884E96" w:rsidRPr="000B1E19" w:rsidRDefault="00884E96" w:rsidP="00F71806">
            <w:pPr>
              <w:tabs>
                <w:tab w:val="left" w:pos="6035"/>
              </w:tabs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Basic examination of diabetic foot, e.g., sensory testing, microfilament testing</w:t>
            </w:r>
          </w:p>
          <w:p w14:paraId="4C9E9891" w14:textId="77777777" w:rsidR="00884E96" w:rsidRPr="000B1E19" w:rsidRDefault="00884E96" w:rsidP="00F71806">
            <w:pPr>
              <w:tabs>
                <w:tab w:val="left" w:pos="6035"/>
              </w:tabs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Laboratory tests, monofilament</w:t>
            </w:r>
          </w:p>
          <w:p w14:paraId="7B4FC2EC" w14:textId="77777777" w:rsidR="00884E96" w:rsidRPr="000B1E19" w:rsidRDefault="00884E96" w:rsidP="00F71806">
            <w:pPr>
              <w:tabs>
                <w:tab w:val="left" w:pos="6035"/>
              </w:tabs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examination, toe pressure</w:t>
            </w:r>
          </w:p>
        </w:tc>
      </w:tr>
      <w:tr w:rsidR="00884E96" w:rsidRPr="000B1E19" w14:paraId="2D673D80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A2AA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9</w:t>
            </w:r>
          </w:p>
          <w:p w14:paraId="312CFFF7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Nail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14:paraId="26648704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X-ray of ankle and foot, clinical examination of feet</w:t>
            </w:r>
          </w:p>
          <w:p w14:paraId="799C6796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Regular screening and risk assessment</w:t>
            </w:r>
          </w:p>
          <w:p w14:paraId="003EDC1C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examination, pulse palpation, assessing fit of shoes, examination of posture faults, possible X-ray</w:t>
            </w:r>
          </w:p>
          <w:p w14:paraId="068EBFF8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examination, toe pressure, MRA/angiography, if needed</w:t>
            </w:r>
          </w:p>
        </w:tc>
      </w:tr>
      <w:tr w:rsidR="00884E96" w:rsidRPr="000B1E19" w14:paraId="1D340597" w14:textId="77777777" w:rsidTr="000015BD">
        <w:trPr>
          <w:trHeight w:val="959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2662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10</w:t>
            </w:r>
          </w:p>
          <w:p w14:paraId="1660712E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Ulcer pathway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14:paraId="0CE2BF6A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X-ray of ankle and foot, clinical examination of feet</w:t>
            </w:r>
          </w:p>
          <w:p w14:paraId="71D606D8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Nutritional status, adequate control of diabetes, hygiene</w:t>
            </w:r>
          </w:p>
          <w:p w14:paraId="3AD1754B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X-ray, examination of circulation: pulse palpation, toe pressure, assessment by vascular surgeon, if needed</w:t>
            </w:r>
          </w:p>
          <w:p w14:paraId="108D9C96" w14:textId="5B76CBC8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Foot status, adequate control of </w:t>
            </w:r>
            <w:r w:rsidR="004E1B57" w:rsidRPr="000B1E19">
              <w:rPr>
                <w:rFonts w:ascii="Helvetica" w:hAnsi="Helvetica" w:cs="Helvetica"/>
                <w:sz w:val="18"/>
                <w:szCs w:val="18"/>
              </w:rPr>
              <w:t>diabetes</w:t>
            </w:r>
            <w:r w:rsidRPr="000B1E19">
              <w:rPr>
                <w:rFonts w:ascii="Helvetica" w:hAnsi="Helvetica" w:cs="Helvetica"/>
                <w:sz w:val="18"/>
                <w:szCs w:val="18"/>
              </w:rPr>
              <w:t xml:space="preserve">, pulse status, native X-ray (loading) </w:t>
            </w:r>
          </w:p>
          <w:p w14:paraId="23BCCDE8" w14:textId="77777777" w:rsidR="00884E96" w:rsidRPr="000B1E19" w:rsidRDefault="00884E96" w:rsidP="00F71806">
            <w:pPr>
              <w:rPr>
                <w:rFonts w:ascii="Helvetica" w:hAnsi="Helvetica" w:cs="Helvetica"/>
                <w:sz w:val="18"/>
                <w:szCs w:val="18"/>
              </w:rPr>
            </w:pPr>
            <w:r w:rsidRPr="000B1E19">
              <w:rPr>
                <w:rFonts w:ascii="Helvetica" w:hAnsi="Helvetica" w:cs="Helvetica"/>
                <w:sz w:val="18"/>
                <w:szCs w:val="18"/>
              </w:rPr>
              <w:t>Clinical examination, toe pressure, MRA/angiography, if needed</w:t>
            </w:r>
          </w:p>
        </w:tc>
      </w:tr>
    </w:tbl>
    <w:p w14:paraId="6FC73031" w14:textId="14B5DAED" w:rsidR="00884E96" w:rsidRPr="000B1E19" w:rsidRDefault="00690171" w:rsidP="001213E0">
      <w:pPr>
        <w:spacing w:after="0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>ABI</w:t>
      </w:r>
      <w:r w:rsidR="005C7CD5" w:rsidRPr="000B1E19">
        <w:rPr>
          <w:rFonts w:ascii="Helvetica" w:hAnsi="Helvetica" w:cs="Helvetica"/>
          <w:sz w:val="18"/>
          <w:szCs w:val="18"/>
        </w:rPr>
        <w:t xml:space="preserve"> = ankle-brachial index</w:t>
      </w:r>
    </w:p>
    <w:p w14:paraId="75553276" w14:textId="7AD042CB" w:rsidR="00690171" w:rsidRPr="000B1E19" w:rsidRDefault="00690171" w:rsidP="001213E0">
      <w:pPr>
        <w:spacing w:after="0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>MRA</w:t>
      </w:r>
      <w:r w:rsidR="001213E0" w:rsidRPr="000B1E19">
        <w:rPr>
          <w:rFonts w:ascii="Helvetica" w:hAnsi="Helvetica" w:cs="Helvetica"/>
          <w:sz w:val="18"/>
          <w:szCs w:val="18"/>
        </w:rPr>
        <w:t xml:space="preserve"> = </w:t>
      </w:r>
      <w:r w:rsidR="001213E0" w:rsidRPr="000B1E19">
        <w:rPr>
          <w:rFonts w:ascii="Helvetica" w:hAnsi="Helvetica" w:cs="Helvetica"/>
          <w:sz w:val="18"/>
          <w:szCs w:val="18"/>
        </w:rPr>
        <w:t>magnetic resonance imaging</w:t>
      </w:r>
    </w:p>
    <w:p w14:paraId="53A9C877" w14:textId="1950201B" w:rsidR="00737F81" w:rsidRPr="000B1E19" w:rsidRDefault="004E1B57" w:rsidP="001213E0">
      <w:pPr>
        <w:spacing w:after="0"/>
        <w:rPr>
          <w:rFonts w:ascii="Helvetica" w:hAnsi="Helvetica" w:cs="Helvetica"/>
          <w:sz w:val="18"/>
          <w:szCs w:val="18"/>
        </w:rPr>
      </w:pPr>
      <w:r w:rsidRPr="000B1E19">
        <w:rPr>
          <w:rFonts w:ascii="Helvetica" w:hAnsi="Helvetica" w:cs="Helvetica"/>
          <w:sz w:val="18"/>
          <w:szCs w:val="18"/>
        </w:rPr>
        <w:t>ENMG</w:t>
      </w:r>
      <w:r w:rsidR="001213E0" w:rsidRPr="000B1E19">
        <w:rPr>
          <w:rFonts w:ascii="Helvetica" w:hAnsi="Helvetica" w:cs="Helvetica"/>
          <w:sz w:val="18"/>
          <w:szCs w:val="18"/>
        </w:rPr>
        <w:t xml:space="preserve"> =</w:t>
      </w:r>
      <w:r w:rsidR="00737F81" w:rsidRPr="000B1E19">
        <w:rPr>
          <w:rFonts w:ascii="Helvetica" w:hAnsi="Helvetica" w:cs="Helvetica"/>
          <w:sz w:val="18"/>
          <w:szCs w:val="18"/>
        </w:rPr>
        <w:t xml:space="preserve"> electroneuromyography</w:t>
      </w:r>
    </w:p>
    <w:p w14:paraId="231EB8E1" w14:textId="77777777" w:rsidR="00737F81" w:rsidRPr="000B1E19" w:rsidRDefault="00737F81" w:rsidP="00884E96">
      <w:pPr>
        <w:rPr>
          <w:rFonts w:ascii="Helvetica" w:hAnsi="Helvetica" w:cs="Helvetica"/>
          <w:sz w:val="18"/>
          <w:szCs w:val="18"/>
        </w:rPr>
      </w:pPr>
    </w:p>
    <w:p w14:paraId="642FE142" w14:textId="77777777" w:rsidR="004E1B57" w:rsidRPr="000B1E19" w:rsidRDefault="004E1B57" w:rsidP="00884E96">
      <w:pPr>
        <w:rPr>
          <w:rFonts w:ascii="Helvetica" w:hAnsi="Helvetica" w:cs="Helvetica"/>
          <w:sz w:val="18"/>
          <w:szCs w:val="18"/>
        </w:rPr>
      </w:pPr>
    </w:p>
    <w:p w14:paraId="7EEEB317" w14:textId="77777777" w:rsidR="0037270C" w:rsidRPr="000B1E19" w:rsidRDefault="0037270C" w:rsidP="0037270C">
      <w:pPr>
        <w:spacing w:line="480" w:lineRule="auto"/>
        <w:rPr>
          <w:rFonts w:ascii="Helvetica" w:eastAsia="Times New Roman" w:hAnsi="Helvetica" w:cs="Helvetica"/>
          <w:sz w:val="18"/>
          <w:szCs w:val="18"/>
          <w:lang w:eastAsia="fi-FI"/>
        </w:rPr>
      </w:pPr>
    </w:p>
    <w:p w14:paraId="5B2A4EE0" w14:textId="77777777" w:rsidR="0037270C" w:rsidRPr="000B1E19" w:rsidRDefault="0037270C" w:rsidP="00A017FA">
      <w:pPr>
        <w:rPr>
          <w:rFonts w:ascii="Helvetica" w:hAnsi="Helvetica" w:cs="Helvetica"/>
          <w:sz w:val="18"/>
          <w:szCs w:val="18"/>
          <w:lang w:val="fi-FI"/>
        </w:rPr>
      </w:pPr>
    </w:p>
    <w:sectPr w:rsidR="0037270C" w:rsidRPr="000B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5A"/>
    <w:rsid w:val="000015BD"/>
    <w:rsid w:val="0009415A"/>
    <w:rsid w:val="000B1E19"/>
    <w:rsid w:val="001213E0"/>
    <w:rsid w:val="00204A37"/>
    <w:rsid w:val="002137CB"/>
    <w:rsid w:val="00224324"/>
    <w:rsid w:val="0027700E"/>
    <w:rsid w:val="0037270C"/>
    <w:rsid w:val="00387830"/>
    <w:rsid w:val="004E1B57"/>
    <w:rsid w:val="005331B3"/>
    <w:rsid w:val="005C7CD5"/>
    <w:rsid w:val="005E2B29"/>
    <w:rsid w:val="00690171"/>
    <w:rsid w:val="006A683D"/>
    <w:rsid w:val="006C11E8"/>
    <w:rsid w:val="0071304E"/>
    <w:rsid w:val="00737F81"/>
    <w:rsid w:val="00884E96"/>
    <w:rsid w:val="0090625C"/>
    <w:rsid w:val="00923A76"/>
    <w:rsid w:val="00A017FA"/>
    <w:rsid w:val="00A17770"/>
    <w:rsid w:val="00A40CD7"/>
    <w:rsid w:val="00AA1EE8"/>
    <w:rsid w:val="00BB425A"/>
    <w:rsid w:val="00BE1C4F"/>
    <w:rsid w:val="00BE2AEB"/>
    <w:rsid w:val="00DD50C2"/>
    <w:rsid w:val="00E1409F"/>
    <w:rsid w:val="00E96C22"/>
    <w:rsid w:val="00F4701A"/>
    <w:rsid w:val="00F71806"/>
    <w:rsid w:val="00F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4098"/>
  <w15:chartTrackingRefBased/>
  <w15:docId w15:val="{41AAFF3C-41E2-48BC-B509-3E87FCE6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1820</Words>
  <Characters>7229</Characters>
  <Application>Microsoft Office Word</Application>
  <DocSecurity>0</DocSecurity>
  <Lines>1807</Lines>
  <Paragraphs>1131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Kurkela (TAU)</dc:creator>
  <cp:keywords/>
  <dc:description/>
  <cp:lastModifiedBy>Olli Kurkela (TAU)</cp:lastModifiedBy>
  <cp:revision>27</cp:revision>
  <dcterms:created xsi:type="dcterms:W3CDTF">2023-01-03T09:00:00Z</dcterms:created>
  <dcterms:modified xsi:type="dcterms:W3CDTF">2023-01-03T09:19:00Z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6f46d881d7cb93b0909c08a73226be288b187da7ca22d874d898003eb3fe1063</vt:lpwstr>
  </property>
</Properties>
</file>