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233"/>
        <w:gridCol w:w="1454"/>
        <w:gridCol w:w="1454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5" w:hRule="atLeast"/>
        </w:trPr>
        <w:tc>
          <w:tcPr>
            <w:tcW w:w="8296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Bold" w:hAnsi="Times New Roman Bold" w:eastAsia="等线" w:cs="Times New Roman Bold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Supplementary Table S1.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The differences in the genera with r.a.</w:t>
            </w:r>
            <w:r>
              <w:rPr>
                <w:rFonts w:hint="eastAsia" w:ascii="Times New Roman Regular" w:hAnsi="Times New Roman Regular"/>
                <w:sz w:val="20"/>
                <w:szCs w:val="20"/>
              </w:rPr>
              <w:t>≥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0.01% between the two groups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3" w:hRule="atLeast"/>
        </w:trPr>
        <w:tc>
          <w:tcPr>
            <w:tcW w:w="27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Genus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Group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(n=2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0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Group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CAP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(n=28)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p-value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Staphylococcus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12.400665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0.218128571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0.000514661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0.01600597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Neisseria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5.598075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0.912121429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0.000339312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0.01507517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Rothia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5.93708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0.591371429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0.000396176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0.015401325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Porphyromonas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4.04801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0.473875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0.008319885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0.123213537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Moraxella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0.032882143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0.011232411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0.139731196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Prevotella_1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1.97005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0.077003571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0.008198147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0.123213537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Prevotella_7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0.89995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0.383046429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0.049802989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0.442535127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Fusobacterium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1.099595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0.000242041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0.013499829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Lautropia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0.726955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0.153467857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0.000260447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0.013499829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Prevotella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0.508125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0.239435714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0.031824413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0.329913085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Peptostreptococcus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0.507225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0.102571429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0.001554164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0.033436049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Treponema_2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0.48216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0.016328571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5.30E-05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0.008239814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Eubacterium_nodatum_group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0.256015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0.070460714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0.005807523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0.100341097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Filifactor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0.321045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0.014232143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0.000133233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0.010358895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Gemella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0.26104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0.052310714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0.000106254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0.010358895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Campylobacter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0.18955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0.084617857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0.031394795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0.329913085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Ruminiclostridium_6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0.03128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0.179864286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0.038400372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0.385164005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Parvimonas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0.259265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0.000670302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0.018951261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Bergeyella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0.14059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0.036632143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0.00714428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0.11694058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Aggregatibacter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0.10367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0.019825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0.003362806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0.061519564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Oribacterium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0.075745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0.024378571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0.009104164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0.128413737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Lachnoanaerobaculum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0.066195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0.026289286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0.03058852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0.329913085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Ureaplasma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0.062205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0.018117857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0.041310428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0.389319484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8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Fretibacterium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0.06469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0.01305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0.001275251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0.030507932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3" w:hRule="atLeast"/>
        </w:trPr>
        <w:tc>
          <w:tcPr>
            <w:tcW w:w="27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Catonella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0.04259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0.010792857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0.001612671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0.033436049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</w:pPr>
      <w:r>
        <w:rPr>
          <w:rFonts w:hint="eastAsia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Data were presented as means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CN" w:bidi="ar"/>
        </w:rPr>
        <w:t xml:space="preserve"> </w:t>
      </w:r>
      <w:r>
        <w:rPr>
          <w:rFonts w:hint="eastAsia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val="en-US" w:eastAsia="zh-Hans" w:bidi="ar"/>
        </w:rPr>
        <w:t>and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 xml:space="preserve"> were analyzed by Welch's t-test. The 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r.a.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 xml:space="preserve"> was significantly different between the two groups. 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r.a.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CN" w:bidi="ar"/>
        </w:rPr>
        <w:t xml:space="preserve">, 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>relative abundances</w:t>
      </w:r>
      <w:r>
        <w:rPr>
          <w:rFonts w:hint="default" w:ascii="Times New Roman Regular" w:hAnsi="Times New Roman Regular" w:eastAsia="等线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>.</w:t>
      </w:r>
    </w:p>
    <w:p/>
    <w:p/>
    <w:p/>
    <w:p/>
    <w:p/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9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22"/>
        <w:gridCol w:w="1260"/>
        <w:gridCol w:w="1246"/>
        <w:gridCol w:w="1000"/>
        <w:gridCol w:w="1507"/>
        <w:gridCol w:w="3345"/>
        <w:gridCol w:w="3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5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color w:val="000000"/>
                <w:sz w:val="18"/>
                <w:szCs w:val="18"/>
              </w:rPr>
              <w:t>Supplementary Table S2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. Significant functional pathways in CAP patients compared to healthy individuals (H)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5" w:hRule="atLeast"/>
        </w:trPr>
        <w:tc>
          <w:tcPr>
            <w:tcW w:w="1184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fold(CAP/H)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significant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Level_1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Level_2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Level_3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106705.892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331834.1954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3.10980199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6.72E-05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Biosynthesis of ansamycins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64399.7075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120760.5821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1.87517284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3.04E-05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Biosynthesis of vancomycin group antibiotics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53119.82641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115251.5077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2.16965144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0.000182979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Pentose phosphate pathway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72987.70996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96251.2014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1.31873163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0.004725348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Valine, leucine and isoleucine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51841.87521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109572.2642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2.11358605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6.33E-05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Biosynthesis of other secondary metabolites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Streptomycin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63944.84581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99089.36657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1.54960678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0.001233258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Fatty acid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60805.03209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95301.28988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1.56732571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0.001796345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C5-Branched dibasic acid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63692.95693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90009.26229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1.4131745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0.001576218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Glycan biosynthesis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Peptidoglycan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51366.98328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95249.25086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1.85428937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0.000259435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Carbon fixation in photosynthetic organisms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59576.76359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81538.50955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1.36862939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0.002605421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Pantothenate and CoA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18459.86238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105885.5924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5.73599034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1.14E-05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 motility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Bacterial chemotaxis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54372.66622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77966.81687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1.43393404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0.000395892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Alanine, aspartate and glutamate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59007.17707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72186.48701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1.22335097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0.008201272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Replication and repair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Mismatch repair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59362.87893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71282.39871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1.2007908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0.010985156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Translation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Aminoacyl-tRNA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56582.5876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73102.70414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1.29196467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0.024027551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Biotin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58359.20722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69917.47593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1.1980539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0.006466902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One carbon pool by folate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55663.03045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67200.93696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1.20728132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0.015851119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Folding, sorting and degradation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Protein export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51821.70425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68468.9055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1.32123994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0.002053384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Lysine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54612.76048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66244.99926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1.21299489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0.013295442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Replication and repair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Homologous recombination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46452.16903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70357.07825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1.51461341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0.002907238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Pyruvate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45959.01971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68448.51494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1.48933801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0.001924098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Glycolysis / Gluconeogenesis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49416.33297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64911.20933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1.31355779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0.005193114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Thiamine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27772.47635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80155.81173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2.88616005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0.000217557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Environmental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Membrane transport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ABC transporters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37487.19873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73068.38066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1.94915553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0.000183811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Selenocompound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40724.20473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68561.13346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1.68354751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0.0003422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Cysteine and methionine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39097.07759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68635.47343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1.75551416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0.000520303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Vitamin B6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51832.73822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59414.2438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1.14626867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0.016498957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 growth and death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Cell cycle - Caulobacter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42122.93709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66192.6366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1.57141551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0.000430272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Drug metabolism - other enzymes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42972.49827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60427.02779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1.40617907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0.004993277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Folding, sorting and degradation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Sulfur relay system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40143.65059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60562.86505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1.50865365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0.001996584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Glycine, serine and threonine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30818.69538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65441.31939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2.12342926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0.000251297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Environmental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Membrane transport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Bacterial secretion system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38909.63774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57045.24147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1.46609541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0.001766494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Phenylalanine, tyrosine and tryptophan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38026.54678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57176.16341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1.50358548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0.00092726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Nicotinate and nicotinamide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45211.17065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51977.15938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1.14965303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0.039667397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Replication and repair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DNA replication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28191.63223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63168.49354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2.24068238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0.00028266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Glutathione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39186.21594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54981.08039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1.40307195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0.000678972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Amino sugar and nucleotide sugar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42310.45724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52663.56626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1.24469386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0.007032866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Nucleotide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Pyrimidine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35078.99217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57531.6007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1.64005854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0.001410781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Glycan biosynthesis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Lipopolysaccharide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42262.10108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52154.19491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1.23406536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0.015283256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Carbon fixation pathways in prokaryotes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38352.89598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54774.72054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1.42817691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0.003806503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Histidine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33639.68283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58135.42703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1.72818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0.000284887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Fructose and mannose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41408.93681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50655.47998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1.22329825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0.037427924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Citrate cycle (TCA cycle)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30870.1981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57865.81919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1.87448811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0.000369554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Sulfur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21632.04009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64111.36801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2.96372269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8.68E-05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Pentose and glucuronate interconversions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35194.04518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47389.22165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1.3465125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0.002630994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Galactose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35211.12678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45694.14295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1.29771885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0.003498821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Replication and repair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Base excision repair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26208.94363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51439.83857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1.96268264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0.000476555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Synthesis and degradation of ketone bodies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29642.13413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48654.11079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1.64138353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5.29E-05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Starch and sucrose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32921.30031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45859.6048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1.39300709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0.001809654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Nucleotide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Purine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31301.03376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45771.85701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1.46231135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0.00251086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Taurine and hypotaurine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27348.34713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48057.13391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1.75722261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0.00033526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Butanoate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23185.84007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48131.36359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2.07589475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0.001173581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Environmental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Membrane transport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Phosphotransferase system (PTS)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10554.40019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55407.47929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5.24970423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4.20E-06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 motility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Flagellar assembly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22899.64859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46334.96148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2.02339181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0.000105274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Glyoxylate and dicarboxylate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29774.33388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41137.47622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1.3816422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0.005124453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Riboflavin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24374.17016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44860.98186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1.8405132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0.000292423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Arginine and proline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47223.5035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28510.06929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0.60372626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0.015449705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Secondary bile acid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25890.89941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43521.04258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1.68093977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6.47E-05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Cyanoamino acid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29077.94347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40434.69551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1.39056242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0.004513724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Propanoate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27043.66471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36146.86831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1.33661132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7.59E-05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Transcription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RNA polymerase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19730.83102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39874.63693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2.02093044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0.000216459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beta-Alanine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24752.79141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34535.42228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1.39521324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0.006407453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Glycerophospholipid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24494.17923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33860.2514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1.38237951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0.003096324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Nitrogen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21717.586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35054.06939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1.61408682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0.003179888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Ubiquinone and other terpenoid-quinone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20488.64655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32324.61977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1.57768448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0.001855186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Fatty acid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19372.75054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32760.96684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1.69108495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0.000383929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Valine, leucine and isoleucine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23263.20685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29110.9926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1.25137488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0.006648028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Folding, sorting and degradation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RNA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10677.60325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37981.60571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3.5571284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0.000201894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Inositol phosphate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11086.75422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36954.32339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3.33319587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0.000153502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Metabolism of xenobiotics by cytochrome P450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18630.33719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31294.39423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1.67975458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0.001399383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Chloroalkane and chloroalkene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13737.02191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34672.74323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2.52403639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0.000138734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Environmental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Signal transduction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Two-component system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11639.06495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35545.57115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3.05398856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0.00020524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Carbohydrate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Ascorbate and aldarate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14591.64539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32112.92614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2.20077485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7.40E-05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Biosynthesis of unsaturated fatty acids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18107.84964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28645.52926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1.58193987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0.00140281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Toluene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18484.44053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27431.56795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1.48403561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0.004707363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Glycerolipid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20086.255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25404.13171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1.26475203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0.006364335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Porphyrin and chlorophyll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14679.3338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27306.65935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1.86021108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0.000355151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Biosynthesis of other secondary metabolites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Tropane, piperidine and pyridine alkaloid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17051.81127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25208.24847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1.4783326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0.000330749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Oxidative phosphorylation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16295.34314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25454.21874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1.56205479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0.000514151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Methane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12829.53508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27399.0437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2.13562249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0.000187684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Geraniol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18096.93545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20860.89049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1.15273056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0.011418244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Energy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Photosynthesis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12375.92956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24646.39426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1.99147823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0.000659242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Tryptophan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13747.76235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22268.34938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1.61977992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0.000934634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Polyketide sugar unit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12406.02022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23137.85666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1.8650507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0.000316347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Tyrosine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11018.2077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23472.13309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2.13030411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4.56E-05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Phenylalanine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11593.56613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22061.35072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1.90289601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0.001729967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Amino acid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Lysine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5071.432895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24087.33179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4.74961067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2.93E-05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Styrene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11223.65736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19340.60704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1.72320006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0.00767566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Limonene and pinene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2711.30719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24911.05768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9.18784038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4.09E-05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Fluorobenzoate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11523.46859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17696.18169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1.53566451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0.005392126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Dioxin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4078.0676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21711.35829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5.32393291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5.19E-05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Chlorocyclohexane and chlorobenzene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10211.81418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13996.85194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1.37065282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0.005805833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Transport and catabolism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Peroxisome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6304.12746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16726.37521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2.65324191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7.06E-05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community - prokaryotes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Biofilm formation - Vibrio cholerae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6981.70372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16039.47935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2.29735892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3.29E-06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Nitrotoluene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8825.67833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13731.27767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1.55583256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0.003072528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Benzoate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7799.948715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13650.17825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1.75003436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0.00023051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Aminobenzoate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3932.100095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15888.57986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4.04073637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0.000244689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terpenoids and polyketides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Biosynthesis of siderophore group nonribosomal peptides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4019.73279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14887.16628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3.70352137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4.86E-06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Caprolactam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6297.287825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11963.31378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1.89975655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0.000212073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Phosphonate and phosphinate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15555.345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4332.735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0.27853673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0.002667133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other amino acids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D-Arginine and D-ornithine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5659.444855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10371.27496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1.83256048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3.29E-05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Organismal Systems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Environmental adaptation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Plant-pathogen interaction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4806.9815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10920.86964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2.27187678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0.000110075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Xylene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15328.68316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1739.124379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0.11345556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0.000561625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Infectious diseases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Staphylococcus aureus infection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4572.18781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6785.690893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1.48412339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0.006623054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 of cofactors and vitamins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Retinol metabolism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1677.84293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7463.733368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4.44841006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1.80E-06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Biosynthesis of other secondary metabolites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Penicillin and cephalosporin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5376.09611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3400.785039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0.63257519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0.024334876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Lipid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Primary bile acid biosynthesis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2607.401345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4723.670543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1.81163922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3.47E-05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Organismal Systems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Endocrine system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Insulin signaling pathway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2438.08324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4073.663964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1.67084696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0.001026959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Translation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Ribosome biogenesis in eukaryotes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1926.11128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2793.786971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1.45048056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0.002145627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Translation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RNA transport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1582.000675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2698.183439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1.70555138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4.01E-06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Organismal Systems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Immune system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NOD-like receptor signaling pathway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637.43642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2945.697161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4.62116231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4.33E-06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Xenobiotics biodegradation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Polycyclic aromatic hydrocarbon degradation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463.518475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2446.646293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5.27842238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3.97E-05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Infectious diseases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African trypanosomiasis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1093.93968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1444.752636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1.32068766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0.000149079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Genetic Information Processing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Folding, sorting and degradation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Protein processing in endoplasmic reticulum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1449.28322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920.1693286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0.63491339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0.004173194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Organismal Systems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Digestive system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Protein digestion and absorption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1391.18155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449.4262464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0.32305363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0.000143621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Infectious diseases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Bacterial invasion of epithelial cells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340.73659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697.9698929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2.04841486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0.028942254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Cancers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Pathways in cancer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539.112195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223.0114393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0.41366425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0.001429967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Infectious diseases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Amoebiasis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231.68842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43.12211071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0.18612113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0.000351186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Human Diseases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Immune diseases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Systemic lupus erythematosus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184.068195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5.68375357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0.03087852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0.000714029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Cellular Processes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Transport and catabolism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Endocytosis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5" w:hRule="atLeast"/>
        </w:trPr>
        <w:tc>
          <w:tcPr>
            <w:tcW w:w="1184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0.873085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0.05493571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0.06292138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7.37E-05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Metabolism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Glycan biosynthesis and metabolism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Glycosylphosphatidylinositol(GPI)-anchor biosynthesis </w:t>
            </w:r>
          </w:p>
        </w:tc>
      </w:tr>
    </w:tbl>
    <w:p>
      <w:pPr>
        <w:rPr>
          <w:rFonts w:hint="default"/>
        </w:rPr>
      </w:pPr>
      <w:r>
        <w:rPr>
          <w:rFonts w:hint="default" w:ascii="Times New Roman Regular" w:hAnsi="Times New Roman Regular"/>
          <w:sz w:val="20"/>
          <w:szCs w:val="20"/>
        </w:rPr>
        <w:t xml:space="preserve">A total of 120 important functional pathways associated with CAP patients were identified. </w:t>
      </w:r>
      <w:r>
        <w:rPr>
          <w:rFonts w:hint="default" w:ascii="Times New Roman Regular" w:hAnsi="Times New Roman Regular" w:eastAsia="Times New Roman Regular" w:cs="Times New Roman Regular"/>
          <w:color w:val="000000"/>
          <w:sz w:val="18"/>
          <w:szCs w:val="18"/>
        </w:rPr>
        <w:t xml:space="preserve">fold, </w:t>
      </w:r>
      <w:r>
        <w:rPr>
          <w:rFonts w:ascii="Times New Roman Regular" w:hAnsi="Times New Roman Regular"/>
          <w:sz w:val="20"/>
          <w:szCs w:val="20"/>
        </w:rPr>
        <w:t>log2 fold change</w:t>
      </w:r>
      <w:r>
        <w:rPr>
          <w:rFonts w:hint="default" w:ascii="Times New Roman Regular" w:hAnsi="Times New Roman Regular"/>
          <w:sz w:val="20"/>
          <w:szCs w:val="20"/>
        </w:rPr>
        <w:t>.</w:t>
      </w:r>
    </w:p>
    <w:p/>
    <w:p/>
    <w:p/>
    <w:p/>
    <w:p/>
    <w:p/>
    <w:p/>
    <w:p/>
    <w:p/>
    <w:p/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38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494"/>
        <w:gridCol w:w="1531"/>
        <w:gridCol w:w="1580"/>
        <w:gridCol w:w="1050"/>
      </w:tblGrid>
      <w:tr>
        <w:trPr>
          <w:trHeight w:val="279" w:hRule="atLeast"/>
        </w:trPr>
        <w:tc>
          <w:tcPr>
            <w:tcW w:w="8389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Supplementary Table S3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 ROC analysis of 7 different metabolites between the two groups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9" w:hRule="atLeast"/>
        </w:trPr>
        <w:tc>
          <w:tcPr>
            <w:tcW w:w="2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metabolites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Youden index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AUC 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Choline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0.721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Pyrimidine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Oleic acid (d5)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0.989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N-Acetyl-a-neuraminic acid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Dimethyldisulfide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</w:t>
            </w:r>
          </w:p>
        </w:tc>
      </w:tr>
      <w:tr>
        <w:trPr>
          <w:trHeight w:val="264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LPC(12:0/0:0)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0.971</w:t>
            </w:r>
          </w:p>
        </w:tc>
      </w:tr>
      <w:tr>
        <w:trPr>
          <w:trHeight w:val="279" w:hRule="atLeast"/>
        </w:trPr>
        <w:tc>
          <w:tcPr>
            <w:tcW w:w="2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PA(20:4/2:0)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</w:pPr>
      <w:r>
        <w:rPr>
          <w:rFonts w:hint="eastAsia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CN" w:bidi="ar"/>
        </w:rPr>
        <w:t>Detailed results of ROC analysis of 7 differential metabolites between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CN" w:bidi="ar"/>
        </w:rPr>
        <w:t xml:space="preserve"> </w:t>
      </w:r>
      <w:r>
        <w:rPr>
          <w:rFonts w:hint="eastAsia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val="en-US" w:eastAsia="zh-Hans" w:bidi="ar"/>
        </w:rPr>
        <w:t>the CAP group and the healthy control group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>. Youden index, a statistical indicator for evaluating the correctness of observations, is defined as the sum of sensitivity and specificity minus 1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>;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18"/>
          <w:szCs w:val="18"/>
          <w:u w:val="none"/>
          <w:lang w:eastAsia="zh-Hans" w:bidi="ar"/>
        </w:rPr>
        <w:t xml:space="preserve"> AUC, Area Under Curve.</w:t>
      </w:r>
    </w:p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790"/>
        <w:gridCol w:w="1982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9" w:hRule="atLeast"/>
          <w:jc w:val="center"/>
        </w:trPr>
        <w:tc>
          <w:tcPr>
            <w:tcW w:w="8421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color w:val="000000"/>
                <w:sz w:val="18"/>
                <w:szCs w:val="18"/>
              </w:rPr>
              <w:t>Supplementary Table S4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. Correlations between different metabolites and bacterial communities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genus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metabolite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cor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p_value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-0.275075988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0.058460312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-0.146113765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0.321708508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-0.192211818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0.190594411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-0.149370386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0.310922435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-0.101428036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0.492736471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-0.201413379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0.169825399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-0.210683462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0.150612328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-0.014874328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0.920073276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Choline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-0.322220063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0.025515859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-0.314589666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0.029427464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-0.338145897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0.018738126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-0.486470234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0.000455214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-0.480785931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0.000542382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-0.318455798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0.027387428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-0.467735153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0.000801881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-0.543835847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6.47E-05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-0.421529781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0.002846237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Pyrimidine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-0.430976173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0.002228048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-0.53343465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9.46E-05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-0.686821537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7.04E-08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-0.66391361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2.69E-07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-0.730026053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3.92E-09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-0.719498342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8.31E-09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-0.751490094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7.53E-10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-0.621573213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2.42E-06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-0.631398955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1.50E-06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-0.713205937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1.28E-08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-0.559921841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3.50E-05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-0.481980026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0.000522914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-0.590626609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9.91E-06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-0.495332175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0.00034429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-0.432209403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0.002156836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-0.548870647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5.36E-05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-0.394549704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0.005519733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-0.383909673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0.007064756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N-Acetyl-a-neuraminic acid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-0.5859591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1.21E-05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-0.423143726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0.002730954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-0.518128528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0.000161925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-0.626825946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-0.621580547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2.42E-06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-0.426453851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0.002507337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-0.652044294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5.15E-07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-0.652136158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5.13E-07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-0.530752952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0.000104154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Dimethyldisulfide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-0.574087834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1.99E-05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0.448545376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0.001386513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0.545158489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6.16E-05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0.644925614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7.51E-07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0.647959184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6.40E-07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0.453548385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0.001205712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0.670464244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1.86E-07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0.642527559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8.50E-07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0.538678689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7.82E-05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LPC(12:0/0:0)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0.595040345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8.18E-06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Staphylococcus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0.46016066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0.000999143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Neisseria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0.537993921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8.02E-05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Moraxella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0.636708587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1.15E-06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Fusobacterium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0.642531481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8.50E-07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Lautropia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0.451593669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0.001273681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Treponema_2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0.658074635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3.72E-07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Filifactor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0.626241798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1.93E-06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Parvimonas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0.522012927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0.000141629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9" w:hRule="atLeast"/>
          <w:jc w:val="center"/>
        </w:trPr>
        <w:tc>
          <w:tcPr>
            <w:tcW w:w="1973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Aggregatibacter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PA(20:4/2:0)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0.592523855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9.13E-06</w:t>
            </w:r>
          </w:p>
        </w:tc>
      </w:tr>
    </w:tbl>
    <w:p>
      <w:pPr>
        <w:spacing w:beforeLines="0" w:afterLines="0"/>
        <w:jc w:val="left"/>
        <w:rPr>
          <w:rFonts w:hint="default" w:ascii="Times New Roman Regular" w:hAnsi="Times New Roman Regular" w:eastAsia="Times New Roman Regular" w:cs="Times New Roman Regular"/>
          <w:color w:val="000000"/>
          <w:sz w:val="18"/>
          <w:szCs w:val="18"/>
        </w:rPr>
      </w:pPr>
      <w:r>
        <w:rPr>
          <w:rFonts w:hint="eastAsia" w:ascii="Times New Roman Regular" w:hAnsi="Times New Roman Regular" w:eastAsia="Times New Roman Regular" w:cs="Times New Roman Regular"/>
          <w:color w:val="000000"/>
          <w:sz w:val="18"/>
          <w:szCs w:val="18"/>
        </w:rPr>
        <w:t>Spearman's correlation analysis was used to evaluate the correlation between different metabolites and bacterial communities in CAP patients and healthy subjects</w:t>
      </w:r>
      <w:r>
        <w:rPr>
          <w:rFonts w:hint="default" w:ascii="Times New Roman Regular" w:hAnsi="Times New Roman Regular" w:eastAsia="Times New Roman Regular" w:cs="Times New Roman Regular"/>
          <w:color w:val="000000"/>
          <w:sz w:val="18"/>
          <w:szCs w:val="18"/>
        </w:rPr>
        <w:t xml:space="preserve">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B6B4B"/>
    <w:rsid w:val="3F1B6553"/>
    <w:rsid w:val="3FDDC961"/>
    <w:rsid w:val="4C7FCBD2"/>
    <w:rsid w:val="5DBED82C"/>
    <w:rsid w:val="6FED9B37"/>
    <w:rsid w:val="77FF0328"/>
    <w:rsid w:val="7BECBAF2"/>
    <w:rsid w:val="7DCF2749"/>
    <w:rsid w:val="ADFFBA7E"/>
    <w:rsid w:val="AFFF3A9F"/>
    <w:rsid w:val="BAD78B94"/>
    <w:rsid w:val="CAF635CF"/>
    <w:rsid w:val="F4AD177F"/>
    <w:rsid w:val="F6DCD6B8"/>
    <w:rsid w:val="FDFBC606"/>
    <w:rsid w:val="FFF19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2022-12-27T07:32:00Z</dcterms:created>
  <dc:creator>萧肖</dc:creator>
  <cp:lastModifiedBy>萧肖</cp:lastModifiedBy>
  <dcterms:modified xsi:type="dcterms:W3CDTF">2023-01-04T15:59:02Z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FEDFAF006E0FA9D8096DA8637276DFA8</vt:lpwstr>
  </property>
</Properties>
</file>