
<file path=[Content_Types].xml><?xml version="1.0" encoding="utf-8"?>
<Types xmlns="http://schemas.openxmlformats.org/package/2006/content-types">
  <Default Extension="jpeg" ContentType="image/jpeg"/>
  <Default Extension="JPG" ContentType="image/.jpg"/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480" w:lineRule="auto"/>
        <w:rPr>
          <w:rFonts w:ascii="Arial" w:hAnsi="Arial" w:cs="Arial"/>
          <w:b/>
          <w:bCs/>
          <w:color w:val="000000"/>
          <w:kern w:val="0"/>
          <w:sz w:val="24"/>
        </w:rPr>
      </w:pPr>
      <w:r>
        <w:rPr>
          <w:rFonts w:hint="eastAsia" w:ascii="Arial" w:hAnsi="Arial" w:cs="Arial"/>
          <w:b/>
          <w:bCs/>
          <w:color w:val="000000"/>
          <w:kern w:val="0"/>
          <w:sz w:val="24"/>
        </w:rPr>
        <w:t>Supporting information</w:t>
      </w:r>
    </w:p>
    <w:p>
      <w:pPr>
        <w:widowControl/>
        <w:spacing w:line="480" w:lineRule="auto"/>
        <w:rPr>
          <w:rFonts w:ascii="Arial" w:hAnsi="Arial" w:cs="Arial"/>
          <w:b/>
          <w:bCs/>
          <w:color w:val="000000"/>
          <w:kern w:val="0"/>
          <w:sz w:val="24"/>
        </w:rPr>
      </w:pPr>
    </w:p>
    <w:p>
      <w:pPr>
        <w:widowControl/>
        <w:spacing w:line="480" w:lineRule="auto"/>
        <w:jc w:val="center"/>
        <w:rPr>
          <w:rFonts w:ascii="Arial" w:hAnsi="Arial" w:cs="Arial"/>
          <w:b/>
          <w:bCs/>
          <w:color w:val="000000"/>
          <w:kern w:val="0"/>
          <w:szCs w:val="21"/>
        </w:rPr>
      </w:pPr>
      <w:r>
        <w:rPr>
          <w:rFonts w:hint="eastAsia" w:ascii="Arial" w:hAnsi="Arial" w:cs="Arial"/>
          <w:b/>
          <w:bCs/>
          <w:color w:val="000000"/>
          <w:kern w:val="0"/>
          <w:szCs w:val="21"/>
        </w:rPr>
        <w:t>Gold</w:t>
      </w:r>
      <w:r>
        <w:rPr>
          <w:rFonts w:ascii="Arial" w:hAnsi="Arial" w:cs="Arial"/>
          <w:b/>
          <w:bCs/>
          <w:color w:val="000000"/>
          <w:kern w:val="0"/>
          <w:szCs w:val="21"/>
        </w:rPr>
        <w:t xml:space="preserve"> nanoparticles </w:t>
      </w:r>
      <w:r>
        <w:rPr>
          <w:rFonts w:hint="eastAsia" w:ascii="Arial" w:hAnsi="Arial" w:cs="Arial"/>
          <w:b/>
          <w:bCs/>
          <w:color w:val="000000"/>
          <w:kern w:val="0"/>
          <w:szCs w:val="21"/>
        </w:rPr>
        <w:t xml:space="preserve">reduce </w:t>
      </w:r>
      <w:r>
        <w:rPr>
          <w:rFonts w:ascii="Arial" w:hAnsi="Arial" w:cs="Arial"/>
          <w:b/>
          <w:bCs/>
          <w:color w:val="000000"/>
          <w:kern w:val="0"/>
          <w:szCs w:val="21"/>
        </w:rPr>
        <w:t xml:space="preserve">food sensation </w:t>
      </w:r>
      <w:r>
        <w:rPr>
          <w:rFonts w:hint="eastAsia" w:ascii="Arial" w:hAnsi="Arial" w:cs="Arial"/>
          <w:b/>
          <w:bCs/>
          <w:color w:val="000000"/>
          <w:kern w:val="0"/>
          <w:szCs w:val="21"/>
        </w:rPr>
        <w:t xml:space="preserve">in </w:t>
      </w:r>
      <w:r>
        <w:rPr>
          <w:rFonts w:ascii="Arial" w:hAnsi="Arial" w:cs="Arial"/>
          <w:b/>
          <w:bCs/>
          <w:i/>
          <w:iCs/>
          <w:color w:val="000000"/>
          <w:kern w:val="0"/>
          <w:szCs w:val="21"/>
        </w:rPr>
        <w:t>Caenorhabditis elegans</w:t>
      </w:r>
      <w:r>
        <w:rPr>
          <w:rFonts w:hint="eastAsia" w:ascii="Arial" w:hAnsi="Arial" w:cs="Arial"/>
          <w:b/>
          <w:bCs/>
          <w:i/>
          <w:iCs/>
          <w:color w:val="000000"/>
          <w:kern w:val="0"/>
          <w:szCs w:val="21"/>
        </w:rPr>
        <w:t xml:space="preserve"> </w:t>
      </w:r>
      <w:r>
        <w:rPr>
          <w:rFonts w:hint="eastAsia" w:ascii="Arial" w:hAnsi="Arial" w:cs="Arial"/>
          <w:b/>
          <w:bCs/>
          <w:color w:val="000000"/>
          <w:kern w:val="0"/>
          <w:szCs w:val="21"/>
        </w:rPr>
        <w:t>via the</w:t>
      </w:r>
      <w:r>
        <w:rPr>
          <w:rFonts w:ascii="Arial" w:hAnsi="Arial" w:cs="Arial"/>
          <w:b/>
          <w:bCs/>
          <w:color w:val="000000"/>
          <w:kern w:val="0"/>
          <w:szCs w:val="21"/>
        </w:rPr>
        <w:t xml:space="preserve"> voltage</w:t>
      </w:r>
      <w:r>
        <w:rPr>
          <w:rFonts w:hint="eastAsia" w:ascii="Arial" w:hAnsi="Arial" w:cs="Arial"/>
          <w:b/>
          <w:bCs/>
          <w:color w:val="000000"/>
          <w:kern w:val="0"/>
          <w:szCs w:val="21"/>
        </w:rPr>
        <w:t>-</w:t>
      </w:r>
      <w:r>
        <w:rPr>
          <w:rFonts w:ascii="Arial" w:hAnsi="Arial" w:cs="Arial"/>
          <w:b/>
          <w:bCs/>
          <w:color w:val="000000"/>
          <w:kern w:val="0"/>
          <w:szCs w:val="21"/>
        </w:rPr>
        <w:t>gated channel EGL-19</w:t>
      </w:r>
    </w:p>
    <w:p>
      <w:pPr>
        <w:widowControl/>
        <w:spacing w:before="240" w:line="480" w:lineRule="auto"/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it-IT"/>
        </w:rPr>
      </w:pP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>Meimei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lang w:val="en-SG"/>
        </w:rPr>
        <w:t xml:space="preserve"> 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>Wang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>1</w:t>
      </w:r>
      <w:r>
        <w:rPr>
          <w:rFonts w:ascii="Arial" w:hAnsi="Arial" w:cs="Arial"/>
          <w:b/>
          <w:color w:val="000000"/>
          <w:kern w:val="0"/>
          <w:sz w:val="20"/>
          <w:szCs w:val="20"/>
        </w:rPr>
        <w:t>*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>, Zhenzhen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lang w:val="en-SG"/>
        </w:rPr>
        <w:t xml:space="preserve"> 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>Zhang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>2</w:t>
      </w:r>
      <w:r>
        <w:rPr>
          <w:rFonts w:ascii="Arial" w:hAnsi="Arial" w:cs="Arial"/>
          <w:b/>
          <w:color w:val="000000"/>
          <w:kern w:val="0"/>
          <w:sz w:val="20"/>
          <w:szCs w:val="20"/>
        </w:rPr>
        <w:t>*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it-IT"/>
        </w:rPr>
        <w:t>, Ning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lang w:val="it-IT"/>
        </w:rPr>
        <w:t xml:space="preserve"> 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it-IT"/>
        </w:rPr>
        <w:t>Sun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>3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it-IT"/>
        </w:rPr>
        <w:t>, Baolin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lang w:val="it-IT"/>
        </w:rPr>
        <w:t xml:space="preserve"> </w:t>
      </w:r>
      <w:r>
        <w:rPr>
          <w:rFonts w:ascii="Arial" w:hAnsi="Arial" w:cs="Arial"/>
          <w:b/>
          <w:color w:val="000000"/>
          <w:kern w:val="0"/>
          <w:sz w:val="20"/>
          <w:szCs w:val="20"/>
        </w:rPr>
        <w:t>Yang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</w:rPr>
        <w:t>4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it-IT"/>
        </w:rPr>
        <w:t>,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 xml:space="preserve"> Jihao Mo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>5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>, Daping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lang w:val="en-SG"/>
        </w:rPr>
        <w:t xml:space="preserve"> 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>Wang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>2</w:t>
      </w:r>
      <w:r>
        <w:rPr>
          <w:rFonts w:ascii="Arial" w:hAnsi="Arial" w:cs="Arial"/>
          <w:b/>
          <w:color w:val="000000"/>
          <w:kern w:val="0"/>
          <w:sz w:val="20"/>
          <w:szCs w:val="20"/>
        </w:rPr>
        <w:t xml:space="preserve">, 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lang w:val="en-SG"/>
        </w:rPr>
        <w:t>Mingqin Su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>1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 xml:space="preserve">, 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lang w:val="en-SG"/>
        </w:rPr>
        <w:t>Jian Hu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>1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en-SG"/>
        </w:rPr>
        <w:t>,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it-IT"/>
        </w:rPr>
        <w:t xml:space="preserve"> Miaomiao Wang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>6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lang w:val="it-IT"/>
        </w:rPr>
        <w:t xml:space="preserve">, </w:t>
      </w:r>
      <w:r>
        <w:rPr>
          <w:rFonts w:ascii="Arial" w:hAnsi="Arial" w:cs="Arial"/>
          <w:b/>
          <w:color w:val="000000"/>
          <w:kern w:val="0"/>
          <w:sz w:val="20"/>
          <w:szCs w:val="20"/>
          <w:lang w:val="it-IT"/>
        </w:rPr>
        <w:t>Lei Wang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vertAlign w:val="superscript"/>
        </w:rPr>
        <w:t>7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en-SG"/>
        </w:rPr>
        <w:t xml:space="preserve">, 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  <w:vertAlign w:val="superscript"/>
        </w:rPr>
        <w:t>8</w:t>
      </w:r>
      <w:r>
        <w:rPr>
          <w:rFonts w:ascii="Arial" w:hAnsi="Arial" w:cs="Arial"/>
          <w:b/>
          <w:color w:val="000000"/>
          <w:kern w:val="0"/>
          <w:sz w:val="20"/>
          <w:szCs w:val="20"/>
          <w:vertAlign w:val="superscript"/>
          <w:lang w:val="it-IT"/>
        </w:rPr>
        <w:t>#</w:t>
      </w: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  <w:lang w:val="it-IT"/>
        </w:rPr>
      </w:pPr>
    </w:p>
    <w:p>
      <w:pPr>
        <w:widowControl/>
        <w:spacing w:line="480" w:lineRule="auto"/>
        <w:ind w:left="181" w:hanging="181" w:hangingChars="100"/>
        <w:rPr>
          <w:rFonts w:ascii="Arial" w:hAnsi="Arial" w:cs="Arial"/>
          <w:b/>
          <w:color w:val="000000"/>
          <w:kern w:val="0"/>
          <w:sz w:val="18"/>
          <w:szCs w:val="18"/>
          <w:lang w:val="en-SG"/>
        </w:rPr>
      </w:pPr>
      <w:r>
        <w:rPr>
          <w:rFonts w:ascii="Arial" w:hAnsi="Arial" w:cs="Arial"/>
          <w:b/>
          <w:color w:val="000000"/>
          <w:kern w:val="0"/>
          <w:sz w:val="18"/>
          <w:szCs w:val="18"/>
          <w:lang w:val="en-SG"/>
        </w:rPr>
        <w:t>Affiliations</w:t>
      </w:r>
    </w:p>
    <w:p>
      <w:pPr>
        <w:widowControl/>
        <w:spacing w:line="480" w:lineRule="auto"/>
        <w:ind w:left="181" w:hanging="181" w:hangingChars="100"/>
        <w:rPr>
          <w:rFonts w:ascii="Arial" w:hAnsi="Arial" w:cs="Arial"/>
          <w:b/>
          <w:color w:val="000000"/>
          <w:kern w:val="0"/>
          <w:sz w:val="18"/>
          <w:szCs w:val="18"/>
          <w:lang w:val="en-SG"/>
        </w:rPr>
      </w:pP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  <w:lang w:val="en-SG"/>
        </w:rPr>
      </w:pPr>
      <w:r>
        <w:rPr>
          <w:rFonts w:ascii="Arial" w:hAnsi="Arial" w:cs="Arial"/>
          <w:color w:val="000000"/>
          <w:kern w:val="0"/>
          <w:sz w:val="18"/>
          <w:szCs w:val="18"/>
          <w:lang w:val="en-SG"/>
        </w:rPr>
        <w:t>1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 Department of Pathophysiology, School of Basic Medical Science, Anhui Medical University, No. 81, Mei-Shan Road, Hefei, Anhui, 230032, China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.</w:t>
      </w: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  <w:lang w:val="en-SG"/>
        </w:rPr>
        <w:t>2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 Department of Biomedical Engineering, Southern University of Science and Technology, Shenzhen, 518055, China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.</w:t>
      </w: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  <w:lang w:val="en-SG"/>
        </w:rPr>
        <w:t>3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 Institute of Clinical Laboratory Science, Jinling Hospital, School of Medicine, Nanjing University, 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Jiangsu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, </w:t>
      </w:r>
      <w:r>
        <w:rPr>
          <w:rFonts w:hint="eastAsia" w:ascii="Arial" w:hAnsi="Arial"/>
          <w:color w:val="000000"/>
          <w:kern w:val="0"/>
          <w:sz w:val="18"/>
          <w:szCs w:val="18"/>
        </w:rPr>
        <w:t xml:space="preserve">210002, </w:t>
      </w:r>
      <w:r>
        <w:rPr>
          <w:rFonts w:ascii="Arial" w:hAnsi="Arial" w:cs="Arial"/>
          <w:color w:val="000000"/>
          <w:kern w:val="0"/>
          <w:sz w:val="18"/>
          <w:szCs w:val="18"/>
        </w:rPr>
        <w:t>China.</w:t>
      </w: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</w:rPr>
        <w:t xml:space="preserve">4 Institute of Technical Biology 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&amp;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 Agriculture Engineering, Hefei Institutes of Physical Science, Chinese Academy of Sciences, Anhui, 230032, China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.</w:t>
      </w: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kern w:val="0"/>
          <w:sz w:val="18"/>
          <w:szCs w:val="18"/>
          <w:lang w:val="en-SG"/>
        </w:rPr>
        <w:t>5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 Department of Medical Laboratory, Luoyang Orthopedic Hospital of Henan Province, Orthopedic Institute of Henan Province, Henan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,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 459001, China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.</w:t>
      </w: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</w:rPr>
        <w:t>6 School of Medical Science, Huang He Science and Technology University, Zhengzhou, Henan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,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 459001, China</w:t>
      </w:r>
    </w:p>
    <w:p>
      <w:pPr>
        <w:widowControl/>
        <w:spacing w:line="480" w:lineRule="auto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hint="eastAsia" w:ascii="Arial" w:hAnsi="Arial" w:cs="Arial"/>
          <w:color w:val="000000"/>
          <w:kern w:val="0"/>
          <w:sz w:val="18"/>
          <w:szCs w:val="18"/>
        </w:rPr>
        <w:t xml:space="preserve">7 School of Biological Sciences, Nanyang Technological University, Singapore, </w:t>
      </w:r>
      <w:r>
        <w:rPr>
          <w:rFonts w:hint="eastAsia" w:ascii="Arial" w:hAnsi="Arial"/>
          <w:color w:val="000000"/>
          <w:kern w:val="0"/>
          <w:sz w:val="18"/>
          <w:szCs w:val="18"/>
        </w:rPr>
        <w:t xml:space="preserve">639798, 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Singapore.</w:t>
      </w: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hint="eastAsia" w:ascii="Arial" w:hAnsi="Arial" w:cs="Arial"/>
          <w:color w:val="000000"/>
          <w:kern w:val="0"/>
          <w:sz w:val="18"/>
          <w:szCs w:val="18"/>
        </w:rPr>
        <w:t xml:space="preserve">8 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Department of Physiology and Biophysics, Miller School of Medicine, University of Miami, Miami, FL, 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 xml:space="preserve">33136, </w:t>
      </w:r>
      <w:r>
        <w:rPr>
          <w:rFonts w:ascii="Arial" w:hAnsi="Arial" w:cs="Arial"/>
          <w:color w:val="000000"/>
          <w:kern w:val="0"/>
          <w:sz w:val="18"/>
          <w:szCs w:val="18"/>
        </w:rPr>
        <w:t>USA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.</w:t>
      </w: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</w:rPr>
      </w:pPr>
    </w:p>
    <w:p>
      <w:pPr>
        <w:widowControl/>
        <w:spacing w:line="480" w:lineRule="auto"/>
        <w:ind w:left="180" w:hanging="180" w:hangingChars="100"/>
        <w:rPr>
          <w:rFonts w:ascii="Arial" w:hAnsi="Arial" w:cs="Arial"/>
          <w:color w:val="000000"/>
          <w:kern w:val="0"/>
          <w:sz w:val="18"/>
          <w:szCs w:val="18"/>
        </w:rPr>
      </w:pPr>
    </w:p>
    <w:p>
      <w:pPr>
        <w:widowControl/>
        <w:spacing w:line="480" w:lineRule="auto"/>
        <w:rPr>
          <w:rFonts w:ascii="Arial" w:hAnsi="Arial" w:cs="Arial"/>
          <w:color w:val="000000"/>
          <w:kern w:val="0"/>
          <w:sz w:val="18"/>
          <w:szCs w:val="18"/>
        </w:rPr>
      </w:pPr>
      <w:bookmarkStart w:id="0" w:name="OLE_LINK1"/>
      <w:r>
        <w:rPr>
          <w:rFonts w:ascii="Arial" w:hAnsi="Arial" w:cs="Arial"/>
          <w:color w:val="000000"/>
          <w:kern w:val="0"/>
          <w:sz w:val="18"/>
          <w:szCs w:val="18"/>
        </w:rPr>
        <w:t>Corresponding Author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>:</w:t>
      </w:r>
    </w:p>
    <w:p>
      <w:pPr>
        <w:widowControl/>
        <w:spacing w:line="480" w:lineRule="auto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  <w:vertAlign w:val="superscript"/>
        </w:rPr>
        <w:t>#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 xml:space="preserve"> Lei Wang, 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Department of Physiology and Biophysics, Miller School of Medicine, University of Miami, Miami, FL, 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 xml:space="preserve">33136, </w:t>
      </w:r>
      <w:r>
        <w:rPr>
          <w:rFonts w:ascii="Arial" w:hAnsi="Arial" w:cs="Arial"/>
          <w:color w:val="000000"/>
          <w:kern w:val="0"/>
          <w:sz w:val="18"/>
          <w:szCs w:val="18"/>
        </w:rPr>
        <w:t>USA</w:t>
      </w:r>
      <w:r>
        <w:rPr>
          <w:rFonts w:hint="eastAsia" w:ascii="Arial" w:hAnsi="Arial" w:cs="Arial"/>
          <w:color w:val="000000"/>
          <w:kern w:val="0"/>
          <w:sz w:val="18"/>
          <w:szCs w:val="18"/>
        </w:rPr>
        <w:t xml:space="preserve">. Tel: +1 786-620-1400, Email: </w:t>
      </w:r>
      <w:r>
        <w:fldChar w:fldCharType="begin"/>
      </w:r>
      <w:r>
        <w:instrText xml:space="preserve"> HYPERLINK "mailto:lxw561@miami.edu" </w:instrText>
      </w:r>
      <w:r>
        <w:fldChar w:fldCharType="separate"/>
      </w:r>
      <w:r>
        <w:rPr>
          <w:rStyle w:val="7"/>
          <w:rFonts w:ascii="Arial" w:hAnsi="Arial" w:cs="Arial"/>
          <w:kern w:val="0"/>
          <w:sz w:val="18"/>
          <w:szCs w:val="18"/>
        </w:rPr>
        <w:t>lxw561@miami.edu</w:t>
      </w:r>
      <w:r>
        <w:rPr>
          <w:rStyle w:val="7"/>
          <w:rFonts w:ascii="Arial" w:hAnsi="Arial" w:cs="Arial"/>
          <w:kern w:val="0"/>
          <w:sz w:val="18"/>
          <w:szCs w:val="18"/>
        </w:rPr>
        <w:fldChar w:fldCharType="end"/>
      </w:r>
      <w:r>
        <w:rPr>
          <w:rStyle w:val="7"/>
          <w:rFonts w:hint="eastAsia" w:ascii="Arial" w:hAnsi="Arial" w:cs="Arial"/>
          <w:kern w:val="0"/>
          <w:sz w:val="18"/>
          <w:szCs w:val="18"/>
        </w:rPr>
        <w:t>.</w:t>
      </w:r>
      <w:r>
        <w:rPr>
          <w:rFonts w:ascii="Arial" w:hAnsi="Arial" w:cs="Arial"/>
          <w:color w:val="000000"/>
          <w:kern w:val="0"/>
          <w:sz w:val="18"/>
          <w:szCs w:val="18"/>
        </w:rPr>
        <w:t xml:space="preserve"> </w:t>
      </w:r>
    </w:p>
    <w:bookmarkEnd w:id="0"/>
    <w:p>
      <w:pPr>
        <w:widowControl/>
        <w:spacing w:line="480" w:lineRule="auto"/>
        <w:rPr>
          <w:rFonts w:ascii="Arial" w:hAnsi="Arial" w:cs="Arial"/>
          <w:color w:val="000000"/>
          <w:kern w:val="0"/>
          <w:sz w:val="18"/>
          <w:szCs w:val="18"/>
        </w:rPr>
      </w:pPr>
    </w:p>
    <w:p>
      <w:pPr>
        <w:widowControl/>
        <w:spacing w:line="480" w:lineRule="auto"/>
        <w:rPr>
          <w:rFonts w:ascii="Arial" w:hAnsi="Arial" w:cs="Arial"/>
          <w:color w:val="000000"/>
          <w:kern w:val="0"/>
          <w:sz w:val="18"/>
          <w:szCs w:val="18"/>
        </w:rPr>
      </w:pPr>
      <w:r>
        <w:rPr>
          <w:rFonts w:ascii="Arial" w:hAnsi="Arial" w:cs="Arial"/>
          <w:color w:val="000000"/>
          <w:kern w:val="0"/>
          <w:sz w:val="18"/>
          <w:szCs w:val="18"/>
        </w:rPr>
        <w:t>*These authors contributed equally to this work.</w:t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</w:rPr>
      </w:pPr>
      <w:bookmarkStart w:id="1" w:name="_GoBack"/>
      <w:bookmarkEnd w:id="1"/>
      <w:r>
        <w:rPr>
          <w:rFonts w:ascii="Arial" w:hAnsi="Arial" w:cs="Arial"/>
          <w:b/>
          <w:bCs/>
          <w:color w:val="000000"/>
          <w:kern w:val="0"/>
          <w:sz w:val="18"/>
          <w:szCs w:val="18"/>
        </w:rPr>
        <w:br w:type="page"/>
      </w:r>
    </w:p>
    <w:p>
      <w:pPr>
        <w:spacing w:line="480" w:lineRule="auto"/>
        <w:jc w:val="center"/>
        <w:rPr>
          <w:rFonts w:ascii="Arial" w:hAnsi="Arial" w:cs="Arial"/>
          <w:color w:val="000000"/>
          <w:sz w:val="18"/>
          <w:szCs w:val="18"/>
          <w:lang w:val="en-SG"/>
        </w:rPr>
      </w:pPr>
      <w:r>
        <w:rPr>
          <w:rFonts w:ascii="Arial" w:hAnsi="Arial" w:cs="Arial"/>
          <w:color w:val="000000"/>
          <w:sz w:val="18"/>
          <w:szCs w:val="18"/>
        </w:rPr>
        <w:drawing>
          <wp:inline distT="0" distB="0" distL="0" distR="0">
            <wp:extent cx="4070350" cy="4721225"/>
            <wp:effectExtent l="19050" t="0" r="6194" b="0"/>
            <wp:docPr id="5" name="图片 4" descr="Fig.S1-8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Fig.S1-831.ti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75589" cy="472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b/>
          <w:color w:val="000000"/>
          <w:sz w:val="18"/>
          <w:szCs w:val="18"/>
          <w:lang w:val="en-SG"/>
        </w:rPr>
        <w:t xml:space="preserve">Supplementary </w:t>
      </w:r>
      <w:r>
        <w:rPr>
          <w:rFonts w:hint="eastAsia" w:ascii="Arial" w:hAnsi="Arial" w:cs="Arial"/>
          <w:b/>
          <w:color w:val="000000"/>
          <w:sz w:val="18"/>
          <w:szCs w:val="18"/>
          <w:lang w:val="en-SG"/>
        </w:rPr>
        <w:t>F</w:t>
      </w:r>
      <w:r>
        <w:rPr>
          <w:rFonts w:ascii="Arial" w:hAnsi="Arial" w:cs="Arial"/>
          <w:b/>
          <w:color w:val="000000"/>
          <w:sz w:val="18"/>
          <w:szCs w:val="18"/>
          <w:lang w:val="en-SG"/>
        </w:rPr>
        <w:t>igure 1.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>(</w:t>
      </w:r>
      <w:r>
        <w:rPr>
          <w:rFonts w:ascii="Arial" w:hAnsi="Arial" w:cs="Arial"/>
          <w:color w:val="000000"/>
          <w:sz w:val="18"/>
          <w:szCs w:val="18"/>
          <w:lang w:val="en-SG"/>
        </w:rPr>
        <w:t>A</w:t>
      </w:r>
      <w:r>
        <w:rPr>
          <w:rFonts w:ascii="Arial" w:hAnsi="Arial" w:cs="Arial"/>
          <w:color w:val="000000"/>
          <w:sz w:val="18"/>
          <w:szCs w:val="18"/>
        </w:rPr>
        <w:t xml:space="preserve">) </w:t>
      </w:r>
      <w:r>
        <w:rPr>
          <w:rFonts w:hint="eastAsia" w:ascii="Arial" w:hAnsi="Arial" w:cs="Arial"/>
          <w:color w:val="000000"/>
          <w:sz w:val="18"/>
          <w:szCs w:val="18"/>
        </w:rPr>
        <w:t>P</w:t>
      </w:r>
      <w:r>
        <w:rPr>
          <w:rFonts w:ascii="Arial" w:hAnsi="Arial" w:cs="Arial"/>
          <w:color w:val="000000"/>
          <w:sz w:val="18"/>
          <w:szCs w:val="18"/>
        </w:rPr>
        <w:t xml:space="preserve">rotein-protein interaction map of </w:t>
      </w:r>
      <w:r>
        <w:rPr>
          <w:rFonts w:hint="eastAsia" w:ascii="Arial" w:hAnsi="Arial" w:cs="Arial"/>
          <w:color w:val="000000"/>
          <w:sz w:val="18"/>
          <w:szCs w:val="18"/>
        </w:rPr>
        <w:t xml:space="preserve">the </w:t>
      </w:r>
      <w:r>
        <w:rPr>
          <w:rFonts w:ascii="Arial" w:hAnsi="Arial" w:cs="Arial"/>
          <w:color w:val="000000"/>
          <w:sz w:val="18"/>
          <w:szCs w:val="18"/>
        </w:rPr>
        <w:t>genes upregulated in</w:t>
      </w:r>
      <w:r>
        <w:rPr>
          <w:rFonts w:hint="eastAsia" w:ascii="Arial" w:hAnsi="Arial" w:cs="Arial"/>
          <w:color w:val="000000"/>
          <w:sz w:val="18"/>
          <w:szCs w:val="18"/>
        </w:rPr>
        <w:t xml:space="preserve"> </w:t>
      </w:r>
      <w:r>
        <w:rPr>
          <w:rFonts w:ascii="Arial" w:hAnsi="Arial" w:cs="Arial"/>
          <w:color w:val="000000"/>
          <w:sz w:val="18"/>
          <w:szCs w:val="18"/>
          <w:lang w:val="en-SG"/>
        </w:rPr>
        <w:t>AuNPs</w:t>
      </w:r>
      <w:r>
        <w:rPr>
          <w:rFonts w:hint="eastAsia" w:ascii="Arial" w:hAnsi="Arial" w:cs="Arial"/>
          <w:color w:val="000000"/>
          <w:sz w:val="18"/>
          <w:szCs w:val="18"/>
        </w:rPr>
        <w:t>-</w:t>
      </w:r>
      <w:r>
        <w:rPr>
          <w:rFonts w:ascii="Arial" w:hAnsi="Arial" w:cs="Arial"/>
          <w:color w:val="000000"/>
          <w:sz w:val="18"/>
          <w:szCs w:val="18"/>
        </w:rPr>
        <w:t xml:space="preserve">exposed </w:t>
      </w:r>
      <w:r>
        <w:rPr>
          <w:rFonts w:ascii="Arial" w:hAnsi="Arial" w:cs="Arial"/>
          <w:i/>
          <w:color w:val="000000"/>
          <w:sz w:val="18"/>
          <w:szCs w:val="18"/>
        </w:rPr>
        <w:t>C. elegans</w:t>
      </w:r>
      <w:r>
        <w:rPr>
          <w:rFonts w:ascii="Arial" w:hAnsi="Arial" w:cs="Arial"/>
          <w:color w:val="000000"/>
          <w:sz w:val="18"/>
          <w:szCs w:val="18"/>
        </w:rPr>
        <w:t xml:space="preserve"> group. (</w:t>
      </w:r>
      <w:r>
        <w:rPr>
          <w:rFonts w:ascii="Arial" w:hAnsi="Arial" w:cs="Arial"/>
          <w:color w:val="000000"/>
          <w:sz w:val="18"/>
          <w:szCs w:val="18"/>
          <w:lang w:val="en-SG"/>
        </w:rPr>
        <w:t>B</w:t>
      </w:r>
      <w:r>
        <w:rPr>
          <w:rFonts w:ascii="Arial" w:hAnsi="Arial" w:cs="Arial"/>
          <w:color w:val="000000"/>
          <w:sz w:val="18"/>
          <w:szCs w:val="18"/>
        </w:rPr>
        <w:t xml:space="preserve">) </w:t>
      </w:r>
      <w:r>
        <w:rPr>
          <w:rFonts w:hint="eastAsia" w:ascii="Arial" w:hAnsi="Arial" w:cs="Arial"/>
          <w:color w:val="000000"/>
          <w:sz w:val="18"/>
          <w:szCs w:val="18"/>
        </w:rPr>
        <w:t>P</w:t>
      </w:r>
      <w:r>
        <w:rPr>
          <w:rFonts w:ascii="Arial" w:hAnsi="Arial" w:cs="Arial"/>
          <w:color w:val="000000"/>
          <w:sz w:val="18"/>
          <w:szCs w:val="18"/>
        </w:rPr>
        <w:t>rotein-protein interaction</w:t>
      </w:r>
      <w:r>
        <w:rPr>
          <w:rFonts w:hint="eastAsia" w:ascii="Arial" w:hAnsi="Arial" w:cs="Arial"/>
          <w:color w:val="000000"/>
          <w:sz w:val="18"/>
          <w:szCs w:val="18"/>
        </w:rPr>
        <w:t>s</w:t>
      </w:r>
      <w:r>
        <w:rPr>
          <w:rFonts w:ascii="Arial" w:hAnsi="Arial" w:cs="Arial"/>
          <w:color w:val="000000"/>
          <w:sz w:val="18"/>
          <w:szCs w:val="18"/>
        </w:rPr>
        <w:t xml:space="preserve"> between the top 20 upregulated genes. The biological process of each gene </w:t>
      </w:r>
      <w:r>
        <w:rPr>
          <w:rFonts w:hint="eastAsia" w:ascii="Arial" w:hAnsi="Arial" w:cs="Arial"/>
          <w:color w:val="000000"/>
          <w:sz w:val="18"/>
          <w:szCs w:val="18"/>
        </w:rPr>
        <w:t xml:space="preserve">was </w:t>
      </w:r>
      <w:r>
        <w:rPr>
          <w:rFonts w:ascii="Arial" w:hAnsi="Arial" w:cs="Arial"/>
          <w:color w:val="000000"/>
          <w:sz w:val="18"/>
          <w:szCs w:val="18"/>
        </w:rPr>
        <w:t xml:space="preserve">marked </w:t>
      </w:r>
      <w:r>
        <w:rPr>
          <w:rFonts w:hint="eastAsia" w:ascii="Arial" w:hAnsi="Arial" w:cs="Arial"/>
          <w:color w:val="000000"/>
          <w:sz w:val="18"/>
          <w:szCs w:val="18"/>
        </w:rPr>
        <w:t>according to</w:t>
      </w:r>
      <w:r>
        <w:rPr>
          <w:rFonts w:ascii="Arial" w:hAnsi="Arial" w:cs="Arial"/>
          <w:color w:val="000000"/>
          <w:sz w:val="18"/>
          <w:szCs w:val="18"/>
        </w:rPr>
        <w:t xml:space="preserve"> gene functions.</w:t>
      </w:r>
      <w:r>
        <w:rPr>
          <w:rFonts w:hint="eastAsia" w:ascii="Arial" w:hAnsi="Arial" w:cs="Arial"/>
          <w:color w:val="000000"/>
          <w:sz w:val="18"/>
          <w:szCs w:val="18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>(</w:t>
      </w:r>
      <w:r>
        <w:rPr>
          <w:rFonts w:ascii="Arial" w:hAnsi="Arial" w:cs="Arial"/>
          <w:color w:val="000000"/>
          <w:sz w:val="18"/>
          <w:szCs w:val="18"/>
          <w:lang w:val="en-SG"/>
        </w:rPr>
        <w:t>C</w:t>
      </w:r>
      <w:r>
        <w:rPr>
          <w:rFonts w:ascii="Arial" w:hAnsi="Arial" w:cs="Arial"/>
          <w:color w:val="000000"/>
          <w:sz w:val="18"/>
          <w:szCs w:val="18"/>
        </w:rPr>
        <w:t xml:space="preserve">) Bar graph of the biological process analysis of genes upregulated in the </w:t>
      </w:r>
      <w:r>
        <w:rPr>
          <w:rFonts w:ascii="Arial" w:hAnsi="Arial" w:cs="Arial"/>
          <w:color w:val="000000"/>
          <w:sz w:val="18"/>
          <w:szCs w:val="18"/>
          <w:lang w:val="en-SG"/>
        </w:rPr>
        <w:t>AuNP</w:t>
      </w:r>
      <w:r>
        <w:rPr>
          <w:rFonts w:hint="eastAsia" w:ascii="Arial" w:hAnsi="Arial" w:cs="Arial"/>
          <w:color w:val="000000"/>
          <w:sz w:val="18"/>
          <w:szCs w:val="18"/>
        </w:rPr>
        <w:t>-</w:t>
      </w:r>
      <w:r>
        <w:rPr>
          <w:rFonts w:ascii="Arial" w:hAnsi="Arial" w:cs="Arial"/>
          <w:color w:val="000000"/>
          <w:sz w:val="18"/>
          <w:szCs w:val="18"/>
        </w:rPr>
        <w:t xml:space="preserve">exposed </w:t>
      </w:r>
      <w:r>
        <w:rPr>
          <w:rFonts w:ascii="Arial" w:hAnsi="Arial" w:cs="Arial"/>
          <w:i/>
          <w:iCs/>
          <w:color w:val="000000"/>
          <w:sz w:val="18"/>
          <w:szCs w:val="18"/>
        </w:rPr>
        <w:t>C. elegans</w:t>
      </w:r>
      <w:r>
        <w:rPr>
          <w:rFonts w:ascii="Arial" w:hAnsi="Arial" w:cs="Arial"/>
          <w:color w:val="000000"/>
          <w:sz w:val="18"/>
          <w:szCs w:val="18"/>
        </w:rPr>
        <w:t xml:space="preserve"> group based on </w:t>
      </w:r>
      <w:r>
        <w:rPr>
          <w:rFonts w:hint="eastAsia" w:ascii="Arial" w:hAnsi="Arial" w:cs="Arial"/>
          <w:i/>
          <w:iCs/>
          <w:color w:val="000000"/>
          <w:sz w:val="18"/>
          <w:szCs w:val="18"/>
        </w:rPr>
        <w:t xml:space="preserve">p </w:t>
      </w:r>
      <w:r>
        <w:rPr>
          <w:rFonts w:ascii="Arial" w:hAnsi="Arial" w:cs="Arial"/>
          <w:color w:val="000000"/>
          <w:sz w:val="18"/>
          <w:szCs w:val="18"/>
        </w:rPr>
        <w:t xml:space="preserve">value. </w:t>
      </w:r>
      <w:r>
        <w:rPr>
          <w:rFonts w:hint="eastAsia" w:ascii="Arial" w:hAnsi="Arial" w:cs="Arial"/>
          <w:color w:val="000000"/>
          <w:sz w:val="18"/>
          <w:szCs w:val="18"/>
        </w:rPr>
        <w:t>B</w:t>
      </w:r>
      <w:r>
        <w:rPr>
          <w:rFonts w:ascii="Arial" w:hAnsi="Arial" w:cs="Arial"/>
          <w:color w:val="000000"/>
          <w:sz w:val="18"/>
          <w:szCs w:val="18"/>
        </w:rPr>
        <w:t>iological process</w:t>
      </w:r>
      <w:r>
        <w:rPr>
          <w:rFonts w:hint="eastAsia" w:ascii="Arial" w:hAnsi="Arial" w:cs="Arial"/>
          <w:color w:val="000000"/>
          <w:sz w:val="18"/>
          <w:szCs w:val="18"/>
        </w:rPr>
        <w:t>es</w:t>
      </w:r>
      <w:r>
        <w:rPr>
          <w:rFonts w:ascii="Arial" w:hAnsi="Arial" w:cs="Arial"/>
          <w:color w:val="000000"/>
          <w:sz w:val="18"/>
          <w:szCs w:val="18"/>
        </w:rPr>
        <w:t xml:space="preserve"> associated with development</w:t>
      </w:r>
      <w:r>
        <w:rPr>
          <w:rFonts w:hint="eastAsia" w:ascii="Arial" w:hAnsi="Arial" w:cs="Arial"/>
          <w:color w:val="000000"/>
          <w:sz w:val="18"/>
          <w:szCs w:val="18"/>
        </w:rPr>
        <w:t xml:space="preserve"> were </w:t>
      </w:r>
      <w:r>
        <w:rPr>
          <w:rFonts w:ascii="Arial" w:hAnsi="Arial" w:cs="Arial"/>
          <w:color w:val="000000"/>
          <w:sz w:val="18"/>
          <w:szCs w:val="18"/>
        </w:rPr>
        <w:t xml:space="preserve">marked </w:t>
      </w:r>
      <w:r>
        <w:rPr>
          <w:rFonts w:hint="eastAsia" w:ascii="Arial" w:hAnsi="Arial" w:cs="Arial"/>
          <w:color w:val="000000"/>
          <w:sz w:val="18"/>
          <w:szCs w:val="18"/>
        </w:rPr>
        <w:t>in</w:t>
      </w:r>
      <w:r>
        <w:rPr>
          <w:rFonts w:ascii="Arial" w:hAnsi="Arial" w:cs="Arial"/>
          <w:color w:val="000000"/>
          <w:sz w:val="18"/>
          <w:szCs w:val="18"/>
        </w:rPr>
        <w:t xml:space="preserve"> blue, others w</w:t>
      </w:r>
      <w:r>
        <w:rPr>
          <w:rFonts w:hint="eastAsia" w:ascii="Arial" w:hAnsi="Arial" w:cs="Arial"/>
          <w:color w:val="000000"/>
          <w:sz w:val="18"/>
          <w:szCs w:val="18"/>
        </w:rPr>
        <w:t>ere</w:t>
      </w:r>
      <w:r>
        <w:rPr>
          <w:rFonts w:ascii="Arial" w:hAnsi="Arial" w:cs="Arial"/>
          <w:color w:val="000000"/>
          <w:sz w:val="18"/>
          <w:szCs w:val="18"/>
        </w:rPr>
        <w:t xml:space="preserve"> marked </w:t>
      </w:r>
      <w:r>
        <w:rPr>
          <w:rFonts w:hint="eastAsia" w:ascii="Arial" w:hAnsi="Arial" w:cs="Arial"/>
          <w:color w:val="000000"/>
          <w:sz w:val="18"/>
          <w:szCs w:val="18"/>
        </w:rPr>
        <w:t>in</w:t>
      </w:r>
      <w:r>
        <w:rPr>
          <w:rFonts w:ascii="Arial" w:hAnsi="Arial" w:cs="Arial"/>
          <w:color w:val="000000"/>
          <w:sz w:val="18"/>
          <w:szCs w:val="18"/>
        </w:rPr>
        <w:t xml:space="preserve"> yellow. (</w:t>
      </w:r>
      <w:r>
        <w:rPr>
          <w:rFonts w:ascii="Arial" w:hAnsi="Arial" w:cs="Arial"/>
          <w:color w:val="000000"/>
          <w:sz w:val="18"/>
          <w:szCs w:val="18"/>
          <w:lang w:val="en-SG"/>
        </w:rPr>
        <w:t>D</w:t>
      </w:r>
      <w:r>
        <w:rPr>
          <w:rFonts w:ascii="Arial" w:hAnsi="Arial" w:cs="Arial"/>
          <w:color w:val="000000"/>
          <w:sz w:val="18"/>
          <w:szCs w:val="18"/>
        </w:rPr>
        <w:t xml:space="preserve">) DNA motif sequence enriched in the promoter region of </w:t>
      </w:r>
      <w:r>
        <w:rPr>
          <w:rFonts w:hint="eastAsia" w:ascii="Arial" w:hAnsi="Arial" w:cs="Arial"/>
          <w:color w:val="000000"/>
          <w:sz w:val="18"/>
          <w:szCs w:val="18"/>
        </w:rPr>
        <w:t xml:space="preserve">the </w:t>
      </w:r>
      <w:r>
        <w:rPr>
          <w:rFonts w:ascii="Arial" w:hAnsi="Arial" w:cs="Arial"/>
          <w:color w:val="000000"/>
          <w:sz w:val="18"/>
          <w:szCs w:val="18"/>
        </w:rPr>
        <w:t xml:space="preserve">upregulated genes in </w:t>
      </w:r>
      <w:r>
        <w:rPr>
          <w:rFonts w:ascii="Arial" w:hAnsi="Arial" w:cs="Arial"/>
          <w:i/>
          <w:iCs/>
          <w:color w:val="000000"/>
          <w:sz w:val="18"/>
          <w:szCs w:val="18"/>
        </w:rPr>
        <w:t>C. elegans</w:t>
      </w:r>
      <w:r>
        <w:rPr>
          <w:rFonts w:ascii="Arial" w:hAnsi="Arial" w:cs="Arial"/>
          <w:color w:val="000000"/>
          <w:sz w:val="18"/>
          <w:szCs w:val="18"/>
        </w:rPr>
        <w:t xml:space="preserve"> after </w:t>
      </w:r>
      <w:r>
        <w:rPr>
          <w:rFonts w:ascii="Arial" w:hAnsi="Arial" w:cs="Arial"/>
          <w:color w:val="000000"/>
          <w:sz w:val="18"/>
          <w:szCs w:val="18"/>
          <w:lang w:val="en-SG"/>
        </w:rPr>
        <w:t>AuNPs</w:t>
      </w:r>
      <w:r>
        <w:rPr>
          <w:rFonts w:ascii="Arial" w:hAnsi="Arial" w:cs="Arial"/>
          <w:color w:val="000000"/>
          <w:sz w:val="18"/>
          <w:szCs w:val="18"/>
        </w:rPr>
        <w:t xml:space="preserve"> exposure.</w:t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</w:rPr>
      </w:pPr>
    </w:p>
    <w:p>
      <w:pPr>
        <w:spacing w:line="480" w:lineRule="auto"/>
        <w:jc w:val="center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drawing>
          <wp:inline distT="0" distB="0" distL="0" distR="0">
            <wp:extent cx="3522345" cy="1766570"/>
            <wp:effectExtent l="19050" t="0" r="1806" b="0"/>
            <wp:docPr id="6" name="图片 5" descr="Fig.S2-08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Fig.S2-0831.ti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6725" cy="176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  <w:r>
        <w:rPr>
          <w:rFonts w:ascii="Arial" w:hAnsi="Arial" w:cs="Arial"/>
          <w:b/>
          <w:color w:val="000000"/>
          <w:sz w:val="18"/>
          <w:szCs w:val="18"/>
          <w:lang w:val="en-SG"/>
        </w:rPr>
        <w:t xml:space="preserve">Supplementary </w:t>
      </w:r>
      <w:r>
        <w:rPr>
          <w:rFonts w:hint="eastAsia" w:ascii="Arial" w:hAnsi="Arial" w:cs="Arial"/>
          <w:b/>
          <w:color w:val="000000"/>
          <w:sz w:val="18"/>
          <w:szCs w:val="18"/>
          <w:lang w:val="en-SG"/>
        </w:rPr>
        <w:t>F</w:t>
      </w:r>
      <w:r>
        <w:rPr>
          <w:rFonts w:ascii="Arial" w:hAnsi="Arial" w:cs="Arial"/>
          <w:b/>
          <w:color w:val="000000"/>
          <w:sz w:val="18"/>
          <w:szCs w:val="18"/>
          <w:lang w:val="en-SG"/>
        </w:rPr>
        <w:t>igure 2.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UMAP projection show</w:t>
      </w:r>
      <w:r>
        <w:rPr>
          <w:rFonts w:hint="eastAsia" w:ascii="Arial" w:hAnsi="Arial" w:cs="Arial"/>
          <w:color w:val="000000"/>
          <w:sz w:val="18"/>
          <w:szCs w:val="18"/>
          <w:lang w:val="en-SG"/>
        </w:rPr>
        <w:t>ed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</w:t>
      </w:r>
      <w:r>
        <w:rPr>
          <w:rFonts w:ascii="Arial" w:hAnsi="Arial" w:cs="Arial"/>
          <w:i/>
          <w:iCs/>
          <w:color w:val="000000"/>
          <w:sz w:val="18"/>
          <w:szCs w:val="18"/>
          <w:lang w:val="en-SG"/>
        </w:rPr>
        <w:t>ins-22</w:t>
      </w:r>
      <w:r>
        <w:rPr>
          <w:rFonts w:hint="eastAsia" w:ascii="Arial" w:hAnsi="Arial" w:cs="Arial"/>
          <w:i/>
          <w:iCs/>
          <w:color w:val="000000"/>
          <w:sz w:val="18"/>
          <w:szCs w:val="18"/>
          <w:lang w:val="en-SG"/>
        </w:rPr>
        <w:t xml:space="preserve"> 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expression </w:t>
      </w:r>
      <w:r>
        <w:rPr>
          <w:rFonts w:hint="eastAsia" w:ascii="Arial" w:hAnsi="Arial" w:cs="Arial"/>
          <w:color w:val="000000"/>
          <w:sz w:val="18"/>
          <w:szCs w:val="18"/>
          <w:lang w:val="en-SG"/>
        </w:rPr>
        <w:t xml:space="preserve">was detected </w:t>
      </w:r>
      <w:r>
        <w:rPr>
          <w:rFonts w:ascii="Arial" w:hAnsi="Arial" w:cs="Arial"/>
          <w:color w:val="000000"/>
          <w:sz w:val="18"/>
          <w:szCs w:val="18"/>
          <w:lang w:val="en-SG"/>
        </w:rPr>
        <w:t>in sensory neurons. (A) UMAP projection</w:t>
      </w:r>
      <w:r>
        <w:rPr>
          <w:rFonts w:hint="eastAsia" w:ascii="Arial" w:hAnsi="Arial" w:cs="Arial"/>
          <w:color w:val="000000"/>
          <w:sz w:val="18"/>
          <w:szCs w:val="18"/>
          <w:lang w:val="en-SG"/>
        </w:rPr>
        <w:t>s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of all ciliated neurons. (B) </w:t>
      </w:r>
      <w:r>
        <w:rPr>
          <w:rFonts w:hint="eastAsia" w:ascii="Arial" w:hAnsi="Arial" w:cs="Arial"/>
          <w:color w:val="000000"/>
          <w:sz w:val="18"/>
          <w:szCs w:val="18"/>
          <w:lang w:val="en-SG"/>
        </w:rPr>
        <w:t>E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xpression of </w:t>
      </w:r>
      <w:r>
        <w:rPr>
          <w:rFonts w:ascii="Arial" w:hAnsi="Arial" w:cs="Arial"/>
          <w:i/>
          <w:iCs/>
          <w:color w:val="000000"/>
          <w:sz w:val="18"/>
          <w:szCs w:val="18"/>
          <w:lang w:val="en-SG"/>
        </w:rPr>
        <w:t>ins-22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in all ciliated neurons.</w:t>
      </w:r>
    </w:p>
    <w:p>
      <w:pPr>
        <w:rPr>
          <w:rFonts w:ascii="Arial" w:hAnsi="Arial" w:cs="Arial"/>
          <w:color w:val="000000"/>
          <w:sz w:val="18"/>
          <w:szCs w:val="18"/>
          <w:lang w:val="en-SG"/>
        </w:rPr>
      </w:pPr>
      <w:r>
        <w:rPr>
          <w:rFonts w:ascii="Arial" w:hAnsi="Arial" w:cs="Arial"/>
          <w:color w:val="000000"/>
          <w:sz w:val="18"/>
          <w:szCs w:val="18"/>
          <w:lang w:val="en-SG"/>
        </w:rPr>
        <w:br w:type="page"/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jc w:val="center"/>
        <w:rPr>
          <w:rFonts w:hint="eastAsia" w:ascii="Arial" w:hAnsi="Arial" w:eastAsia="SimSun" w:cs="Arial"/>
          <w:color w:val="000000"/>
          <w:sz w:val="18"/>
          <w:szCs w:val="18"/>
          <w:lang w:val="en-SG" w:eastAsia="zh-CN"/>
        </w:rPr>
      </w:pPr>
      <w:r>
        <w:rPr>
          <w:rFonts w:hint="eastAsia" w:ascii="Arial" w:hAnsi="Arial" w:eastAsia="SimSun" w:cs="Arial"/>
          <w:color w:val="000000"/>
          <w:sz w:val="18"/>
          <w:szCs w:val="18"/>
          <w:lang w:val="en-SG" w:eastAsia="zh-CN"/>
        </w:rPr>
        <w:drawing>
          <wp:inline distT="0" distB="0" distL="114300" distR="114300">
            <wp:extent cx="3018790" cy="2232025"/>
            <wp:effectExtent l="0" t="0" r="10160" b="15875"/>
            <wp:docPr id="2" name="Picture 2" descr="fig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figS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1879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  <w:r>
        <w:rPr>
          <w:rFonts w:ascii="Arial" w:hAnsi="Arial" w:cs="Arial"/>
          <w:b/>
          <w:color w:val="000000"/>
          <w:sz w:val="18"/>
          <w:szCs w:val="18"/>
          <w:lang w:val="en-SG"/>
        </w:rPr>
        <w:t xml:space="preserve">Supplementary </w:t>
      </w:r>
      <w:r>
        <w:rPr>
          <w:rFonts w:hint="eastAsia" w:ascii="Arial" w:hAnsi="Arial" w:cs="Arial"/>
          <w:b/>
          <w:color w:val="000000"/>
          <w:sz w:val="18"/>
          <w:szCs w:val="18"/>
          <w:lang w:val="en-SG"/>
        </w:rPr>
        <w:t>F</w:t>
      </w:r>
      <w:r>
        <w:rPr>
          <w:rFonts w:ascii="Arial" w:hAnsi="Arial" w:cs="Arial"/>
          <w:b/>
          <w:color w:val="000000"/>
          <w:sz w:val="18"/>
          <w:szCs w:val="18"/>
          <w:lang w:val="en-SG"/>
        </w:rPr>
        <w:t xml:space="preserve">igure </w:t>
      </w:r>
      <w:r>
        <w:rPr>
          <w:rFonts w:hint="eastAsia" w:ascii="Arial" w:hAnsi="Arial" w:cs="Arial"/>
          <w:b/>
          <w:color w:val="000000"/>
          <w:sz w:val="18"/>
          <w:szCs w:val="18"/>
          <w:lang w:val="en-US" w:eastAsia="zh-CN"/>
        </w:rPr>
        <w:t>3</w:t>
      </w:r>
      <w:r>
        <w:rPr>
          <w:rFonts w:ascii="Arial" w:hAnsi="Arial" w:cs="Arial"/>
          <w:b/>
          <w:color w:val="000000"/>
          <w:sz w:val="18"/>
          <w:szCs w:val="18"/>
          <w:lang w:val="en-SG"/>
        </w:rPr>
        <w:t>.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</w:t>
      </w:r>
      <w:r>
        <w:rPr>
          <w:rFonts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The calcium transit dynamics</w:t>
      </w:r>
      <w:r>
        <w:rPr>
          <w:rFonts w:hint="eastAsia" w:ascii="Arial" w:hAnsi="Arial" w:cs="Arial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 xml:space="preserve">of florescence signal </w:t>
      </w:r>
      <w:r>
        <w:rPr>
          <w:rFonts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of ASE</w:t>
      </w:r>
      <w:r>
        <w:rPr>
          <w:rFonts w:hint="eastAsia" w:ascii="Arial" w:hAnsi="Arial" w:cs="Arial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R</w:t>
      </w:r>
      <w:r>
        <w:rPr>
          <w:rFonts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 xml:space="preserve"> neuron of 0</w:t>
      </w:r>
      <w:r>
        <w:rPr>
          <w:rFonts w:hint="eastAsia"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 xml:space="preserve"> and</w:t>
      </w:r>
      <w:r>
        <w:rPr>
          <w:rFonts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 xml:space="preserve"> 100 μg/mL </w:t>
      </w:r>
      <w:r>
        <w:rPr>
          <w:rFonts w:ascii="Arial" w:hAnsi="Arial" w:cs="Arial"/>
          <w:color w:val="000000" w:themeColor="text1"/>
          <w:sz w:val="18"/>
          <w:szCs w:val="18"/>
          <w:lang w:val="en-SG"/>
          <w14:textFill>
            <w14:solidFill>
              <w14:schemeClr w14:val="tx1"/>
            </w14:solidFill>
          </w14:textFill>
        </w:rPr>
        <w:t>AuNP</w:t>
      </w:r>
      <w:r>
        <w:rPr>
          <w:rFonts w:hint="eastAsia"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-</w:t>
      </w:r>
      <w:r>
        <w:rPr>
          <w:rFonts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pre</w:t>
      </w:r>
      <w:r>
        <w:rPr>
          <w:rFonts w:hint="eastAsia"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-</w:t>
      </w:r>
      <w:r>
        <w:rPr>
          <w:rFonts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 xml:space="preserve">exposed worms </w:t>
      </w:r>
      <w:r>
        <w:rPr>
          <w:rFonts w:hint="eastAsia" w:ascii="Arial" w:hAnsi="Arial" w:cs="Arial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from</w:t>
      </w:r>
      <w:r>
        <w:rPr>
          <w:rFonts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 xml:space="preserve"> 20 mM NaCl</w:t>
      </w:r>
      <w:r>
        <w:rPr>
          <w:rFonts w:hint="eastAsia" w:ascii="Arial" w:hAnsi="Arial" w:cs="Arial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 xml:space="preserve"> change to 0 mM</w:t>
      </w:r>
      <w:r>
        <w:rPr>
          <w:rFonts w:ascii="Arial" w:hAnsi="Arial" w:cs="Arial"/>
          <w:color w:val="000000"/>
          <w:sz w:val="18"/>
          <w:szCs w:val="18"/>
          <w:lang w:val="en-SG"/>
        </w:rPr>
        <w:t>.</w:t>
      </w:r>
    </w:p>
    <w:p>
      <w:pPr>
        <w:spacing w:line="480" w:lineRule="auto"/>
        <w:rPr>
          <w:rFonts w:hint="eastAsia" w:ascii="Arial" w:hAnsi="Arial" w:eastAsia="SimSun" w:cs="Arial"/>
          <w:color w:val="000000"/>
          <w:sz w:val="18"/>
          <w:szCs w:val="18"/>
          <w:lang w:val="en-SG" w:eastAsia="zh-CN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jc w:val="center"/>
        <w:rPr>
          <w:rFonts w:ascii="Arial" w:hAnsi="Arial" w:cs="Arial"/>
          <w:color w:val="000000"/>
          <w:sz w:val="18"/>
          <w:szCs w:val="18"/>
          <w:lang w:val="en-SG"/>
        </w:rPr>
      </w:pPr>
      <w:r>
        <w:rPr>
          <w:rFonts w:ascii="Arial" w:hAnsi="Arial" w:cs="Arial"/>
          <w:color w:val="000000"/>
          <w:sz w:val="18"/>
          <w:szCs w:val="18"/>
        </w:rPr>
        <w:drawing>
          <wp:inline distT="0" distB="0" distL="0" distR="0">
            <wp:extent cx="4232910" cy="2306955"/>
            <wp:effectExtent l="19050" t="0" r="0" b="0"/>
            <wp:docPr id="7" name="图片 6" descr="Fig.S3-8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Fig.S3-831.ti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38336" cy="230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  <w:r>
        <w:rPr>
          <w:rFonts w:ascii="Arial" w:hAnsi="Arial" w:cs="Arial"/>
          <w:b/>
          <w:color w:val="000000"/>
          <w:sz w:val="18"/>
          <w:szCs w:val="18"/>
          <w:lang w:val="en-SG"/>
        </w:rPr>
        <w:t xml:space="preserve">Supplementary </w:t>
      </w:r>
      <w:r>
        <w:rPr>
          <w:rFonts w:hint="eastAsia" w:ascii="Arial" w:hAnsi="Arial" w:cs="Arial"/>
          <w:b/>
          <w:color w:val="000000"/>
          <w:sz w:val="18"/>
          <w:szCs w:val="18"/>
          <w:lang w:val="en-SG"/>
        </w:rPr>
        <w:t>F</w:t>
      </w:r>
      <w:r>
        <w:rPr>
          <w:rFonts w:ascii="Arial" w:hAnsi="Arial" w:cs="Arial"/>
          <w:b/>
          <w:color w:val="000000"/>
          <w:sz w:val="18"/>
          <w:szCs w:val="18"/>
          <w:lang w:val="en-SG"/>
        </w:rPr>
        <w:t xml:space="preserve">igure </w:t>
      </w:r>
      <w:r>
        <w:rPr>
          <w:rFonts w:hint="eastAsia" w:ascii="Arial" w:hAnsi="Arial" w:cs="Arial"/>
          <w:b/>
          <w:color w:val="000000"/>
          <w:sz w:val="18"/>
          <w:szCs w:val="18"/>
          <w:lang w:val="en-US" w:eastAsia="zh-CN"/>
        </w:rPr>
        <w:t>4</w:t>
      </w:r>
      <w:r>
        <w:rPr>
          <w:rFonts w:ascii="Arial" w:hAnsi="Arial" w:cs="Arial"/>
          <w:b/>
          <w:color w:val="000000"/>
          <w:sz w:val="18"/>
          <w:szCs w:val="18"/>
          <w:lang w:val="en-SG"/>
        </w:rPr>
        <w:t>.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 xml:space="preserve">Heatmap of individual ASEL neurons </w:t>
      </w:r>
      <w:r>
        <w:rPr>
          <w:rFonts w:hint="eastAsia" w:ascii="Arial" w:hAnsi="Arial" w:cs="Arial"/>
          <w:color w:val="000000"/>
          <w:sz w:val="18"/>
          <w:szCs w:val="18"/>
        </w:rPr>
        <w:t xml:space="preserve">of worms </w:t>
      </w:r>
      <w:r>
        <w:rPr>
          <w:rFonts w:ascii="Arial" w:hAnsi="Arial" w:cs="Arial"/>
          <w:color w:val="000000"/>
          <w:sz w:val="18"/>
          <w:szCs w:val="18"/>
        </w:rPr>
        <w:t xml:space="preserve">from </w:t>
      </w:r>
      <w:r>
        <w:rPr>
          <w:rFonts w:ascii="Arial" w:hAnsi="Arial" w:cs="Arial"/>
          <w:color w:val="000000"/>
          <w:sz w:val="18"/>
          <w:szCs w:val="18"/>
          <w:lang w:val="en-SG"/>
        </w:rPr>
        <w:t>(A</w:t>
      </w:r>
      <w:r>
        <w:rPr>
          <w:rFonts w:ascii="Arial" w:hAnsi="Arial" w:cs="Arial"/>
          <w:color w:val="000000"/>
          <w:sz w:val="18"/>
          <w:szCs w:val="18"/>
        </w:rPr>
        <w:t xml:space="preserve">) control and (B) </w:t>
      </w:r>
      <w:r>
        <w:rPr>
          <w:rFonts w:ascii="Arial" w:hAnsi="Arial" w:cs="Arial"/>
          <w:color w:val="000000"/>
          <w:sz w:val="18"/>
          <w:szCs w:val="18"/>
          <w:lang w:val="en-SG"/>
        </w:rPr>
        <w:t>AuNPs</w:t>
      </w:r>
      <w:r>
        <w:rPr>
          <w:rFonts w:hint="eastAsia" w:ascii="Arial" w:hAnsi="Arial" w:cs="Arial"/>
          <w:color w:val="000000"/>
          <w:sz w:val="18"/>
          <w:szCs w:val="18"/>
        </w:rPr>
        <w:t>-</w:t>
      </w:r>
      <w:r>
        <w:rPr>
          <w:rFonts w:ascii="Arial" w:hAnsi="Arial" w:cs="Arial"/>
          <w:color w:val="000000"/>
          <w:sz w:val="18"/>
          <w:szCs w:val="18"/>
        </w:rPr>
        <w:t xml:space="preserve">exposure group </w:t>
      </w:r>
      <w:r>
        <w:rPr>
          <w:rFonts w:hint="eastAsia" w:ascii="Arial" w:hAnsi="Arial" w:cs="Arial"/>
          <w:color w:val="000000"/>
          <w:sz w:val="18"/>
          <w:szCs w:val="18"/>
        </w:rPr>
        <w:t xml:space="preserve">in response </w:t>
      </w:r>
      <w:r>
        <w:rPr>
          <w:rFonts w:ascii="Arial" w:hAnsi="Arial" w:cs="Arial"/>
          <w:color w:val="000000"/>
          <w:sz w:val="18"/>
          <w:szCs w:val="18"/>
        </w:rPr>
        <w:t>to NaCl</w:t>
      </w:r>
      <w:r>
        <w:rPr>
          <w:rFonts w:ascii="Arial" w:hAnsi="Arial" w:cs="Arial"/>
          <w:color w:val="000000"/>
          <w:sz w:val="18"/>
          <w:szCs w:val="18"/>
          <w:lang w:val="en-SG"/>
        </w:rPr>
        <w:t>.</w:t>
      </w:r>
      <w:r>
        <w:rPr>
          <w:rFonts w:hint="eastAsia" w:ascii="Arial" w:hAnsi="Arial" w:cs="Arial"/>
          <w:color w:val="000000"/>
          <w:sz w:val="18"/>
          <w:szCs w:val="18"/>
          <w:lang w:val="en-SG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>(</w:t>
      </w:r>
      <w:r>
        <w:rPr>
          <w:rFonts w:hint="eastAsia" w:ascii="Arial" w:hAnsi="Arial" w:cs="Arial"/>
          <w:color w:val="000000"/>
          <w:sz w:val="18"/>
          <w:szCs w:val="18"/>
        </w:rPr>
        <w:t>C</w:t>
      </w:r>
      <w:r>
        <w:rPr>
          <w:rFonts w:ascii="Arial" w:hAnsi="Arial" w:cs="Arial"/>
          <w:color w:val="000000"/>
          <w:sz w:val="18"/>
          <w:szCs w:val="18"/>
        </w:rPr>
        <w:t xml:space="preserve">) </w:t>
      </w:r>
      <w:r>
        <w:rPr>
          <w:rFonts w:hint="eastAsia" w:ascii="Arial" w:hAnsi="Arial" w:cs="Arial"/>
          <w:color w:val="000000"/>
          <w:sz w:val="18"/>
          <w:szCs w:val="18"/>
        </w:rPr>
        <w:t>T</w:t>
      </w:r>
      <w:r>
        <w:rPr>
          <w:rFonts w:ascii="Arial" w:hAnsi="Arial" w:cs="Arial"/>
          <w:color w:val="000000"/>
          <w:sz w:val="18"/>
          <w:szCs w:val="18"/>
        </w:rPr>
        <w:t>ime slot of ASEL GCaMPs worms exp</w:t>
      </w:r>
      <w:r>
        <w:rPr>
          <w:rFonts w:ascii="Arial" w:hAnsi="Arial" w:cs="Arial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 xml:space="preserve">ose to 20 mM NaCl. </w:t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jc w:val="center"/>
        <w:rPr>
          <w:rFonts w:ascii="Arial" w:hAnsi="Arial" w:cs="Arial"/>
          <w:color w:val="000000"/>
          <w:sz w:val="18"/>
          <w:szCs w:val="18"/>
          <w:lang w:val="en-SG"/>
        </w:rPr>
      </w:pPr>
      <w:r>
        <w:rPr>
          <w:rFonts w:ascii="Arial" w:hAnsi="Arial" w:cs="Arial"/>
          <w:color w:val="000000"/>
          <w:sz w:val="18"/>
          <w:szCs w:val="18"/>
        </w:rPr>
        <w:drawing>
          <wp:inline distT="0" distB="0" distL="0" distR="0">
            <wp:extent cx="3592195" cy="3202940"/>
            <wp:effectExtent l="0" t="0" r="8255" b="16510"/>
            <wp:docPr id="8" name="图片 7" descr="Fig.S4-8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Fig.S4-831.ti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  <w:r>
        <w:rPr>
          <w:rFonts w:ascii="Arial" w:hAnsi="Arial" w:cs="Arial"/>
          <w:b/>
          <w:color w:val="000000"/>
          <w:sz w:val="18"/>
          <w:szCs w:val="18"/>
          <w:lang w:val="en-SG"/>
        </w:rPr>
        <w:t xml:space="preserve">Supplementary </w:t>
      </w:r>
      <w:r>
        <w:rPr>
          <w:rFonts w:hint="eastAsia" w:ascii="Arial" w:hAnsi="Arial" w:cs="Arial"/>
          <w:b/>
          <w:color w:val="000000"/>
          <w:sz w:val="18"/>
          <w:szCs w:val="18"/>
          <w:lang w:val="en-SG"/>
        </w:rPr>
        <w:t>F</w:t>
      </w:r>
      <w:r>
        <w:rPr>
          <w:rFonts w:ascii="Arial" w:hAnsi="Arial" w:cs="Arial"/>
          <w:b/>
          <w:color w:val="000000"/>
          <w:sz w:val="18"/>
          <w:szCs w:val="18"/>
          <w:lang w:val="en-SG"/>
        </w:rPr>
        <w:t xml:space="preserve">igure </w:t>
      </w:r>
      <w:r>
        <w:rPr>
          <w:rFonts w:hint="eastAsia" w:ascii="Arial" w:hAnsi="Arial" w:cs="Arial"/>
          <w:b/>
          <w:color w:val="000000"/>
          <w:sz w:val="18"/>
          <w:szCs w:val="18"/>
          <w:lang w:val="en-US" w:eastAsia="zh-CN"/>
        </w:rPr>
        <w:t>5</w:t>
      </w:r>
      <w:r>
        <w:rPr>
          <w:rFonts w:ascii="Arial" w:hAnsi="Arial" w:cs="Arial"/>
          <w:b/>
          <w:color w:val="000000"/>
          <w:sz w:val="18"/>
          <w:szCs w:val="18"/>
          <w:lang w:val="en-SG"/>
        </w:rPr>
        <w:t>.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UMAP projection show</w:t>
      </w:r>
      <w:r>
        <w:rPr>
          <w:rFonts w:hint="eastAsia" w:ascii="Arial" w:hAnsi="Arial" w:cs="Arial"/>
          <w:color w:val="000000"/>
          <w:sz w:val="18"/>
          <w:szCs w:val="18"/>
          <w:lang w:val="en-SG"/>
        </w:rPr>
        <w:t>ed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</w:t>
      </w:r>
      <w:r>
        <w:rPr>
          <w:rFonts w:hint="eastAsia" w:ascii="Arial" w:hAnsi="Arial" w:cs="Arial"/>
          <w:color w:val="000000"/>
          <w:sz w:val="18"/>
          <w:szCs w:val="18"/>
          <w:lang w:val="en-SG"/>
        </w:rPr>
        <w:t xml:space="preserve">that 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the expression of </w:t>
      </w:r>
      <w:r>
        <w:rPr>
          <w:rFonts w:ascii="Arial" w:hAnsi="Arial" w:cs="Arial"/>
          <w:i/>
          <w:iCs/>
          <w:color w:val="000000"/>
          <w:sz w:val="18"/>
          <w:szCs w:val="18"/>
        </w:rPr>
        <w:t>egl-19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</w:t>
      </w:r>
      <w:r>
        <w:rPr>
          <w:rFonts w:hint="eastAsia" w:ascii="Arial" w:hAnsi="Arial" w:cs="Arial"/>
          <w:color w:val="000000"/>
          <w:sz w:val="18"/>
          <w:szCs w:val="18"/>
          <w:lang w:val="en-SG"/>
        </w:rPr>
        <w:t>was</w:t>
      </w:r>
      <w:r>
        <w:rPr>
          <w:rFonts w:ascii="Arial" w:hAnsi="Arial" w:cs="Arial"/>
          <w:color w:val="000000"/>
          <w:sz w:val="18"/>
          <w:szCs w:val="18"/>
          <w:lang w:val="en-SG"/>
        </w:rPr>
        <w:t xml:space="preserve"> detected in all ciliated neurons.</w:t>
      </w: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hint="eastAsia"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hint="eastAsia"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hint="eastAsia"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hint="eastAsia"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color w:val="000000"/>
          <w:sz w:val="18"/>
          <w:szCs w:val="18"/>
          <w:lang w:val="en-SG"/>
        </w:rPr>
      </w:pPr>
    </w:p>
    <w:tbl>
      <w:tblPr>
        <w:tblStyle w:val="3"/>
        <w:tblW w:w="5000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721"/>
        <w:gridCol w:w="3259"/>
        <w:gridCol w:w="154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5" w:hRule="atLeast"/>
        </w:trPr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kern w:val="0"/>
                <w:sz w:val="20"/>
                <w:szCs w:val="20"/>
              </w:rPr>
              <w:t>Supplem</w:t>
            </w:r>
            <w:r>
              <w:rPr>
                <w:rFonts w:hint="eastAsia" w:ascii="Arial" w:hAnsi="Arial" w:cs="Arial"/>
                <w:b/>
                <w:color w:val="000000"/>
                <w:kern w:val="0"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color w:val="000000"/>
                <w:kern w:val="0"/>
                <w:sz w:val="20"/>
                <w:szCs w:val="20"/>
              </w:rPr>
              <w:t xml:space="preserve">ntary </w:t>
            </w:r>
            <w:r>
              <w:rPr>
                <w:rFonts w:hint="eastAsia" w:ascii="Arial" w:hAnsi="Arial" w:cs="Arial"/>
                <w:b/>
                <w:color w:val="000000"/>
                <w:kern w:val="0"/>
                <w:sz w:val="20"/>
                <w:szCs w:val="20"/>
              </w:rPr>
              <w:t>T</w:t>
            </w:r>
            <w:r>
              <w:rPr>
                <w:rFonts w:ascii="Arial" w:hAnsi="Arial" w:cs="Arial"/>
                <w:b/>
                <w:color w:val="000000"/>
                <w:kern w:val="0"/>
                <w:sz w:val="20"/>
                <w:szCs w:val="20"/>
              </w:rPr>
              <w:t>able 1</w:t>
            </w:r>
            <w:r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  <w:t>.Strains used in this study.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183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 w:val="20"/>
                <w:szCs w:val="20"/>
              </w:rPr>
              <w:t>Strains</w:t>
            </w:r>
          </w:p>
        </w:tc>
        <w:tc>
          <w:tcPr>
            <w:tcW w:w="1912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Arial" w:hAnsi="Arial" w:cs="Arial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 w:val="20"/>
                <w:szCs w:val="20"/>
              </w:rPr>
              <w:t>Source</w:t>
            </w:r>
          </w:p>
        </w:tc>
        <w:tc>
          <w:tcPr>
            <w:tcW w:w="904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SimSun" w:hAnsi="SimSun" w:cs="SimSu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SimSun" w:hAnsi="SimSun" w:cs="SimSun"/>
                <w:b/>
                <w:bCs/>
                <w:color w:val="000000"/>
                <w:kern w:val="0"/>
                <w:sz w:val="22"/>
                <w:szCs w:val="22"/>
              </w:rPr>
              <w:t>Identifier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N2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wild type: N2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eat-2(ad1116)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DA1116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tax-2(p691)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PR691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odr-3(n2150)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CX2205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otIs670 V; otIs672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OH16230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otIs3 V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OH3191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ntIs1 V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OH3192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Ex[flp-6p::GCaMP6s]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This study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WMM0102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ftn-1(ok3625)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RB2603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ins-22(ok3616)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RB2594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ins-35(ok3297)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RB2412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C06C6.5(ok671)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RB844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egl-19(n582)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MT1212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2"/>
                <w:szCs w:val="22"/>
              </w:rPr>
              <w:t>egl-19(n582);Ex[flp-6p::GCaMP6s]</w:t>
            </w: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This study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WMM0103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183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zIs356</w:t>
            </w:r>
          </w:p>
        </w:tc>
        <w:tc>
          <w:tcPr>
            <w:tcW w:w="1912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Caenorhabditis Genetics Center</w:t>
            </w:r>
          </w:p>
        </w:tc>
        <w:tc>
          <w:tcPr>
            <w:tcW w:w="904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kern w:val="0"/>
                <w:sz w:val="22"/>
                <w:szCs w:val="22"/>
              </w:rPr>
              <w:t>TJ356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SimSun" w:hAnsi="SimSun" w:cs="SimSun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1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SimSun" w:hAnsi="SimSun" w:cs="SimSun"/>
                <w:color w:val="000000"/>
                <w:kern w:val="0"/>
                <w:sz w:val="22"/>
                <w:szCs w:val="22"/>
              </w:rPr>
            </w:pPr>
          </w:p>
        </w:tc>
      </w:tr>
    </w:tbl>
    <w:p>
      <w:pPr>
        <w:spacing w:line="480" w:lineRule="auto"/>
        <w:rPr>
          <w:rFonts w:hint="eastAsia" w:ascii="Arial" w:hAnsi="Arial" w:cs="Arial"/>
          <w:color w:val="000000"/>
          <w:sz w:val="18"/>
          <w:szCs w:val="18"/>
          <w:lang w:val="en-SG"/>
        </w:rPr>
      </w:pPr>
    </w:p>
    <w:p>
      <w:pPr>
        <w:spacing w:line="480" w:lineRule="auto"/>
        <w:rPr>
          <w:rFonts w:ascii="Arial" w:hAnsi="Arial" w:cs="Arial"/>
          <w:b/>
          <w:color w:val="000000"/>
          <w:kern w:val="0"/>
          <w:sz w:val="20"/>
          <w:szCs w:val="20"/>
        </w:rPr>
      </w:pPr>
      <w:r>
        <w:rPr>
          <w:rFonts w:ascii="Arial" w:hAnsi="Arial" w:cs="Arial"/>
          <w:b/>
          <w:color w:val="000000"/>
          <w:kern w:val="0"/>
          <w:sz w:val="20"/>
          <w:szCs w:val="20"/>
        </w:rPr>
        <w:t>Supplem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</w:rPr>
        <w:t>e</w:t>
      </w:r>
      <w:r>
        <w:rPr>
          <w:rFonts w:ascii="Arial" w:hAnsi="Arial" w:cs="Arial"/>
          <w:b/>
          <w:color w:val="000000"/>
          <w:kern w:val="0"/>
          <w:sz w:val="20"/>
          <w:szCs w:val="20"/>
        </w:rPr>
        <w:t>ntary</w:t>
      </w:r>
      <w:r>
        <w:rPr>
          <w:rFonts w:hint="eastAsia" w:ascii="Arial" w:hAnsi="Arial" w:cs="Arial"/>
          <w:b/>
          <w:color w:val="000000"/>
          <w:kern w:val="0"/>
          <w:sz w:val="20"/>
          <w:szCs w:val="20"/>
        </w:rPr>
        <w:t xml:space="preserve"> Appendix:</w:t>
      </w:r>
    </w:p>
    <w:p>
      <w:pPr>
        <w:spacing w:line="480" w:lineRule="auto"/>
        <w:rPr>
          <w:rFonts w:hint="eastAsia" w:ascii="Arial" w:hAnsi="Arial" w:cs="Arial"/>
          <w:b/>
          <w:color w:val="000000"/>
          <w:sz w:val="18"/>
          <w:szCs w:val="18"/>
        </w:rPr>
      </w:pPr>
      <w:r>
        <w:rPr>
          <w:rFonts w:ascii="Arial" w:hAnsi="Arial" w:cs="Arial"/>
          <w:b/>
          <w:color w:val="000000"/>
          <w:sz w:val="18"/>
          <w:szCs w:val="18"/>
        </w:rPr>
        <w:t>S medium</w:t>
      </w:r>
      <w:r>
        <w:rPr>
          <w:rFonts w:hint="eastAsia" w:ascii="Arial" w:hAnsi="Arial" w:cs="Arial"/>
          <w:b/>
          <w:color w:val="000000"/>
          <w:sz w:val="18"/>
          <w:szCs w:val="18"/>
        </w:rPr>
        <w:t xml:space="preserve">: </w:t>
      </w:r>
    </w:p>
    <w:p>
      <w:pPr>
        <w:spacing w:line="480" w:lineRule="auto"/>
        <w:rPr>
          <w:rFonts w:hint="eastAsia" w:ascii="Arial" w:hAnsi="Arial"/>
          <w:iCs/>
          <w:color w:val="000000"/>
          <w:sz w:val="18"/>
          <w:szCs w:val="18"/>
          <w:vertAlign w:val="subscript"/>
        </w:rPr>
      </w:pPr>
      <w:r>
        <w:rPr>
          <w:rFonts w:hint="eastAsia" w:ascii="Arial" w:hAnsi="Arial"/>
          <w:iCs/>
          <w:color w:val="000000"/>
          <w:sz w:val="18"/>
          <w:szCs w:val="18"/>
        </w:rPr>
        <w:t>1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>L</w:t>
      </w:r>
      <w:r>
        <w:rPr>
          <w:rFonts w:hint="eastAsia" w:ascii="Arial" w:hAnsi="Arial"/>
          <w:iCs/>
          <w:color w:val="000000"/>
          <w:sz w:val="18"/>
          <w:szCs w:val="18"/>
          <w:lang w:val="en-SG"/>
        </w:rPr>
        <w:t xml:space="preserve"> 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>H</w:t>
      </w:r>
      <w:r>
        <w:rPr>
          <w:rFonts w:ascii="Arial" w:hAnsi="Arial"/>
          <w:iCs/>
          <w:color w:val="000000"/>
          <w:sz w:val="18"/>
          <w:szCs w:val="18"/>
          <w:vertAlign w:val="subscript"/>
          <w:lang w:val="en-SG"/>
        </w:rPr>
        <w:t>2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>O</w:t>
      </w:r>
      <w:r>
        <w:rPr>
          <w:rFonts w:hint="eastAsia" w:ascii="Arial" w:hAnsi="Arial"/>
          <w:iCs/>
          <w:color w:val="000000"/>
          <w:sz w:val="18"/>
          <w:szCs w:val="18"/>
        </w:rPr>
        <w:t>, 5.85g NaCl, 1g K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iCs/>
          <w:color w:val="000000"/>
          <w:sz w:val="18"/>
          <w:szCs w:val="18"/>
        </w:rPr>
        <w:t>HPO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4</w:t>
      </w:r>
      <w:r>
        <w:rPr>
          <w:rFonts w:hint="eastAsia" w:ascii="Arial" w:hAnsi="Arial"/>
          <w:iCs/>
          <w:color w:val="000000"/>
          <w:sz w:val="18"/>
          <w:szCs w:val="18"/>
        </w:rPr>
        <w:t>, 6g KH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iCs/>
          <w:color w:val="000000"/>
          <w:sz w:val="18"/>
          <w:szCs w:val="18"/>
        </w:rPr>
        <w:t>PO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4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 xml:space="preserve">, </w:t>
      </w:r>
      <w:r>
        <w:rPr>
          <w:rFonts w:hint="eastAsia" w:ascii="Arial" w:hAnsi="Arial"/>
          <w:iCs/>
          <w:color w:val="000000"/>
          <w:sz w:val="18"/>
          <w:szCs w:val="18"/>
        </w:rPr>
        <w:t xml:space="preserve">10ml 1M potassium citrate pH6, 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>0.01</w:t>
      </w:r>
      <w:r>
        <w:rPr>
          <w:rFonts w:hint="eastAsia" w:ascii="Arial" w:hAnsi="Arial"/>
          <w:iCs/>
          <w:color w:val="000000"/>
          <w:sz w:val="18"/>
          <w:szCs w:val="18"/>
        </w:rPr>
        <w:t>86g disodium EDTA, 0.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>00</w:t>
      </w:r>
      <w:r>
        <w:rPr>
          <w:rFonts w:hint="eastAsia" w:ascii="Arial" w:hAnsi="Arial"/>
          <w:iCs/>
          <w:color w:val="000000"/>
          <w:sz w:val="18"/>
          <w:szCs w:val="18"/>
        </w:rPr>
        <w:t>69g FeSO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4</w:t>
      </w:r>
      <w:r>
        <w:rPr>
          <w:rFonts w:hint="eastAsia" w:ascii="Arial" w:hAnsi="Arial"/>
          <w:iCs/>
          <w:color w:val="000000"/>
          <w:sz w:val="18"/>
          <w:szCs w:val="18"/>
        </w:rPr>
        <w:t xml:space="preserve"> •7H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iCs/>
          <w:color w:val="000000"/>
          <w:sz w:val="18"/>
          <w:szCs w:val="18"/>
        </w:rPr>
        <w:t>O, 0.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>00</w:t>
      </w:r>
      <w:r>
        <w:rPr>
          <w:rFonts w:hint="eastAsia" w:ascii="Arial" w:hAnsi="Arial"/>
          <w:iCs/>
          <w:color w:val="000000"/>
          <w:sz w:val="18"/>
          <w:szCs w:val="18"/>
        </w:rPr>
        <w:t>2g MnCl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iCs/>
          <w:color w:val="000000"/>
          <w:sz w:val="18"/>
          <w:szCs w:val="18"/>
        </w:rPr>
        <w:t>•4H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iCs/>
          <w:color w:val="000000"/>
          <w:sz w:val="18"/>
          <w:szCs w:val="18"/>
        </w:rPr>
        <w:t>O, 0.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>00</w:t>
      </w:r>
      <w:r>
        <w:rPr>
          <w:rFonts w:hint="eastAsia" w:ascii="Arial" w:hAnsi="Arial"/>
          <w:iCs/>
          <w:color w:val="000000"/>
          <w:sz w:val="18"/>
          <w:szCs w:val="18"/>
        </w:rPr>
        <w:t>29g ZnSO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4</w:t>
      </w:r>
      <w:r>
        <w:rPr>
          <w:rFonts w:hint="eastAsia" w:ascii="Arial" w:hAnsi="Arial"/>
          <w:iCs/>
          <w:color w:val="000000"/>
          <w:sz w:val="18"/>
          <w:szCs w:val="18"/>
        </w:rPr>
        <w:t xml:space="preserve"> •7H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iCs/>
          <w:color w:val="000000"/>
          <w:sz w:val="18"/>
          <w:szCs w:val="18"/>
        </w:rPr>
        <w:t>O, 0.0</w:t>
      </w:r>
      <w:r>
        <w:rPr>
          <w:rFonts w:ascii="Arial" w:hAnsi="Arial"/>
          <w:iCs/>
          <w:color w:val="000000"/>
          <w:sz w:val="18"/>
          <w:szCs w:val="18"/>
          <w:lang w:val="en-SG"/>
        </w:rPr>
        <w:t>00</w:t>
      </w:r>
      <w:r>
        <w:rPr>
          <w:rFonts w:hint="eastAsia" w:ascii="Arial" w:hAnsi="Arial"/>
          <w:iCs/>
          <w:color w:val="000000"/>
          <w:sz w:val="18"/>
          <w:szCs w:val="18"/>
        </w:rPr>
        <w:t>25g CuSO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4</w:t>
      </w:r>
      <w:r>
        <w:rPr>
          <w:rFonts w:hint="eastAsia" w:ascii="Arial" w:hAnsi="Arial"/>
          <w:iCs/>
          <w:color w:val="000000"/>
          <w:sz w:val="18"/>
          <w:szCs w:val="18"/>
        </w:rPr>
        <w:t xml:space="preserve"> •5H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iCs/>
          <w:color w:val="000000"/>
          <w:sz w:val="18"/>
          <w:szCs w:val="18"/>
        </w:rPr>
        <w:t>O, 3ml 1M CaCl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iCs/>
          <w:color w:val="000000"/>
          <w:sz w:val="18"/>
          <w:szCs w:val="18"/>
        </w:rPr>
        <w:t>, 3ml 1M MgSO</w:t>
      </w:r>
      <w:r>
        <w:rPr>
          <w:rFonts w:hint="eastAsia" w:ascii="Arial" w:hAnsi="Arial"/>
          <w:iCs/>
          <w:color w:val="000000"/>
          <w:sz w:val="18"/>
          <w:szCs w:val="18"/>
          <w:vertAlign w:val="subscript"/>
        </w:rPr>
        <w:t>4</w:t>
      </w:r>
    </w:p>
    <w:p>
      <w:pPr>
        <w:spacing w:line="480" w:lineRule="auto"/>
        <w:rPr>
          <w:rFonts w:hint="eastAsia" w:ascii="Arial" w:hAnsi="Arial" w:cs="Arial"/>
          <w:b/>
          <w:color w:val="000000"/>
          <w:sz w:val="18"/>
          <w:szCs w:val="18"/>
        </w:rPr>
      </w:pPr>
      <w:r>
        <w:rPr>
          <w:rFonts w:ascii="Arial" w:hAnsi="Arial" w:cs="Arial"/>
          <w:b/>
          <w:color w:val="000000"/>
          <w:sz w:val="18"/>
          <w:szCs w:val="18"/>
        </w:rPr>
        <w:t>K-Medium</w:t>
      </w:r>
      <w:r>
        <w:rPr>
          <w:rFonts w:hint="eastAsia" w:ascii="Arial" w:hAnsi="Arial" w:cs="Arial"/>
          <w:b/>
          <w:color w:val="000000"/>
          <w:sz w:val="18"/>
          <w:szCs w:val="18"/>
        </w:rPr>
        <w:t xml:space="preserve">: </w:t>
      </w:r>
    </w:p>
    <w:p>
      <w:pPr>
        <w:spacing w:line="480" w:lineRule="auto"/>
        <w:rPr>
          <w:rFonts w:ascii="Arial" w:hAnsi="Arial" w:cs="Arial"/>
          <w:lang w:val="en-SG"/>
        </w:rPr>
      </w:pPr>
      <w:r>
        <w:rPr>
          <w:rFonts w:hint="eastAsia" w:ascii="Arial" w:hAnsi="Arial"/>
          <w:color w:val="000000"/>
          <w:sz w:val="18"/>
          <w:szCs w:val="18"/>
        </w:rPr>
        <w:t>1.23 g NaCl, 0.968 g KCl, H</w:t>
      </w:r>
      <w:r>
        <w:rPr>
          <w:rFonts w:hint="eastAsia" w:ascii="Arial" w:hAnsi="Arial"/>
          <w:color w:val="000000"/>
          <w:sz w:val="18"/>
          <w:szCs w:val="18"/>
          <w:vertAlign w:val="subscript"/>
        </w:rPr>
        <w:t>2</w:t>
      </w:r>
      <w:r>
        <w:rPr>
          <w:rFonts w:hint="eastAsia" w:ascii="Arial" w:hAnsi="Arial"/>
          <w:color w:val="000000"/>
          <w:sz w:val="18"/>
          <w:szCs w:val="18"/>
        </w:rPr>
        <w:t>O to 400 ml</w:t>
      </w:r>
    </w:p>
    <w:sectPr>
      <w:footerReference r:id="rId5" w:type="default"/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339956688"/>
    </w:sdtPr>
    <w:sdtContent>
      <w:p>
        <w:pPr>
          <w:pStyle w:val="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lang w:val="zh-CN"/>
          </w:rPr>
          <w:t>2</w:t>
        </w:r>
        <w:r>
          <w:rPr>
            <w:lang w:val="zh-CN"/>
          </w:rPr>
          <w:fldChar w:fldCharType="end"/>
        </w:r>
      </w:p>
    </w:sdtContent>
  </w:sdt>
  <w:p>
    <w:pPr>
      <w:pStyle w:val="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5151"/>
    <w:rsid w:val="00015151"/>
    <w:rsid w:val="00164734"/>
    <w:rsid w:val="00166063"/>
    <w:rsid w:val="001C68A4"/>
    <w:rsid w:val="002378F8"/>
    <w:rsid w:val="002C1BBC"/>
    <w:rsid w:val="002C333B"/>
    <w:rsid w:val="00413EBB"/>
    <w:rsid w:val="00621EB9"/>
    <w:rsid w:val="008352A8"/>
    <w:rsid w:val="009A437C"/>
    <w:rsid w:val="00E736A8"/>
    <w:rsid w:val="00FB7108"/>
    <w:rsid w:val="0D5F3608"/>
    <w:rsid w:val="2B724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0" w:after="0" w:line="240" w:lineRule="auto"/>
      <w:jc w:val="both"/>
    </w:pPr>
    <w:rPr>
      <w:rFonts w:ascii="Calibri" w:hAnsi="Calibri" w:eastAsia="SimSun" w:cs="Times New Roman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Hyperlink"/>
    <w:basedOn w:val="2"/>
    <w:uiPriority w:val="0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8">
    <w:name w:val="页脚 Char"/>
    <w:basedOn w:val="2"/>
    <w:link w:val="5"/>
    <w:qFormat/>
    <w:uiPriority w:val="99"/>
    <w:rPr>
      <w:rFonts w:ascii="Calibri" w:hAnsi="Calibri" w:eastAsia="SimSun" w:cs="Times New Roman"/>
      <w:sz w:val="18"/>
      <w:szCs w:val="18"/>
    </w:rPr>
  </w:style>
  <w:style w:type="character" w:customStyle="1" w:styleId="9">
    <w:name w:val="批注框文本 Char"/>
    <w:basedOn w:val="2"/>
    <w:link w:val="4"/>
    <w:semiHidden/>
    <w:qFormat/>
    <w:uiPriority w:val="99"/>
    <w:rPr>
      <w:rFonts w:ascii="Calibri" w:hAnsi="Calibri" w:eastAsia="SimSun" w:cs="Times New Roman"/>
      <w:sz w:val="18"/>
      <w:szCs w:val="18"/>
    </w:rPr>
  </w:style>
  <w:style w:type="character" w:customStyle="1" w:styleId="10">
    <w:name w:val="页眉 Char"/>
    <w:basedOn w:val="2"/>
    <w:link w:val="6"/>
    <w:semiHidden/>
    <w:qFormat/>
    <w:uiPriority w:val="99"/>
    <w:rPr>
      <w:rFonts w:ascii="Calibri" w:hAnsi="Calibri" w:eastAsia="SimSun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8" Type="http://schemas.openxmlformats.org/officeDocument/2006/relationships/image" Target="media/image2.tiff"/><Relationship Id="rId7" Type="http://schemas.openxmlformats.org/officeDocument/2006/relationships/image" Target="media/image1.tiff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4.tiff"/><Relationship Id="rId10" Type="http://schemas.openxmlformats.org/officeDocument/2006/relationships/image" Target="media/image3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6</Pages>
  <Words>536</Words>
  <Characters>3061</Characters>
  <Lines>25</Lines>
  <Paragraphs>7</Paragraphs>
  <TotalTime>0</TotalTime>
  <ScaleCrop>false</ScaleCrop>
  <LinksUpToDate>false</LinksUpToDate>
  <CharactersWithSpaces>3590</CharactersWithSpaces>
  <Application>WPS Office_11.2.0.11440_F1E327BC-269C-435d-A152-05C5408002CA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2022-08-30T06:46:00Z</dcterms:created>
  <dc:creator>HP</dc:creator>
  <cp:lastModifiedBy>Eric wang</cp:lastModifiedBy>
  <dcterms:modified xsi:type="dcterms:W3CDTF">2023-02-13T16:50:37Z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1033-11.2.0.11440</vt:lpwstr>
  </property>
  <property fmtid="{D5CDD505-2E9C-101B-9397-08002B2CF9AE}" pid="3" name="ICV">
    <vt:lpwstr>5D0D6247A43B4A9FAFF862935C55C4A1</vt:lpwstr>
  </property>
</Properties>
</file>