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0A5A" w14:textId="77777777" w:rsidR="005311C1" w:rsidRPr="00BE232E" w:rsidRDefault="005311C1" w:rsidP="005311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E232E">
        <w:rPr>
          <w:rFonts w:ascii="Times New Roman" w:hAnsi="Times New Roman" w:cs="Times New Roman"/>
          <w:color w:val="000000"/>
          <w:sz w:val="24"/>
          <w:szCs w:val="24"/>
        </w:rPr>
        <w:t>Appendix 1: Associations between specific physical chronic conditions and incident probable depression</w:t>
      </w:r>
    </w:p>
    <w:p w14:paraId="0073055A" w14:textId="77777777" w:rsidR="005311C1" w:rsidRPr="00BE232E" w:rsidRDefault="005311C1" w:rsidP="005311C1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311C1" w:rsidRPr="00BE232E" w14:paraId="5CF7FDDB" w14:textId="77777777" w:rsidTr="002B7961">
        <w:tc>
          <w:tcPr>
            <w:tcW w:w="3116" w:type="dxa"/>
          </w:tcPr>
          <w:p w14:paraId="57A0FB53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Specific physical chronic conditions</w:t>
            </w:r>
          </w:p>
        </w:tc>
        <w:tc>
          <w:tcPr>
            <w:tcW w:w="3117" w:type="dxa"/>
          </w:tcPr>
          <w:p w14:paraId="55D690BE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Odds Ratio (95% CI)</w:t>
            </w:r>
          </w:p>
        </w:tc>
        <w:tc>
          <w:tcPr>
            <w:tcW w:w="3117" w:type="dxa"/>
          </w:tcPr>
          <w:p w14:paraId="237BBC6A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p-value</w:t>
            </w:r>
          </w:p>
        </w:tc>
      </w:tr>
      <w:tr w:rsidR="005311C1" w:rsidRPr="00BE232E" w14:paraId="41D926B3" w14:textId="77777777" w:rsidTr="002B7961">
        <w:tc>
          <w:tcPr>
            <w:tcW w:w="3116" w:type="dxa"/>
          </w:tcPr>
          <w:p w14:paraId="30D2A21C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Hypertension</w:t>
            </w:r>
          </w:p>
        </w:tc>
        <w:tc>
          <w:tcPr>
            <w:tcW w:w="3117" w:type="dxa"/>
          </w:tcPr>
          <w:p w14:paraId="1BA1E710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 (0.85 to 1.46)</w:t>
            </w:r>
          </w:p>
        </w:tc>
        <w:tc>
          <w:tcPr>
            <w:tcW w:w="3117" w:type="dxa"/>
          </w:tcPr>
          <w:p w14:paraId="2D2A10F4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0.433</w:t>
            </w:r>
          </w:p>
        </w:tc>
      </w:tr>
      <w:tr w:rsidR="005311C1" w:rsidRPr="00BE232E" w14:paraId="083670B4" w14:textId="77777777" w:rsidTr="002B7961">
        <w:tc>
          <w:tcPr>
            <w:tcW w:w="3116" w:type="dxa"/>
          </w:tcPr>
          <w:p w14:paraId="42AE747F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Diabetes</w:t>
            </w:r>
          </w:p>
        </w:tc>
        <w:tc>
          <w:tcPr>
            <w:tcW w:w="3117" w:type="dxa"/>
          </w:tcPr>
          <w:p w14:paraId="39B81350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1.53 (1.11 to 2.12)</w:t>
            </w:r>
          </w:p>
        </w:tc>
        <w:tc>
          <w:tcPr>
            <w:tcW w:w="3117" w:type="dxa"/>
          </w:tcPr>
          <w:p w14:paraId="65C9C278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5311C1" w:rsidRPr="00BE232E" w14:paraId="3AF65927" w14:textId="77777777" w:rsidTr="002B7961">
        <w:tc>
          <w:tcPr>
            <w:tcW w:w="3116" w:type="dxa"/>
          </w:tcPr>
          <w:p w14:paraId="2B8E6D94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  <w:tc>
          <w:tcPr>
            <w:tcW w:w="3117" w:type="dxa"/>
          </w:tcPr>
          <w:p w14:paraId="120E857C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2.52 (0.94 to 6.78)</w:t>
            </w:r>
          </w:p>
        </w:tc>
        <w:tc>
          <w:tcPr>
            <w:tcW w:w="3117" w:type="dxa"/>
          </w:tcPr>
          <w:p w14:paraId="52239ACC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0.067</w:t>
            </w:r>
          </w:p>
        </w:tc>
      </w:tr>
      <w:tr w:rsidR="005311C1" w:rsidRPr="00BE232E" w14:paraId="3AEDEF78" w14:textId="77777777" w:rsidTr="002B7961">
        <w:tc>
          <w:tcPr>
            <w:tcW w:w="3116" w:type="dxa"/>
          </w:tcPr>
          <w:p w14:paraId="17C70D3B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Lung diseases</w:t>
            </w:r>
          </w:p>
        </w:tc>
        <w:tc>
          <w:tcPr>
            <w:tcW w:w="3117" w:type="dxa"/>
          </w:tcPr>
          <w:p w14:paraId="4A533EAA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1.73 (0.59 to 5.08)</w:t>
            </w:r>
          </w:p>
        </w:tc>
        <w:tc>
          <w:tcPr>
            <w:tcW w:w="3117" w:type="dxa"/>
          </w:tcPr>
          <w:p w14:paraId="7697DC5E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0.318</w:t>
            </w:r>
          </w:p>
        </w:tc>
      </w:tr>
      <w:tr w:rsidR="005311C1" w:rsidRPr="00BE232E" w14:paraId="64CEBF63" w14:textId="77777777" w:rsidTr="002B7961">
        <w:tc>
          <w:tcPr>
            <w:tcW w:w="3116" w:type="dxa"/>
          </w:tcPr>
          <w:p w14:paraId="5508A908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Liver diseases</w:t>
            </w:r>
          </w:p>
        </w:tc>
        <w:tc>
          <w:tcPr>
            <w:tcW w:w="3117" w:type="dxa"/>
          </w:tcPr>
          <w:p w14:paraId="48497AF6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 (0.06 to 3.97)</w:t>
            </w:r>
          </w:p>
        </w:tc>
        <w:tc>
          <w:tcPr>
            <w:tcW w:w="3117" w:type="dxa"/>
          </w:tcPr>
          <w:p w14:paraId="45FF0E27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0.507</w:t>
            </w:r>
          </w:p>
        </w:tc>
      </w:tr>
      <w:tr w:rsidR="005311C1" w:rsidRPr="00BE232E" w14:paraId="569DA6E5" w14:textId="77777777" w:rsidTr="002B7961">
        <w:tc>
          <w:tcPr>
            <w:tcW w:w="3116" w:type="dxa"/>
          </w:tcPr>
          <w:p w14:paraId="6A913545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Kidney disease</w:t>
            </w:r>
          </w:p>
        </w:tc>
        <w:tc>
          <w:tcPr>
            <w:tcW w:w="3117" w:type="dxa"/>
          </w:tcPr>
          <w:p w14:paraId="5FB57F04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1.67 (0.80 to 3.50)</w:t>
            </w:r>
          </w:p>
        </w:tc>
        <w:tc>
          <w:tcPr>
            <w:tcW w:w="3117" w:type="dxa"/>
          </w:tcPr>
          <w:p w14:paraId="50D6AC52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0.171</w:t>
            </w:r>
          </w:p>
        </w:tc>
      </w:tr>
      <w:tr w:rsidR="005311C1" w:rsidRPr="00BE232E" w14:paraId="21D4C2AD" w14:textId="77777777" w:rsidTr="002B7961">
        <w:tc>
          <w:tcPr>
            <w:tcW w:w="3116" w:type="dxa"/>
          </w:tcPr>
          <w:p w14:paraId="7918889D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Cardiovascular disease</w:t>
            </w:r>
          </w:p>
        </w:tc>
        <w:tc>
          <w:tcPr>
            <w:tcW w:w="3117" w:type="dxa"/>
          </w:tcPr>
          <w:p w14:paraId="3D3DDEAE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 (0.91 to 2.38)</w:t>
            </w:r>
          </w:p>
        </w:tc>
        <w:tc>
          <w:tcPr>
            <w:tcW w:w="3117" w:type="dxa"/>
          </w:tcPr>
          <w:p w14:paraId="09948591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0.118</w:t>
            </w:r>
          </w:p>
        </w:tc>
      </w:tr>
      <w:tr w:rsidR="005311C1" w:rsidRPr="00BE232E" w14:paraId="2FD498E2" w14:textId="77777777" w:rsidTr="002B7961">
        <w:tc>
          <w:tcPr>
            <w:tcW w:w="3116" w:type="dxa"/>
          </w:tcPr>
          <w:p w14:paraId="7A3D26C2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Rheumatism/arthritis</w:t>
            </w:r>
          </w:p>
        </w:tc>
        <w:tc>
          <w:tcPr>
            <w:tcW w:w="3117" w:type="dxa"/>
          </w:tcPr>
          <w:p w14:paraId="1704DE5C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1.70 (0.99 to 2.88)</w:t>
            </w:r>
          </w:p>
        </w:tc>
        <w:tc>
          <w:tcPr>
            <w:tcW w:w="3117" w:type="dxa"/>
          </w:tcPr>
          <w:p w14:paraId="30D328E5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0.048</w:t>
            </w:r>
          </w:p>
        </w:tc>
      </w:tr>
      <w:tr w:rsidR="005311C1" w:rsidRPr="00BE232E" w14:paraId="5CBD1473" w14:textId="77777777" w:rsidTr="002B7961">
        <w:tc>
          <w:tcPr>
            <w:tcW w:w="3116" w:type="dxa"/>
          </w:tcPr>
          <w:p w14:paraId="09F9D8B7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Bone diseases/osteoporosis</w:t>
            </w:r>
          </w:p>
        </w:tc>
        <w:tc>
          <w:tcPr>
            <w:tcW w:w="3117" w:type="dxa"/>
          </w:tcPr>
          <w:p w14:paraId="50FBAA50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1.60 (0.91 to 2.83)</w:t>
            </w:r>
          </w:p>
        </w:tc>
        <w:tc>
          <w:tcPr>
            <w:tcW w:w="3117" w:type="dxa"/>
          </w:tcPr>
          <w:p w14:paraId="61C1A3FD" w14:textId="77777777" w:rsidR="005311C1" w:rsidRPr="00BE232E" w:rsidRDefault="005311C1" w:rsidP="002B79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0.105</w:t>
            </w:r>
          </w:p>
        </w:tc>
      </w:tr>
    </w:tbl>
    <w:p w14:paraId="5CC65D10" w14:textId="77777777" w:rsidR="005311C1" w:rsidRPr="00BE232E" w:rsidRDefault="005311C1" w:rsidP="005311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E232E">
        <w:rPr>
          <w:rFonts w:ascii="Times New Roman" w:hAnsi="Times New Roman" w:cs="Times New Roman"/>
          <w:color w:val="000000"/>
          <w:sz w:val="24"/>
          <w:szCs w:val="24"/>
        </w:rPr>
        <w:t>CI=Confidence Interval</w:t>
      </w:r>
    </w:p>
    <w:p w14:paraId="2388DC35" w14:textId="77777777" w:rsidR="007C1DF1" w:rsidRDefault="007C1DF1"/>
    <w:sectPr w:rsidR="007C1DF1" w:rsidSect="00D06EE7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6135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0D503" w14:textId="77777777" w:rsidR="00084C42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8BDAA" w14:textId="77777777" w:rsidR="00084C42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C1"/>
    <w:rsid w:val="005311C1"/>
    <w:rsid w:val="007C1DF1"/>
    <w:rsid w:val="00B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6B07"/>
  <w15:chartTrackingRefBased/>
  <w15:docId w15:val="{6C5FA15E-9C2D-402B-B8BD-752E24E1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20" w:hanging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C1"/>
    <w:pPr>
      <w:spacing w:after="160" w:line="259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11C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1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3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1C1"/>
  </w:style>
  <w:style w:type="paragraph" w:styleId="CommentText">
    <w:name w:val="annotation text"/>
    <w:basedOn w:val="Normal"/>
    <w:link w:val="CommentTextChar"/>
    <w:uiPriority w:val="99"/>
    <w:semiHidden/>
    <w:unhideWhenUsed/>
    <w:rsid w:val="005311C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1C1"/>
    <w:rPr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5311C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Peltzer</dc:creator>
  <cp:keywords/>
  <dc:description/>
  <cp:lastModifiedBy>Karl Peltzer</cp:lastModifiedBy>
  <cp:revision>2</cp:revision>
  <dcterms:created xsi:type="dcterms:W3CDTF">2022-11-16T23:54:00Z</dcterms:created>
  <dcterms:modified xsi:type="dcterms:W3CDTF">2022-11-16T23:55:00Z</dcterms:modified>
</cp:coreProperties>
</file>