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 xml:space="preserve">Appendix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sz w:val="24"/>
          <w:szCs w:val="24"/>
        </w:rPr>
        <w:t xml:space="preserve"> Summary of 1132 features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.</w:t>
      </w:r>
    </w:p>
    <w:tbl>
      <w:tblPr>
        <w:tblStyle w:val="4"/>
        <w:tblW w:w="7656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2766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Feature category</w:t>
            </w:r>
          </w:p>
        </w:tc>
        <w:tc>
          <w:tcPr>
            <w:tcW w:w="27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Feature name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Feature number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Original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Shape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Firstorder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Glcm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Glrlm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Glszm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Gldm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OLE_LINK33"/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 w:bidi="ar"/>
              </w:rPr>
              <w:t>Laplace of Gaussian</w:t>
            </w:r>
            <w:bookmarkEnd w:id="0"/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Firstorder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Glcm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Glrlm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Glszm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Gldm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7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Wavelet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LLH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7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7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7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7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7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7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7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LLL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b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color w:val="252525"/>
          <w:sz w:val="21"/>
          <w:szCs w:val="21"/>
          <w:shd w:val="clear" w:color="auto" w:fill="FFFFFF"/>
        </w:rPr>
        <w:t>Abbreviations:</w:t>
      </w:r>
      <w:r>
        <w:rPr>
          <w:rFonts w:hint="eastAsia" w:ascii="等线" w:hAnsi="等线" w:eastAsia="等线" w:cs="Times New Roman"/>
          <w:sz w:val="18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val="en-US" w:eastAsia="zh-CN" w:bidi="ar"/>
        </w:rPr>
        <w:t>G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val="en-US" w:eastAsia="zh-CN" w:bidi="ar"/>
        </w:rPr>
        <w:t>lcm,</w:t>
      </w:r>
      <w:r>
        <w:rPr>
          <w:rFonts w:hint="default" w:ascii="Times New Roman" w:hAnsi="Times New Roman" w:eastAsia="等线" w:cs="Times New Roman"/>
          <w:sz w:val="21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val="en-US" w:eastAsia="zh-CN" w:bidi="ar"/>
        </w:rPr>
        <w:t>Gray Level Co-Occurrence Matrix; Glrlm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val="en-US" w:eastAsia="zh-CN" w:bidi="ar"/>
        </w:rPr>
        <w:t>,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val="en-US" w:eastAsia="zh-CN" w:bidi="ar"/>
        </w:rPr>
        <w:t xml:space="preserve"> Gray run length matrix; Glszm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val="en-US" w:eastAsia="zh-CN" w:bidi="ar"/>
        </w:rPr>
        <w:t>,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val="en-US" w:eastAsia="zh-CN" w:bidi="ar"/>
        </w:rPr>
        <w:t xml:space="preserve"> Gray size zone matrix; Gldm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val="en-US" w:eastAsia="zh-CN" w:bidi="ar"/>
        </w:rPr>
        <w:t>,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val="en-US" w:eastAsia="zh-CN" w:bidi="ar"/>
        </w:rPr>
        <w:t xml:space="preserve"> Gray level dependence matrix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val="en-US" w:eastAsia="zh-CN" w:bidi="ar"/>
        </w:rPr>
        <w:t>;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val="en-US" w:eastAsia="zh-CN" w:bidi="ar"/>
        </w:rPr>
        <w:t xml:space="preserve">Log, 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val="en-US" w:eastAsia="zh-CN" w:bidi="ar"/>
        </w:rPr>
        <w:t xml:space="preserve">Laplace 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val="en-US" w:eastAsia="zh-CN" w:bidi="ar"/>
        </w:rPr>
        <w:t>of G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val="en-US" w:eastAsia="zh-CN" w:bidi="ar"/>
        </w:rPr>
        <w:t>aussian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val="en-US" w:eastAsia="zh-CN" w:bidi="ar"/>
        </w:rPr>
        <w:t>.</w:t>
      </w: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Results of univariate analysis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572"/>
        <w:gridCol w:w="879"/>
        <w:gridCol w:w="621"/>
        <w:gridCol w:w="603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4572" w:type="dxa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Variable</w:t>
            </w:r>
          </w:p>
        </w:tc>
        <w:tc>
          <w:tcPr>
            <w:tcW w:w="879" w:type="dxa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OddsRatio</w:t>
            </w:r>
          </w:p>
        </w:tc>
        <w:tc>
          <w:tcPr>
            <w:tcW w:w="621" w:type="dxa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Lower</w:t>
            </w:r>
          </w:p>
        </w:tc>
        <w:tc>
          <w:tcPr>
            <w:tcW w:w="603" w:type="dxa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Upper</w:t>
            </w:r>
          </w:p>
        </w:tc>
        <w:tc>
          <w:tcPr>
            <w:tcW w:w="638" w:type="dxa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P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T2WI model</w:t>
            </w:r>
          </w:p>
        </w:tc>
        <w:tc>
          <w:tcPr>
            <w:tcW w:w="457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T2WI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_log_sigma_3_0_mm_3D_glcm_InverseVariance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1.790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1.101 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2.911 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T2WI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_wavelet_LHL_firstorder_Mean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0.610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0.386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0.965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T2WI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_wavelet_HLL_glcm_ClusterShade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1.647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1.008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2.693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T2WI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_wavelet_HHL_firstorder_InterquartileRange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0.600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0.388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0.927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T2WI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_wavelet_HHH_glcm_Idm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0.640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0.419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0.977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T2WI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_wavelet_HHH_gldm_LargeDependenceLowGrayLevelEmphasis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0.423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0.237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0.755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CE_T1WI model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_original_shape_SurfaceVolumeRatio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0.627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0.410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0.959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_log_sigma_4_0_mm_3D_glcm_Imc1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1.686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1.096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2.593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_log_sigma_4_0_mm_3D_glcm_Imc2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0.602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0.374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0.971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_log_sigma_4_0_mm_3D_glszm_ZonePercentage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0.633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0.414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0.966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_log_sigma_5_0_mm_3D_glrlm_LongRunLowGrayLevelEmphasis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0.534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0.336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0.850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_wavelet_LLH_firstorder_Minimum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0.541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0.309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0.947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_wavelet_LHH_firstorder_Uniformity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0.471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0.293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0.757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_wavelet_LHH_glrlm_LongRunLowGrayLevelEmphasis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0.380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0.199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0.725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_wavelet_LHH_glszm_LargeAreaLowGrayLevelEmphasis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0.384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0.180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0.821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_wavelet_LHH_gldm_LargeDependenceHighGrayLevelEmphasis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1.869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1.038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3.367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_wavelet_LHH_gldm_LargeDependenceLowGrayLevelEmphasis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0.148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0.042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0.528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_wavelet_HLH_firstorder_Kurtosis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1.727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1.014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2.943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0.044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_wavelet_HLH_firstorder_Uniformity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0.511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0.326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0.802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_wavelet_HLH_glcm_JointAverage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1.802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1.089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2.983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_wavelet_HLH_glcm_Id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0.625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0.407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0.960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_wavelet_HLH_glcm_InverseVariance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0.549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0.353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0.855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_wavelet_HLH_glcm_MaximumProbability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0.598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0.389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0.920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_wavelet_HLH_glrlm_ShortRunLowGrayLevelEmphasis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0.461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0.289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0.735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_wavelet_HHL_firstorder_Range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1.564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1.005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2.434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_wavelet_HHL_glcm_Idm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0.519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0.320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0.843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_wavelet_HHH_firstorder_Maximum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2.489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1.316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4.707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_wavelet_HHH_firstorder_Minimum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0.626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0.401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0.977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_wavelet_HHH_firstorder_Uniformity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0.320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0.166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0.616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bookmarkStart w:id="1" w:name="_Hlk112879683"/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_wavelet_HHH_glcm_Id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0.529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0.331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0.846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_wavelet_HHH_glrlm_RunLengthNonUniformityNormalized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1.647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1.064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2.549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0.025 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Combined model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_log_sigma_2_0_mm_3D_firstorder_Entropy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1.532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1.005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2.337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_log_sigma_3_0_mm_3D_glcm_Correlation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1.611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1.053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2.466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_log_sigma_3_0_mm_3D_glcm_Imc1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1.675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1.082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2.594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_log_sigma_4_0_mm_3D_glcm_Imc2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0.574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0.353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0.935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_log_sigma_4_0_mm_3D_glrlm_RunVariance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1.740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1.037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2.917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_log_sigma_4_0_mm_3D_glszm_ZonePercentage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0.570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0.369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0.881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_log_sigma_5_0_mm_3D_glrlm_LongRunLowGrayLevelEmphasis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0.485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0.298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0.790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_wavelet_LHL_glszm_HighGrayLevelZoneEmphasis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1.846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1.015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3.357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_wavelet_LHL_gldm_LargeDependenceHighGrayLevelEmphasis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2.695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1.090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6.666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_wavelet_LHH_firstorder_Uniformity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0.521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0.330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0.823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_wavelet_LHH_glrlm_LongRunLowGrayLevelEmphasis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0.418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0.222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0.786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_wavelet_LHH_glszm_LargeAreaLowGrayLevelEmphasis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0.478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0.250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0.915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_wavelet_LHH_gldm_LargeDependenceLowGrayLevelEmphasis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0.245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0.071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0.843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_wavelet_HLL_gldm_SmallDependenceLowGrayLevelEmphasis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0.644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0.422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0.981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_wavelet_HLH_firstorder_Uniformity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0.550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0.354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0.855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_wavelet_HLH_glcm_InverseVariance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0.641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0.420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0.978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_wavelet_HLH_glrlm_ShortRunLowGrayLevelEmphasis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0.488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0.309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0.773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_wavelet_HHL_firstorder_Range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1.598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1.024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2.494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_wavelet_HHL_glcm_Idm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0.595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0.376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0.942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_wavelet_HHH_firstorder_Maximum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2.274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1.232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4.199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_wavelet_HHH_firstorder_Uniformity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0.358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0.191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0.670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_wavelet_HHH_glcm_DifferenceEntropy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1.651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1.080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2.524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_wavelet_HHH_glcm_Id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0.594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0.381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0.926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CE-T1WI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_wavelet_HHH_glrlm_LongRunEmphasis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0.639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0.411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0.993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T2WI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_original_firstorder_Minimum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0.655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0.429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0.998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T2WI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_log_sigma_3_0_mm_3D_glcm_InverseVariance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1.622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1.020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2.581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T2WI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_wavelet_HHH_gldm_LargeDependenceLowGrayLevelEmphasis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0.453 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0.258 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0.795 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 xml:space="preserve">0.006 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b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color w:val="252525"/>
          <w:sz w:val="22"/>
          <w:szCs w:val="22"/>
          <w:shd w:val="clear" w:color="auto" w:fill="FFFFFF"/>
        </w:rPr>
        <w:t>Abbreviations:</w:t>
      </w:r>
      <w:r>
        <w:rPr>
          <w:rFonts w:hint="eastAsia" w:ascii="等线" w:hAnsi="等线" w:eastAsia="等线" w:cs="Times New Roman"/>
          <w:sz w:val="22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 w:bidi="ar"/>
        </w:rPr>
        <w:t xml:space="preserve">T2WI, </w:t>
      </w: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 w:bidi="ar"/>
        </w:rPr>
        <w:t>T</w:t>
      </w:r>
      <w:r>
        <w:rPr>
          <w:rFonts w:hint="eastAsia" w:ascii="Times New Roman" w:hAnsi="Times New Roman" w:eastAsia="宋体" w:cs="Times New Roman"/>
          <w:bCs/>
          <w:sz w:val="22"/>
          <w:szCs w:val="22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 w:bidi="ar"/>
        </w:rPr>
        <w:t>-weighted</w:t>
      </w:r>
      <w:r>
        <w:rPr>
          <w:rFonts w:hint="eastAsia" w:ascii="Times New Roman" w:hAnsi="Times New Roman" w:eastAsia="宋体" w:cs="Times New Roman"/>
          <w:bCs/>
          <w:sz w:val="22"/>
          <w:szCs w:val="22"/>
          <w:lang w:val="en-US" w:eastAsia="zh-CN" w:bidi="ar"/>
        </w:rPr>
        <w:t xml:space="preserve">; </w:t>
      </w:r>
      <w:r>
        <w:rPr>
          <w:rFonts w:hint="eastAsia" w:ascii="Times New Roman" w:hAnsi="Times New Roman" w:eastAsia="宋体" w:cs="Times New Roman"/>
          <w:i w:val="0"/>
          <w:iCs w:val="0"/>
          <w:color w:val="333333"/>
          <w:kern w:val="0"/>
          <w:sz w:val="22"/>
          <w:szCs w:val="22"/>
          <w:u w:val="none"/>
          <w:lang w:val="en-US" w:eastAsia="zh-CN" w:bidi="ar"/>
        </w:rPr>
        <w:t xml:space="preserve">CE-T1WI, </w:t>
      </w: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 w:bidi="ar"/>
        </w:rPr>
        <w:t>contrast-enhanced T1WI</w:t>
      </w:r>
      <w:r>
        <w:rPr>
          <w:rFonts w:hint="eastAsia" w:ascii="Times New Roman" w:hAnsi="Times New Roman" w:eastAsia="宋体" w:cs="Times New Roman"/>
          <w:bCs/>
          <w:sz w:val="22"/>
          <w:szCs w:val="22"/>
          <w:lang w:val="en-US" w:eastAsia="zh-CN" w:bidi="ar"/>
        </w:rPr>
        <w:t xml:space="preserve">; 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 w:bidi="ar"/>
        </w:rPr>
        <w:t>CI, confidence interva; g</w:t>
      </w:r>
      <w:r>
        <w:rPr>
          <w:rFonts w:hint="eastAsia" w:ascii="Times New Roman" w:hAnsi="Times New Roman" w:eastAsia="宋体" w:cs="Times New Roman"/>
          <w:bCs/>
          <w:sz w:val="22"/>
          <w:szCs w:val="22"/>
          <w:lang w:val="en-US" w:eastAsia="zh-CN" w:bidi="ar"/>
        </w:rPr>
        <w:t>lcm,</w:t>
      </w:r>
      <w:r>
        <w:rPr>
          <w:rFonts w:hint="default" w:ascii="Times New Roman" w:hAnsi="Times New Roman" w:eastAsia="等线" w:cs="Times New Roman"/>
          <w:sz w:val="22"/>
          <w:szCs w:val="22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 w:bidi="ar"/>
        </w:rPr>
        <w:t xml:space="preserve">Gray Level Co-Occurrence Matrix; </w:t>
      </w:r>
      <w:r>
        <w:rPr>
          <w:rFonts w:hint="eastAsia" w:ascii="Times New Roman" w:hAnsi="Times New Roman" w:eastAsia="宋体" w:cs="Times New Roman"/>
          <w:bCs/>
          <w:sz w:val="22"/>
          <w:szCs w:val="22"/>
          <w:lang w:val="en-US" w:eastAsia="zh-CN" w:bidi="ar"/>
        </w:rPr>
        <w:t>g</w:t>
      </w: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 w:bidi="ar"/>
        </w:rPr>
        <w:t>lrlm</w:t>
      </w:r>
      <w:r>
        <w:rPr>
          <w:rFonts w:hint="eastAsia" w:ascii="Times New Roman" w:hAnsi="Times New Roman" w:eastAsia="宋体" w:cs="Times New Roman"/>
          <w:bCs/>
          <w:sz w:val="22"/>
          <w:szCs w:val="22"/>
          <w:lang w:val="en-US" w:eastAsia="zh-CN" w:bidi="ar"/>
        </w:rPr>
        <w:t>,</w:t>
      </w: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 w:bidi="ar"/>
        </w:rPr>
        <w:t xml:space="preserve"> Gray run length matrix; Glszm</w:t>
      </w:r>
      <w:r>
        <w:rPr>
          <w:rFonts w:hint="eastAsia" w:ascii="Times New Roman" w:hAnsi="Times New Roman" w:eastAsia="宋体" w:cs="Times New Roman"/>
          <w:bCs/>
          <w:sz w:val="22"/>
          <w:szCs w:val="22"/>
          <w:lang w:val="en-US" w:eastAsia="zh-CN" w:bidi="ar"/>
        </w:rPr>
        <w:t>,</w:t>
      </w: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 w:bidi="ar"/>
        </w:rPr>
        <w:t xml:space="preserve"> Gray size zone matrix; </w:t>
      </w:r>
      <w:r>
        <w:rPr>
          <w:rFonts w:hint="eastAsia" w:ascii="Times New Roman" w:hAnsi="Times New Roman" w:eastAsia="宋体" w:cs="Times New Roman"/>
          <w:bCs/>
          <w:sz w:val="22"/>
          <w:szCs w:val="22"/>
          <w:lang w:val="en-US" w:eastAsia="zh-CN" w:bidi="ar"/>
        </w:rPr>
        <w:t>g</w:t>
      </w: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 w:bidi="ar"/>
        </w:rPr>
        <w:t>ldm</w:t>
      </w:r>
      <w:r>
        <w:rPr>
          <w:rFonts w:hint="eastAsia" w:ascii="Times New Roman" w:hAnsi="Times New Roman" w:eastAsia="宋体" w:cs="Times New Roman"/>
          <w:bCs/>
          <w:sz w:val="22"/>
          <w:szCs w:val="22"/>
          <w:lang w:val="en-US" w:eastAsia="zh-CN" w:bidi="ar"/>
        </w:rPr>
        <w:t>,</w:t>
      </w: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 w:bidi="ar"/>
        </w:rPr>
        <w:t xml:space="preserve"> Gray level dependence matrix</w:t>
      </w:r>
      <w:r>
        <w:rPr>
          <w:rFonts w:hint="eastAsia" w:ascii="Times New Roman" w:hAnsi="Times New Roman" w:eastAsia="宋体" w:cs="Times New Roman"/>
          <w:bCs/>
          <w:sz w:val="22"/>
          <w:szCs w:val="22"/>
          <w:lang w:val="en-US" w:eastAsia="zh-CN" w:bidi="ar"/>
        </w:rPr>
        <w:t>;</w:t>
      </w: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bCs/>
          <w:sz w:val="22"/>
          <w:szCs w:val="22"/>
          <w:lang w:val="en-US" w:eastAsia="zh-CN" w:bidi="ar"/>
        </w:rPr>
        <w:t xml:space="preserve">log, </w:t>
      </w: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 w:bidi="ar"/>
        </w:rPr>
        <w:t xml:space="preserve">Laplace </w:t>
      </w:r>
      <w:r>
        <w:rPr>
          <w:rFonts w:hint="eastAsia" w:ascii="Times New Roman" w:hAnsi="Times New Roman" w:eastAsia="宋体" w:cs="Times New Roman"/>
          <w:bCs/>
          <w:sz w:val="22"/>
          <w:szCs w:val="22"/>
          <w:lang w:val="en-US" w:eastAsia="zh-CN" w:bidi="ar"/>
        </w:rPr>
        <w:t>of G</w:t>
      </w: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 w:bidi="ar"/>
        </w:rPr>
        <w:t>aussian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val="en-US" w:eastAsia="zh-CN" w:bidi="ar"/>
        </w:rPr>
        <w:t>.</w:t>
      </w:r>
    </w:p>
    <w:p>
      <w:pPr>
        <w:rPr>
          <w:rFonts w:ascii="Times New Roman" w:hAnsi="Times New Roman" w:cs="Times New Roman"/>
          <w:sz w:val="28"/>
        </w:rPr>
      </w:pPr>
      <w:bookmarkStart w:id="3" w:name="_GoBack"/>
      <w:bookmarkEnd w:id="3"/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2" w:name="_Hlk112877289"/>
    </w:p>
    <w:bookmarkEnd w:id="2"/>
    <w:p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>
      <w:pPr>
        <w:wordWrap w:val="0"/>
        <w:spacing w:line="360" w:lineRule="auto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52215F"/>
    <w:rsid w:val="0002005D"/>
    <w:rsid w:val="0003409D"/>
    <w:rsid w:val="00073877"/>
    <w:rsid w:val="00204D27"/>
    <w:rsid w:val="002D69C1"/>
    <w:rsid w:val="004A1433"/>
    <w:rsid w:val="0052215F"/>
    <w:rsid w:val="00540987"/>
    <w:rsid w:val="0057461B"/>
    <w:rsid w:val="005D684B"/>
    <w:rsid w:val="00691567"/>
    <w:rsid w:val="006A0391"/>
    <w:rsid w:val="0076172D"/>
    <w:rsid w:val="00772684"/>
    <w:rsid w:val="007A5B62"/>
    <w:rsid w:val="0086070B"/>
    <w:rsid w:val="008F660D"/>
    <w:rsid w:val="009D7651"/>
    <w:rsid w:val="00A130B8"/>
    <w:rsid w:val="00B5031C"/>
    <w:rsid w:val="00B745E0"/>
    <w:rsid w:val="00C163DA"/>
    <w:rsid w:val="00C52E50"/>
    <w:rsid w:val="00CE53B8"/>
    <w:rsid w:val="00D16D02"/>
    <w:rsid w:val="00D86BCC"/>
    <w:rsid w:val="00DF6EF3"/>
    <w:rsid w:val="00EB3C3F"/>
    <w:rsid w:val="00FF0135"/>
    <w:rsid w:val="01B97E80"/>
    <w:rsid w:val="049B210D"/>
    <w:rsid w:val="05157BA2"/>
    <w:rsid w:val="06502462"/>
    <w:rsid w:val="1020345D"/>
    <w:rsid w:val="24F614C9"/>
    <w:rsid w:val="2D6E6990"/>
    <w:rsid w:val="308F7DEE"/>
    <w:rsid w:val="41A3650B"/>
    <w:rsid w:val="506D5404"/>
    <w:rsid w:val="56B60CE1"/>
    <w:rsid w:val="5DAA1F83"/>
    <w:rsid w:val="65C507AB"/>
    <w:rsid w:val="6F415125"/>
    <w:rsid w:val="727A5D97"/>
    <w:rsid w:val="7590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989</Words>
  <Characters>5642</Characters>
  <Lines>47</Lines>
  <Paragraphs>13</Paragraphs>
  <TotalTime>0</TotalTime>
  <ScaleCrop>false</ScaleCrop>
  <LinksUpToDate>false</LinksUpToDate>
  <CharactersWithSpaces>6618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2022-08-30T10:23:00Z</dcterms:created>
  <dc:creator>Ting</dc:creator>
  <cp:lastModifiedBy>冰激凌红茶</cp:lastModifiedBy>
  <dcterms:modified xsi:type="dcterms:W3CDTF">2022-09-27T14:35:03Z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3A8866F7949B449F8FFE062CE0B272BA</vt:lpwstr>
  </property>
</Properties>
</file>