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8DFB" w14:textId="5F483B62" w:rsidR="00772E02" w:rsidRPr="00772E02" w:rsidRDefault="00772E02" w:rsidP="00772E02">
      <w:pPr>
        <w:pStyle w:val="Heading1"/>
        <w:numPr>
          <w:ilvl w:val="0"/>
          <w:numId w:val="2"/>
        </w:numPr>
        <w:rPr>
          <w:rStyle w:val="Emphasis"/>
          <w:rFonts w:asciiTheme="majorBidi" w:hAnsiTheme="majorBidi" w:cstheme="majorBidi"/>
          <w:i w:val="0"/>
          <w:iCs w:val="0"/>
        </w:rPr>
      </w:pPr>
      <w:r w:rsidRPr="00772E02">
        <w:rPr>
          <w:rStyle w:val="Emphasis"/>
          <w:rFonts w:asciiTheme="majorBidi" w:hAnsiTheme="majorBidi" w:cstheme="majorBidi"/>
          <w:i w:val="0"/>
          <w:iCs w:val="0"/>
        </w:rPr>
        <w:t>Supplementary</w:t>
      </w:r>
    </w:p>
    <w:p w14:paraId="0FB39068" w14:textId="77777777" w:rsidR="00772E02" w:rsidRDefault="00772E02" w:rsidP="00772E02"/>
    <w:p w14:paraId="76B79E6D" w14:textId="77777777" w:rsidR="00772E02" w:rsidRDefault="00772E02" w:rsidP="00772E02"/>
    <w:p w14:paraId="7D45A1B9" w14:textId="77777777" w:rsidR="00772E02" w:rsidRPr="00257B40" w:rsidRDefault="00772E02" w:rsidP="00772E02">
      <w:pPr>
        <w:pStyle w:val="Heading2"/>
        <w:rPr>
          <w:rStyle w:val="Emphasis"/>
          <w:rFonts w:asciiTheme="majorBidi" w:hAnsiTheme="majorBidi" w:cstheme="majorBidi"/>
          <w:i w:val="0"/>
          <w:iCs w:val="0"/>
        </w:rPr>
      </w:pPr>
      <w:r w:rsidRPr="00257B40">
        <w:rPr>
          <w:rStyle w:val="Emphasis"/>
          <w:rFonts w:asciiTheme="majorBidi" w:hAnsiTheme="majorBidi" w:cstheme="majorBidi"/>
          <w:i w:val="0"/>
          <w:iCs w:val="0"/>
        </w:rPr>
        <w:t>Supplementary Tables</w:t>
      </w:r>
    </w:p>
    <w:p w14:paraId="735A2639" w14:textId="77777777" w:rsidR="00772E02" w:rsidRPr="001A27CC" w:rsidRDefault="00772E02" w:rsidP="00772E02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3"/>
        <w:gridCol w:w="1753"/>
        <w:gridCol w:w="1679"/>
        <w:gridCol w:w="1672"/>
        <w:gridCol w:w="1705"/>
      </w:tblGrid>
      <w:tr w:rsidR="00772E02" w:rsidRPr="004962F8" w14:paraId="1BC551E1" w14:textId="77777777" w:rsidTr="00A4759A">
        <w:trPr>
          <w:trHeight w:val="434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14:paraId="647947D3" w14:textId="268D0C0D" w:rsidR="00772E02" w:rsidRPr="00257B40" w:rsidRDefault="00772E02" w:rsidP="00A4759A">
            <w:pPr>
              <w:rPr>
                <w:rFonts w:asciiTheme="majorBidi" w:hAnsiTheme="majorBidi" w:cstheme="majorBidi"/>
                <w:b/>
                <w:bCs/>
              </w:rPr>
            </w:pPr>
            <w:r w:rsidRPr="00257B40">
              <w:rPr>
                <w:rFonts w:asciiTheme="majorBidi" w:hAnsiTheme="majorBidi" w:cstheme="majorBidi"/>
                <w:b/>
                <w:bCs/>
              </w:rPr>
              <w:t xml:space="preserve">Supplementary Table 1:  </w:t>
            </w:r>
            <w:r w:rsidR="00037157">
              <w:rPr>
                <w:rFonts w:asciiTheme="majorBidi" w:hAnsiTheme="majorBidi" w:cstheme="majorBidi"/>
                <w:b/>
                <w:bCs/>
              </w:rPr>
              <w:t>N</w:t>
            </w:r>
            <w:r w:rsidRPr="00257B40">
              <w:rPr>
                <w:rFonts w:asciiTheme="majorBidi" w:hAnsiTheme="majorBidi" w:cstheme="majorBidi"/>
                <w:b/>
                <w:bCs/>
              </w:rPr>
              <w:t xml:space="preserve">umerical </w:t>
            </w:r>
            <w:r w:rsidR="00037157">
              <w:rPr>
                <w:rFonts w:asciiTheme="majorBidi" w:hAnsiTheme="majorBidi" w:cstheme="majorBidi"/>
                <w:b/>
                <w:bCs/>
              </w:rPr>
              <w:t>R</w:t>
            </w:r>
            <w:r w:rsidRPr="00257B40">
              <w:rPr>
                <w:rFonts w:asciiTheme="majorBidi" w:hAnsiTheme="majorBidi" w:cstheme="majorBidi"/>
                <w:b/>
                <w:bCs/>
              </w:rPr>
              <w:t xml:space="preserve">anking of </w:t>
            </w:r>
            <w:r w:rsidR="00037157">
              <w:rPr>
                <w:rFonts w:asciiTheme="majorBidi" w:hAnsiTheme="majorBidi" w:cstheme="majorBidi"/>
                <w:b/>
                <w:bCs/>
              </w:rPr>
              <w:t>N</w:t>
            </w:r>
            <w:r w:rsidRPr="00257B40">
              <w:rPr>
                <w:rFonts w:asciiTheme="majorBidi" w:hAnsiTheme="majorBidi" w:cstheme="majorBidi"/>
                <w:b/>
                <w:bCs/>
              </w:rPr>
              <w:t xml:space="preserve">ovel </w:t>
            </w:r>
            <w:r w:rsidR="00037157">
              <w:rPr>
                <w:rFonts w:asciiTheme="majorBidi" w:hAnsiTheme="majorBidi" w:cstheme="majorBidi"/>
                <w:b/>
                <w:bCs/>
              </w:rPr>
              <w:t>M</w:t>
            </w:r>
            <w:r w:rsidRPr="00257B40">
              <w:rPr>
                <w:rFonts w:asciiTheme="majorBidi" w:hAnsiTheme="majorBidi" w:cstheme="majorBidi"/>
                <w:b/>
                <w:bCs/>
              </w:rPr>
              <w:t xml:space="preserve">emory </w:t>
            </w:r>
            <w:r w:rsidR="00037157">
              <w:rPr>
                <w:rFonts w:asciiTheme="majorBidi" w:hAnsiTheme="majorBidi" w:cstheme="majorBidi"/>
                <w:b/>
                <w:bCs/>
              </w:rPr>
              <w:t>S</w:t>
            </w:r>
            <w:r w:rsidRPr="00257B40">
              <w:rPr>
                <w:rFonts w:asciiTheme="majorBidi" w:hAnsiTheme="majorBidi" w:cstheme="majorBidi"/>
                <w:b/>
                <w:bCs/>
              </w:rPr>
              <w:t xml:space="preserve">coring </w:t>
            </w:r>
            <w:r w:rsidR="00F87B98">
              <w:rPr>
                <w:rFonts w:asciiTheme="majorBidi" w:hAnsiTheme="majorBidi" w:cstheme="majorBidi"/>
                <w:b/>
                <w:bCs/>
              </w:rPr>
              <w:t>Example</w:t>
            </w:r>
          </w:p>
        </w:tc>
      </w:tr>
      <w:tr w:rsidR="00772E02" w:rsidRPr="004962F8" w14:paraId="743F6D68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E2F19D" w14:textId="77777777" w:rsidR="00772E02" w:rsidRPr="004962F8" w:rsidRDefault="00772E02" w:rsidP="00A4759A">
            <w:pPr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Person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BFBCF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Memory performance score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82410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Levels of difficulty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8149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Mistakes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289096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Total time</w:t>
            </w:r>
          </w:p>
        </w:tc>
      </w:tr>
      <w:tr w:rsidR="00772E02" w:rsidRPr="004962F8" w14:paraId="73EECAB2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552159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1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D22D5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100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E1481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56B82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3A417B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88.419998</w:t>
            </w:r>
          </w:p>
        </w:tc>
      </w:tr>
      <w:tr w:rsidR="00772E02" w:rsidRPr="004962F8" w14:paraId="003D9B0A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E305A7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2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C9C3A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99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23EA1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96CFF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10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27498D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67.38999</w:t>
            </w:r>
          </w:p>
        </w:tc>
      </w:tr>
      <w:tr w:rsidR="00772E02" w:rsidRPr="004962F8" w14:paraId="009BE87F" w14:textId="77777777" w:rsidTr="00F62527">
        <w:trPr>
          <w:trHeight w:val="418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7188ED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3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ED213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98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E134B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35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0FC4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D4C524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129.49001</w:t>
            </w:r>
          </w:p>
        </w:tc>
      </w:tr>
      <w:tr w:rsidR="00772E02" w:rsidRPr="004962F8" w14:paraId="4EDB0849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3119F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4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7F786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81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FB150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27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2178A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ADDBED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102.93</w:t>
            </w:r>
          </w:p>
        </w:tc>
      </w:tr>
      <w:tr w:rsidR="00772E02" w:rsidRPr="004962F8" w14:paraId="14FD2410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D9B5A8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5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ABF68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79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B64D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27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76052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14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F6F40B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131.59</w:t>
            </w:r>
          </w:p>
        </w:tc>
      </w:tr>
      <w:tr w:rsidR="00772E02" w:rsidRPr="004962F8" w14:paraId="7D15A89B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5D3A07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6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7EB91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53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50F64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20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C3085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11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AE12D7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69.57</w:t>
            </w:r>
          </w:p>
        </w:tc>
      </w:tr>
      <w:tr w:rsidR="00772E02" w:rsidRPr="004962F8" w14:paraId="15B1945B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F22EBB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7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78F7A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52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82977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20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B9484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11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D876F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117.65</w:t>
            </w:r>
          </w:p>
        </w:tc>
      </w:tr>
      <w:tr w:rsidR="00772E02" w:rsidRPr="004962F8" w14:paraId="57117688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95112B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8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07B9B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21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2D31C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14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99EEE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D2EE6C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104852">
              <w:rPr>
                <w:rFonts w:asciiTheme="majorBidi" w:hAnsiTheme="majorBidi" w:cstheme="majorBidi"/>
                <w:color w:val="424242"/>
              </w:rPr>
              <w:t>73.839996</w:t>
            </w:r>
          </w:p>
        </w:tc>
      </w:tr>
      <w:tr w:rsidR="00772E02" w:rsidRPr="004962F8" w14:paraId="3D694F7E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FD1C51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9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3242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18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8D7DB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14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DCA24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17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40C243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104852">
              <w:rPr>
                <w:rFonts w:asciiTheme="majorBidi" w:hAnsiTheme="majorBidi" w:cstheme="majorBidi"/>
                <w:color w:val="424242"/>
              </w:rPr>
              <w:t>266.29001</w:t>
            </w:r>
          </w:p>
        </w:tc>
      </w:tr>
      <w:tr w:rsidR="00772E02" w:rsidRPr="004962F8" w14:paraId="21A57C77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1B75BC" w14:textId="77777777" w:rsidR="00772E02" w:rsidRPr="004962F8" w:rsidRDefault="00772E02" w:rsidP="00A4759A">
            <w:pPr>
              <w:rPr>
                <w:rFonts w:asciiTheme="majorBidi" w:hAnsiTheme="majorBidi" w:cstheme="majorBidi"/>
                <w:color w:val="424242"/>
              </w:rPr>
            </w:pPr>
            <w:r w:rsidRPr="004962F8">
              <w:rPr>
                <w:rFonts w:asciiTheme="majorBidi" w:hAnsiTheme="majorBidi" w:cstheme="majorBidi"/>
                <w:color w:val="424242"/>
              </w:rPr>
              <w:t>10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0626D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9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C9AC2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9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9CFEE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11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0AB3ED" w14:textId="77777777" w:rsidR="00772E02" w:rsidRPr="004962F8" w:rsidRDefault="00772E02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  <w:r w:rsidRPr="00104852">
              <w:rPr>
                <w:rFonts w:asciiTheme="majorBidi" w:hAnsiTheme="majorBidi" w:cstheme="majorBidi"/>
                <w:color w:val="424242"/>
              </w:rPr>
              <w:t>76.75</w:t>
            </w:r>
          </w:p>
        </w:tc>
      </w:tr>
      <w:tr w:rsidR="00F62527" w:rsidRPr="004962F8" w14:paraId="0CA9F4B4" w14:textId="77777777" w:rsidTr="00F62527">
        <w:trPr>
          <w:trHeight w:val="434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AFCB37" w14:textId="77777777" w:rsidR="00F62527" w:rsidRPr="004962F8" w:rsidRDefault="00F62527" w:rsidP="00A4759A">
            <w:pPr>
              <w:rPr>
                <w:rFonts w:asciiTheme="majorBidi" w:hAnsiTheme="majorBidi" w:cstheme="majorBidi"/>
                <w:color w:val="424242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3EAFB" w14:textId="77777777" w:rsidR="00F62527" w:rsidRDefault="00F62527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A452C" w14:textId="77777777" w:rsidR="00F62527" w:rsidRDefault="00F62527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C8659" w14:textId="77777777" w:rsidR="00F62527" w:rsidRDefault="00F62527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DB40" w14:textId="77777777" w:rsidR="00F62527" w:rsidRPr="00104852" w:rsidRDefault="00F62527" w:rsidP="00A4759A">
            <w:pPr>
              <w:jc w:val="center"/>
              <w:rPr>
                <w:rFonts w:asciiTheme="majorBidi" w:hAnsiTheme="majorBidi" w:cstheme="majorBidi"/>
                <w:color w:val="424242"/>
              </w:rPr>
            </w:pPr>
          </w:p>
        </w:tc>
      </w:tr>
    </w:tbl>
    <w:p w14:paraId="364D0F90" w14:textId="0E5519AF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1C7074B" w14:textId="7B6FB557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78CB66E" w14:textId="3C3F5C20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5BDFA02" w14:textId="442D1C62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1A6A688" w14:textId="414F7B75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1401F5B" w14:textId="33FFB675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4077C85" w14:textId="5E40E83C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B1A319E" w14:textId="36EE62D9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25300C3" w14:textId="75512230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4997443" w14:textId="4E0E0CAD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C0916A0" w14:textId="53B5C06E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EA420A9" w14:textId="7985F864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396FE0E" w14:textId="729D1DF3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092DC54" w14:textId="6D1B4F77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BC476F9" w14:textId="4B151A47" w:rsid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39DFE3F" w14:textId="77777777" w:rsidR="00F62527" w:rsidRPr="00F62527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4A4B440" w14:textId="455ADC35" w:rsidR="00772E02" w:rsidRDefault="00F62527" w:rsidP="00F62527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2527">
        <w:rPr>
          <w:rFonts w:asciiTheme="majorBidi" w:hAnsiTheme="majorBidi" w:cstheme="majorBidi"/>
          <w:sz w:val="24"/>
          <w:szCs w:val="24"/>
        </w:rPr>
        <w:lastRenderedPageBreak/>
        <w:t>Supplementary Table 2: Post-hoc Analysis of Participants’ Characteristics</w:t>
      </w:r>
    </w:p>
    <w:tbl>
      <w:tblPr>
        <w:tblStyle w:val="TableGrid"/>
        <w:tblpPr w:leftFromText="180" w:rightFromText="180" w:vertAnchor="text" w:horzAnchor="margin" w:tblpXSpec="center" w:tblpY="-32"/>
        <w:tblW w:w="0" w:type="auto"/>
        <w:tblLook w:val="04A0" w:firstRow="1" w:lastRow="0" w:firstColumn="1" w:lastColumn="0" w:noHBand="0" w:noVBand="1"/>
      </w:tblPr>
      <w:tblGrid>
        <w:gridCol w:w="1596"/>
        <w:gridCol w:w="2032"/>
        <w:gridCol w:w="2053"/>
        <w:gridCol w:w="2621"/>
      </w:tblGrid>
      <w:tr w:rsidR="00F87B98" w:rsidRPr="004962F8" w14:paraId="4439B704" w14:textId="77777777" w:rsidTr="00F62527"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7DE9BD2" w14:textId="77777777" w:rsidR="00772E02" w:rsidRPr="004962F8" w:rsidRDefault="00772E02" w:rsidP="00FD4101">
            <w:pPr>
              <w:spacing w:line="480" w:lineRule="auto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 xml:space="preserve">Factor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0CA04F" w14:textId="37D46C38" w:rsidR="00772E02" w:rsidRPr="004962F8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MetS vs No MetS (No risk factors)</w:t>
            </w:r>
            <w:r w:rsidR="00F87B98">
              <w:rPr>
                <w:rFonts w:asciiTheme="majorBidi" w:hAnsiTheme="majorBidi" w:cstheme="majorBidi"/>
                <w:b/>
                <w:bCs/>
              </w:rPr>
              <w:t xml:space="preserve">  - 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6EA216" w14:textId="7564E01C" w:rsidR="00772E02" w:rsidRPr="004962F8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MetS vs MetS (with 1-2 risk factors)</w:t>
            </w:r>
            <w:r w:rsidR="00F87B98">
              <w:rPr>
                <w:rFonts w:asciiTheme="majorBidi" w:hAnsiTheme="majorBidi" w:cstheme="majorBidi"/>
                <w:b/>
                <w:bCs/>
              </w:rPr>
              <w:t xml:space="preserve"> -p-value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44CDFFC" w14:textId="70AE13CA" w:rsidR="00772E02" w:rsidRPr="004962F8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62F8">
              <w:rPr>
                <w:rFonts w:asciiTheme="majorBidi" w:hAnsiTheme="majorBidi" w:cstheme="majorBidi"/>
                <w:b/>
                <w:bCs/>
              </w:rPr>
              <w:t>MetS (No risk factors) vs MetS (with 1-2 risk factors)</w:t>
            </w:r>
            <w:r w:rsidR="00F87B98">
              <w:rPr>
                <w:rFonts w:asciiTheme="majorBidi" w:hAnsiTheme="majorBidi" w:cstheme="majorBidi"/>
                <w:b/>
                <w:bCs/>
              </w:rPr>
              <w:t xml:space="preserve"> – p-value</w:t>
            </w:r>
          </w:p>
        </w:tc>
      </w:tr>
      <w:tr w:rsidR="00F87B98" w:rsidRPr="004962F8" w14:paraId="6E0BE9C5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2EE0A7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5C75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0BCA9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27629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</w:tr>
      <w:tr w:rsidR="00F87B98" w:rsidRPr="004962F8" w14:paraId="6DBAD8C5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141377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BA175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DEE8E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54A58A63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</w:tr>
      <w:tr w:rsidR="00F87B98" w:rsidRPr="004962F8" w14:paraId="5DDA1737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1AF17B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ED587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0.3719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2475A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1.0000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27B82116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0.1744</w:t>
            </w:r>
          </w:p>
        </w:tc>
      </w:tr>
      <w:tr w:rsidR="00F87B98" w:rsidRPr="004962F8" w14:paraId="5DC0FD91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B98B19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 xml:space="preserve">Nationality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A0A0E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0C255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3D2C0B79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0.9421</w:t>
            </w:r>
          </w:p>
        </w:tc>
      </w:tr>
      <w:tr w:rsidR="00F87B98" w:rsidRPr="004962F8" w14:paraId="1AA47F47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CC90FF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Waist Circumference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360FF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D1917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248843F9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</w:tr>
      <w:tr w:rsidR="00F87B98" w:rsidRPr="004962F8" w14:paraId="617A69E3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B375C6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HbA1c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A0280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EAC9D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0BAC8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</w:tr>
      <w:tr w:rsidR="00F87B98" w:rsidRPr="004962F8" w14:paraId="678D13D7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3D2480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Triglycerides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FFB8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7F8AF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084C05F4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</w:tr>
      <w:tr w:rsidR="00F87B98" w:rsidRPr="004962F8" w14:paraId="0014185F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3F13C5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HDL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63F49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6C1BE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001350EC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</w:tr>
      <w:tr w:rsidR="00F87B98" w:rsidRPr="004962F8" w14:paraId="3AA3CB05" w14:textId="77777777" w:rsidTr="00037157"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F7B58E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Blood pressure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CBCD4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4F5D4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</w:tcPr>
          <w:p w14:paraId="0EB7C240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0.0000</w:t>
            </w:r>
          </w:p>
        </w:tc>
      </w:tr>
      <w:tr w:rsidR="00F87B98" w:rsidRPr="004962F8" w14:paraId="1D6BA158" w14:textId="77777777" w:rsidTr="00037157">
        <w:trPr>
          <w:trHeight w:val="349"/>
        </w:trPr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8B05A61" w14:textId="77777777" w:rsidR="00772E02" w:rsidRPr="00241424" w:rsidRDefault="00772E02" w:rsidP="00FD4101">
            <w:pPr>
              <w:spacing w:line="480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Physical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8813BA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9B444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0.0437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5356B8B" w14:textId="77777777" w:rsidR="00772E02" w:rsidRPr="00241424" w:rsidRDefault="00772E02" w:rsidP="00FD4101">
            <w:pPr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41424">
              <w:rPr>
                <w:rFonts w:asciiTheme="majorBidi" w:hAnsiTheme="majorBidi" w:cstheme="majorBidi"/>
                <w:color w:val="000000" w:themeColor="text1"/>
              </w:rPr>
              <w:t>1.0000</w:t>
            </w:r>
          </w:p>
        </w:tc>
      </w:tr>
    </w:tbl>
    <w:p w14:paraId="32AE13F5" w14:textId="238221F2" w:rsidR="00772E02" w:rsidRDefault="00772E02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25D0972" w14:textId="56402DA9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7247EAA" w14:textId="4E1C2A88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998771A" w14:textId="591DF629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D797B4D" w14:textId="687C3534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011EC07" w14:textId="4A987DBE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71CBA84" w14:textId="042C2EED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E10ECD3" w14:textId="5A5A335E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1717962" w14:textId="094A9572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D53FF06" w14:textId="6A6B3D07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F112A0F" w14:textId="4087463C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09E3BE6" w14:textId="3FB91CE2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B95E404" w14:textId="77777777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F5DCB11" w14:textId="7C44357F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FC53FBF" w14:textId="2D2B70E8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6974B0C" w14:textId="2D2B70E8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227D0C5" w14:textId="2C8101C4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C2D7AC4" w14:textId="362438F6" w:rsidR="00F62527" w:rsidRDefault="00F62527" w:rsidP="00772E02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62527">
        <w:rPr>
          <w:rFonts w:asciiTheme="majorBidi" w:hAnsiTheme="majorBidi" w:cstheme="majorBidi"/>
          <w:sz w:val="24"/>
          <w:szCs w:val="24"/>
        </w:rPr>
        <w:lastRenderedPageBreak/>
        <w:t>Supplementary Table 3. Comparison of Memory Performance and Speed of Reaction Score by Component</w:t>
      </w:r>
    </w:p>
    <w:tbl>
      <w:tblPr>
        <w:tblStyle w:val="TableGrid"/>
        <w:tblpPr w:leftFromText="180" w:rightFromText="180" w:vertAnchor="text" w:horzAnchor="margin" w:tblpY="-42"/>
        <w:tblW w:w="8296" w:type="dxa"/>
        <w:tblLook w:val="04A0" w:firstRow="1" w:lastRow="0" w:firstColumn="1" w:lastColumn="0" w:noHBand="0" w:noVBand="1"/>
      </w:tblPr>
      <w:tblGrid>
        <w:gridCol w:w="2083"/>
        <w:gridCol w:w="755"/>
        <w:gridCol w:w="1822"/>
        <w:gridCol w:w="864"/>
        <w:gridCol w:w="1934"/>
        <w:gridCol w:w="838"/>
      </w:tblGrid>
      <w:tr w:rsidR="00F62527" w:rsidRPr="00CE48E5" w14:paraId="2AE0A8AC" w14:textId="77777777" w:rsidTr="00F62527">
        <w:trPr>
          <w:trHeight w:val="27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D7B0903" w14:textId="77777777" w:rsidR="00F62527" w:rsidRPr="00257B40" w:rsidRDefault="00F62527" w:rsidP="00F62527">
            <w:pPr>
              <w:spacing w:line="276" w:lineRule="auto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257B40">
              <w:rPr>
                <w:rFonts w:asciiTheme="majorBidi" w:hAnsiTheme="majorBidi" w:cstheme="majorBidi"/>
                <w:b/>
                <w:bCs/>
                <w:szCs w:val="22"/>
              </w:rPr>
              <w:t>Factor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5758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257B40">
              <w:rPr>
                <w:rFonts w:asciiTheme="majorBidi" w:hAnsiTheme="majorBidi" w:cstheme="majorBidi"/>
                <w:b/>
                <w:bCs/>
                <w:szCs w:val="22"/>
              </w:rPr>
              <w:t>N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4ABA2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257B40">
              <w:rPr>
                <w:rFonts w:asciiTheme="majorBidi" w:hAnsiTheme="majorBidi" w:cstheme="majorBidi"/>
                <w:b/>
                <w:bCs/>
                <w:szCs w:val="22"/>
              </w:rPr>
              <w:t>Memory performance, median (IQR)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D4122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257B40">
              <w:rPr>
                <w:rFonts w:asciiTheme="majorBidi" w:hAnsiTheme="majorBidi" w:cstheme="majorBidi"/>
                <w:b/>
                <w:bCs/>
                <w:szCs w:val="22"/>
              </w:rPr>
              <w:t>P-value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CA486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257B40">
              <w:rPr>
                <w:rFonts w:asciiTheme="majorBidi" w:hAnsiTheme="majorBidi" w:cstheme="majorBidi"/>
                <w:b/>
                <w:bCs/>
                <w:szCs w:val="22"/>
              </w:rPr>
              <w:t>Speed of reaction score, median (IQR)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485B3B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257B40">
              <w:rPr>
                <w:rFonts w:asciiTheme="majorBidi" w:hAnsiTheme="majorBidi" w:cstheme="majorBidi"/>
                <w:b/>
                <w:bCs/>
                <w:szCs w:val="22"/>
              </w:rPr>
              <w:t>P-value</w:t>
            </w:r>
          </w:p>
        </w:tc>
      </w:tr>
      <w:tr w:rsidR="00F62527" w:rsidRPr="00CE48E5" w14:paraId="366BC685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07B397D8" w14:textId="77777777" w:rsidR="00F62527" w:rsidRPr="00257B40" w:rsidRDefault="00F62527" w:rsidP="00F62527">
            <w:pPr>
              <w:spacing w:line="276" w:lineRule="auto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Dysglycaemia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4E64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2FD1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709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0A4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D43E6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</w:tr>
      <w:tr w:rsidR="00F62527" w:rsidRPr="00CE48E5" w14:paraId="20454B2D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ABBDDF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Yes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000E2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528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EB50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43.3 (21.8, 70.5)</w:t>
            </w:r>
          </w:p>
          <w:p w14:paraId="31834F44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4C45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DE36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99.7 (54.1, 213.4)</w:t>
            </w:r>
          </w:p>
          <w:p w14:paraId="0FB9A210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B09C4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  <w:p w14:paraId="740288C1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3F520875" w14:textId="77777777" w:rsidTr="00F62527">
        <w:trPr>
          <w:trHeight w:val="411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D61C8F4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No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6F6A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472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25A5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57.6 (30.9, 78.3)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06904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&lt;0.001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974C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83.8 (50.5, 165.1)</w:t>
            </w:r>
          </w:p>
          <w:p w14:paraId="21B1C439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C1859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0.012</w:t>
            </w:r>
          </w:p>
          <w:p w14:paraId="0A2EC541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0106BCA2" w14:textId="77777777" w:rsidTr="00F62527">
        <w:trPr>
          <w:trHeight w:val="471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91B5309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hAnsiTheme="majorBidi" w:cstheme="majorBidi"/>
                <w:szCs w:val="22"/>
              </w:rPr>
            </w:pPr>
            <w:r w:rsidRPr="00257B40">
              <w:rPr>
                <w:rFonts w:asciiTheme="majorBidi" w:hAnsiTheme="majorBidi" w:cstheme="majorBidi"/>
                <w:szCs w:val="22"/>
              </w:rPr>
              <w:t>Low HDL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D54A4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4DF4A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6C6D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6FF59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EB9B2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6584C863" w14:textId="77777777" w:rsidTr="00F62527">
        <w:trPr>
          <w:trHeight w:val="471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7F4A98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Yes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DAED2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318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8683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49.8 (21.4, 77.0)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2A2C1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AA4BF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96.1 (54.8, 190.3)</w:t>
            </w:r>
          </w:p>
          <w:p w14:paraId="7E0F1D0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D9C07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  <w:p w14:paraId="50B9086B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31A3D430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2085DCD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No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412A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682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7AAD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50.3 (26.0, 74.5)</w:t>
            </w:r>
          </w:p>
          <w:p w14:paraId="6392F2D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B2D6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0.79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96F3A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89.1 (50.7, 173.4)</w:t>
            </w:r>
          </w:p>
          <w:p w14:paraId="127D07B9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9DFD3A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0.12</w:t>
            </w:r>
          </w:p>
          <w:p w14:paraId="05087CA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3C9AD2D6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50FF905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hAnsiTheme="majorBidi" w:cstheme="majorBidi"/>
                <w:szCs w:val="22"/>
              </w:rPr>
            </w:pPr>
            <w:r w:rsidRPr="00257B40">
              <w:rPr>
                <w:rFonts w:asciiTheme="majorBidi" w:hAnsiTheme="majorBidi" w:cstheme="majorBidi"/>
                <w:szCs w:val="22"/>
              </w:rPr>
              <w:t>Raised blood pressure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12EE1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01D2A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BD3A3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2F181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179AC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412BAA90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973B47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Yes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9DCF9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252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F0F8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41.6 (19.0, 67.3)</w:t>
            </w:r>
          </w:p>
          <w:p w14:paraId="1D747EEC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5F064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  <w:p w14:paraId="4553D8D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25F89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97.8 (54.4, 182.7)</w:t>
            </w:r>
          </w:p>
          <w:p w14:paraId="2207E3C9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BA67C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4B34E053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3B206B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No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74FF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748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0497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52.4 (27.7, 76.9)</w:t>
            </w:r>
          </w:p>
          <w:p w14:paraId="337ED9C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5A40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&lt;0.001</w:t>
            </w:r>
          </w:p>
          <w:p w14:paraId="50234AC2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7CB9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92.1 (51.8, 183.5)</w:t>
            </w:r>
          </w:p>
          <w:p w14:paraId="614B4FC0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3F738F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0.41</w:t>
            </w:r>
          </w:p>
          <w:p w14:paraId="1A4103A0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4197C196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68EA9C4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hAnsiTheme="majorBidi" w:cstheme="majorBidi"/>
                <w:szCs w:val="22"/>
              </w:rPr>
            </w:pPr>
            <w:r w:rsidRPr="00257B40">
              <w:rPr>
                <w:rFonts w:asciiTheme="majorBidi" w:hAnsiTheme="majorBidi" w:cstheme="majorBidi"/>
                <w:szCs w:val="22"/>
              </w:rPr>
              <w:t>Raised Triglycerides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3A75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74DA3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A0CF4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FC2F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71470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570E54FF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EA7A78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Yes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94BC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315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CC04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48.5 (26.0, 73.2)</w:t>
            </w:r>
          </w:p>
          <w:p w14:paraId="43B912FF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AAB1C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32F4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95.8 (51.0, 176.4)</w:t>
            </w:r>
          </w:p>
          <w:p w14:paraId="70D9BC63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D1CFF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  <w:p w14:paraId="33EE465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7DE545DE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BDF941A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No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7EA4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685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4213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50.8 (24.5, 75.6)</w:t>
            </w:r>
          </w:p>
          <w:p w14:paraId="559AE0F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5677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0.55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EB36C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90.7 (52.6, 185.6)</w:t>
            </w:r>
          </w:p>
          <w:p w14:paraId="4145E763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CAA0C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0.87</w:t>
            </w:r>
          </w:p>
          <w:p w14:paraId="45879829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2498C1B4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FB641D8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hAnsiTheme="majorBidi" w:cstheme="majorBidi"/>
                <w:szCs w:val="22"/>
              </w:rPr>
            </w:pPr>
            <w:r w:rsidRPr="00257B40">
              <w:rPr>
                <w:rFonts w:asciiTheme="majorBidi" w:hAnsiTheme="majorBidi" w:cstheme="majorBidi"/>
                <w:szCs w:val="22"/>
              </w:rPr>
              <w:t>Raised waist circumference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8E06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5763B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592DF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03BE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469396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1D4E2998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34BD290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Yes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98C51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397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8ED7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42.0 (20.5, 66.9)</w:t>
            </w:r>
          </w:p>
          <w:p w14:paraId="34EBF475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E05B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F30A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115.2 (60.1, 235.7)</w:t>
            </w:r>
          </w:p>
          <w:p w14:paraId="2FFB30D8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8D99B2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F62527" w:rsidRPr="00CE48E5" w14:paraId="686D2F36" w14:textId="77777777" w:rsidTr="00F62527">
        <w:trPr>
          <w:trHeight w:val="272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E5D38" w14:textId="77777777" w:rsidR="00F62527" w:rsidRPr="00257B40" w:rsidRDefault="00F62527" w:rsidP="00F62527">
            <w:pPr>
              <w:spacing w:line="276" w:lineRule="auto"/>
              <w:jc w:val="left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 xml:space="preserve">     No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6B259B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603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E733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54.8 (28.3, 78.4)</w:t>
            </w:r>
          </w:p>
          <w:p w14:paraId="20E7D363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A549D7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&lt;0.001</w:t>
            </w:r>
          </w:p>
          <w:p w14:paraId="780EA4E1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83B9B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82.8 (49.7, 156.1)</w:t>
            </w:r>
          </w:p>
          <w:p w14:paraId="56738A7D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CDCE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szCs w:val="22"/>
              </w:rPr>
            </w:pPr>
            <w:r w:rsidRPr="00257B40">
              <w:rPr>
                <w:rFonts w:asciiTheme="majorBidi" w:eastAsiaTheme="minorHAnsi" w:hAnsiTheme="majorBidi" w:cstheme="majorBidi"/>
                <w:szCs w:val="22"/>
              </w:rPr>
              <w:t>&lt;0.001</w:t>
            </w:r>
          </w:p>
          <w:p w14:paraId="4CA81CFF" w14:textId="77777777" w:rsidR="00F62527" w:rsidRPr="00257B40" w:rsidRDefault="00F62527" w:rsidP="00F62527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</w:tbl>
    <w:p w14:paraId="534D50BC" w14:textId="77777777" w:rsidR="00772E02" w:rsidRPr="00241424" w:rsidRDefault="00772E02" w:rsidP="00772E02">
      <w:pPr>
        <w:pBdr>
          <w:bottom w:val="single" w:sz="6" w:space="1" w:color="auto"/>
        </w:pBdr>
        <w:spacing w:line="360" w:lineRule="auto"/>
        <w:rPr>
          <w:rFonts w:asciiTheme="majorBidi" w:hAnsiTheme="majorBidi" w:cstheme="majorBidi"/>
          <w:i/>
          <w:iCs/>
          <w:sz w:val="20"/>
        </w:rPr>
      </w:pPr>
      <w:r w:rsidRPr="00241424">
        <w:rPr>
          <w:rFonts w:asciiTheme="majorBidi" w:hAnsiTheme="majorBidi" w:cstheme="majorBidi"/>
          <w:i/>
          <w:iCs/>
          <w:sz w:val="20"/>
        </w:rPr>
        <w:t>Adjusted for age, sex, income, physical activity, diet, cigarette, and shisha smoking.</w:t>
      </w:r>
    </w:p>
    <w:p w14:paraId="69D364D9" w14:textId="0FAD4A60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060AF402" w14:textId="6D3FADDE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3EFDFFE1" w14:textId="314E39AC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21075AA5" w14:textId="322D39A5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0C093048" w14:textId="488E889D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1F1BC43B" w14:textId="77777777" w:rsidR="00257B40" w:rsidRDefault="00257B40" w:rsidP="00772E02">
      <w:pPr>
        <w:rPr>
          <w:rFonts w:asciiTheme="majorBidi" w:hAnsiTheme="majorBidi" w:cstheme="majorBidi"/>
          <w:sz w:val="24"/>
          <w:szCs w:val="24"/>
        </w:rPr>
      </w:pPr>
    </w:p>
    <w:p w14:paraId="7D2117A8" w14:textId="79957533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75BE1864" w14:textId="18BA9FB4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4A8D7B1B" w14:textId="5F2F724E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3A40F5C0" w14:textId="77777777" w:rsidR="00F62527" w:rsidRDefault="00F62527" w:rsidP="00772E02">
      <w:pPr>
        <w:rPr>
          <w:rFonts w:asciiTheme="majorBidi" w:hAnsiTheme="majorBidi" w:cstheme="majorBidi"/>
          <w:sz w:val="24"/>
          <w:szCs w:val="24"/>
        </w:rPr>
      </w:pPr>
    </w:p>
    <w:p w14:paraId="345C53C7" w14:textId="5506D95A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02CD264B" w14:textId="1342C17F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0305EC1A" w14:textId="153F4617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37708D04" w14:textId="73DEA6D2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3FB2B45C" w14:textId="45BE00D1" w:rsidR="00772E02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25323223" w14:textId="77777777" w:rsidR="00772E02" w:rsidRPr="004962F8" w:rsidRDefault="00772E02" w:rsidP="00772E02">
      <w:pPr>
        <w:rPr>
          <w:rFonts w:asciiTheme="majorBidi" w:hAnsiTheme="majorBidi" w:cstheme="majorBidi"/>
          <w:sz w:val="24"/>
          <w:szCs w:val="24"/>
        </w:rPr>
      </w:pPr>
    </w:p>
    <w:p w14:paraId="16E87AEB" w14:textId="77777777" w:rsidR="00772E02" w:rsidRPr="004962F8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1DF09B9F" w14:textId="77777777" w:rsidR="00F62527" w:rsidRPr="00F62527" w:rsidRDefault="00F62527" w:rsidP="00F62527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6FC0435D" w14:textId="10214C02" w:rsidR="00772E02" w:rsidRDefault="00F62527" w:rsidP="00F62527">
      <w:pPr>
        <w:ind w:firstLine="720"/>
        <w:rPr>
          <w:rFonts w:asciiTheme="majorBidi" w:hAnsiTheme="majorBidi" w:cstheme="majorBidi"/>
          <w:sz w:val="24"/>
          <w:szCs w:val="24"/>
        </w:rPr>
      </w:pPr>
      <w:r w:rsidRPr="00F62527">
        <w:rPr>
          <w:rFonts w:asciiTheme="majorBidi" w:hAnsiTheme="majorBidi" w:cstheme="majorBidi"/>
          <w:sz w:val="24"/>
          <w:szCs w:val="24"/>
        </w:rPr>
        <w:t>Supplementary Table 4. Association Between Metabolic Syndrome Components and Cognitive Dysfunction – Multivariable Logistic Regression</w:t>
      </w:r>
    </w:p>
    <w:p w14:paraId="686D95E8" w14:textId="77777777" w:rsidR="00F62527" w:rsidRPr="004962F8" w:rsidRDefault="00F62527" w:rsidP="00F62527">
      <w:pPr>
        <w:ind w:firstLine="72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0"/>
        <w:tblW w:w="5000" w:type="pct"/>
        <w:tblLook w:val="04A0" w:firstRow="1" w:lastRow="0" w:firstColumn="1" w:lastColumn="0" w:noHBand="0" w:noVBand="1"/>
      </w:tblPr>
      <w:tblGrid>
        <w:gridCol w:w="3129"/>
        <w:gridCol w:w="1826"/>
        <w:gridCol w:w="2220"/>
        <w:gridCol w:w="1127"/>
      </w:tblGrid>
      <w:tr w:rsidR="00772E02" w:rsidRPr="004962F8" w14:paraId="4FB6296C" w14:textId="77777777" w:rsidTr="00F62527">
        <w:trPr>
          <w:trHeight w:val="365"/>
        </w:trPr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45155A" w14:textId="77777777" w:rsidR="00772E02" w:rsidRPr="004962F8" w:rsidRDefault="00772E02" w:rsidP="00A4759A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0E5DA" w14:textId="77777777" w:rsidR="00772E02" w:rsidRPr="004962F8" w:rsidRDefault="00772E02" w:rsidP="00A4759A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OR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8EB2F7" w14:textId="77777777" w:rsidR="00772E02" w:rsidRPr="004962F8" w:rsidRDefault="00772E02" w:rsidP="00A4759A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95% CI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746E3F" w14:textId="77777777" w:rsidR="00772E02" w:rsidRPr="004962F8" w:rsidRDefault="00772E02" w:rsidP="00A4759A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772E02" w:rsidRPr="004962F8" w14:paraId="6EF20CEA" w14:textId="77777777" w:rsidTr="00A4759A">
        <w:trPr>
          <w:trHeight w:val="36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5FF977" w14:textId="77777777" w:rsidR="00772E02" w:rsidRPr="004962F8" w:rsidRDefault="00772E02" w:rsidP="00A4759A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Model 1: Speed of reaction score (for MetS components)</w:t>
            </w:r>
          </w:p>
        </w:tc>
      </w:tr>
      <w:tr w:rsidR="006117D0" w:rsidRPr="004962F8" w14:paraId="1C1E1FC9" w14:textId="77777777" w:rsidTr="00A4759A">
        <w:trPr>
          <w:trHeight w:val="365"/>
        </w:trPr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E6602C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Dysglycaemia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458DD" w14:textId="3177071B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38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2112B" w14:textId="61456938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0.98-1.95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97444" w14:textId="0E09937E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0.0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64</w:t>
            </w:r>
          </w:p>
        </w:tc>
      </w:tr>
      <w:tr w:rsidR="006117D0" w:rsidRPr="004962F8" w14:paraId="4643A31F" w14:textId="77777777" w:rsidTr="00A4759A">
        <w:trPr>
          <w:trHeight w:val="365"/>
        </w:trPr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B615A5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Raised waist circumference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93A8D" w14:textId="686B83EC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1.5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3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8045F" w14:textId="3F86D154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09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-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2.15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C7F7D" w14:textId="13BD2B1C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0.0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15</w:t>
            </w:r>
          </w:p>
        </w:tc>
      </w:tr>
      <w:tr w:rsidR="006117D0" w:rsidRPr="004962F8" w14:paraId="6036D4A3" w14:textId="77777777" w:rsidTr="00A4759A">
        <w:trPr>
          <w:trHeight w:val="365"/>
        </w:trPr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D5A565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Raised blood pressure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6D1F5" w14:textId="32894394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0.8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4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17BAB" w14:textId="27C5D8C8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0.5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6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-1.2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7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923CE5" w14:textId="43252FCC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0.4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17</w:t>
            </w:r>
          </w:p>
        </w:tc>
      </w:tr>
      <w:tr w:rsidR="006117D0" w:rsidRPr="004962F8" w14:paraId="6DBE915A" w14:textId="77777777" w:rsidTr="00A4759A">
        <w:trPr>
          <w:trHeight w:val="365"/>
        </w:trPr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885AF1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Low HDL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58E57" w14:textId="29BAF692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06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281B0" w14:textId="71252030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0.7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5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- 1.5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360DDD" w14:textId="0CF7EFD1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747</w:t>
            </w:r>
          </w:p>
        </w:tc>
      </w:tr>
      <w:tr w:rsidR="006117D0" w:rsidRPr="004962F8" w14:paraId="21F8FF86" w14:textId="77777777" w:rsidTr="00A4759A">
        <w:trPr>
          <w:trHeight w:val="365"/>
        </w:trPr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DB2122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Raised triglycerides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2DD81" w14:textId="0C046F77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1.0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7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89AFD" w14:textId="0727BA89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0.7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4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-1.56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6EE94E" w14:textId="2061B98C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702</w:t>
            </w:r>
          </w:p>
        </w:tc>
      </w:tr>
      <w:tr w:rsidR="00772E02" w:rsidRPr="004962F8" w14:paraId="16F2BDBF" w14:textId="77777777" w:rsidTr="00A4759A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F7545" w14:textId="77777777" w:rsidR="00772E02" w:rsidRPr="004962F8" w:rsidRDefault="00772E02" w:rsidP="00A4759A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QA"/>
              </w:rPr>
            </w:pPr>
            <w:r w:rsidRPr="004962F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Model 2: Memory performance score</w:t>
            </w:r>
            <w:r w:rsidRPr="004962F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4962F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(for MetS components)</w:t>
            </w:r>
          </w:p>
        </w:tc>
      </w:tr>
      <w:tr w:rsidR="006117D0" w:rsidRPr="004962F8" w14:paraId="47C4BE0B" w14:textId="77777777" w:rsidTr="00A4759A"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660E84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Dysglycaemia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7DEC1" w14:textId="0E34D149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1.2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9753E" w14:textId="09B7B8B3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88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-1.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66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53B148" w14:textId="644057F8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243</w:t>
            </w:r>
          </w:p>
        </w:tc>
      </w:tr>
      <w:tr w:rsidR="006117D0" w:rsidRPr="004962F8" w14:paraId="2C5A9CC7" w14:textId="77777777" w:rsidTr="00A4759A"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BB9040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Raised waist circumference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C26F" w14:textId="0DC5AC5D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17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51EB2" w14:textId="7C5CBC8D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0.8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5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-1.6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3794F6" w14:textId="66BA03B4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97</w:t>
            </w:r>
          </w:p>
        </w:tc>
      </w:tr>
      <w:tr w:rsidR="006117D0" w:rsidRPr="004962F8" w14:paraId="45960728" w14:textId="77777777" w:rsidTr="00A4759A"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3D37FD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Raised blood pressure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9B981" w14:textId="20ABCB5A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4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E667A" w14:textId="47A35AB7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0.9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9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-1.9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9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E1D47" w14:textId="73FFDA5E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0.0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5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9</w:t>
            </w:r>
          </w:p>
        </w:tc>
      </w:tr>
      <w:tr w:rsidR="006117D0" w:rsidRPr="004962F8" w14:paraId="1506E554" w14:textId="77777777" w:rsidTr="00A4759A">
        <w:tc>
          <w:tcPr>
            <w:tcW w:w="18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9D659F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Low HDL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0414D" w14:textId="17E3EC9E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16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61E30" w14:textId="78DE2EA8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0.8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4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-1.6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20CA8A" w14:textId="611EBC95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36</w:t>
            </w:r>
          </w:p>
        </w:tc>
      </w:tr>
      <w:tr w:rsidR="006117D0" w:rsidRPr="004962F8" w14:paraId="200F3854" w14:textId="77777777" w:rsidTr="00A4759A">
        <w:tc>
          <w:tcPr>
            <w:tcW w:w="18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988F26" w14:textId="77777777" w:rsidR="006117D0" w:rsidRPr="004962F8" w:rsidRDefault="006117D0" w:rsidP="006117D0">
            <w:pPr>
              <w:pStyle w:val="paragraph"/>
              <w:spacing w:line="360" w:lineRule="auto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 xml:space="preserve">     Raised triglycerides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87128" w14:textId="67A5D8F8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0.97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9E8E4" w14:textId="63C9C27E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69</w:t>
            </w: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-1.3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591C" w14:textId="3A18B6CA" w:rsidR="006117D0" w:rsidRPr="004962F8" w:rsidRDefault="006117D0" w:rsidP="006117D0">
            <w:pPr>
              <w:pStyle w:val="paragraph"/>
              <w:spacing w:line="360" w:lineRule="auto"/>
              <w:jc w:val="center"/>
              <w:textAlignment w:val="baseline"/>
              <w:rPr>
                <w:rFonts w:asciiTheme="majorBidi" w:hAnsiTheme="majorBidi" w:cstheme="majorBidi"/>
                <w:color w:val="424242"/>
                <w:sz w:val="22"/>
                <w:szCs w:val="22"/>
              </w:rPr>
            </w:pPr>
            <w:r w:rsidRPr="004962F8"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0.</w:t>
            </w:r>
            <w:r>
              <w:rPr>
                <w:rFonts w:asciiTheme="majorBidi" w:hAnsiTheme="majorBidi" w:cstheme="majorBidi"/>
                <w:color w:val="424242"/>
                <w:sz w:val="22"/>
                <w:szCs w:val="22"/>
              </w:rPr>
              <w:t>844</w:t>
            </w:r>
          </w:p>
        </w:tc>
      </w:tr>
    </w:tbl>
    <w:p w14:paraId="02F0A7FD" w14:textId="749AF5D8" w:rsidR="00772E02" w:rsidRPr="00241424" w:rsidRDefault="00772E02" w:rsidP="00772E02">
      <w:pPr>
        <w:pBdr>
          <w:bottom w:val="single" w:sz="6" w:space="1" w:color="auto"/>
        </w:pBdr>
        <w:spacing w:line="360" w:lineRule="auto"/>
        <w:rPr>
          <w:rFonts w:asciiTheme="majorBidi" w:hAnsiTheme="majorBidi" w:cstheme="majorBidi"/>
          <w:i/>
          <w:iCs/>
          <w:sz w:val="20"/>
        </w:rPr>
      </w:pPr>
      <w:r w:rsidRPr="00241424">
        <w:rPr>
          <w:rFonts w:asciiTheme="majorBidi" w:hAnsiTheme="majorBidi" w:cstheme="majorBidi"/>
          <w:i/>
          <w:iCs/>
          <w:sz w:val="20"/>
        </w:rPr>
        <w:t>Adjusted for age, sex, income, physical activity, diet,</w:t>
      </w:r>
      <w:r w:rsidR="006117D0">
        <w:rPr>
          <w:rFonts w:asciiTheme="majorBidi" w:hAnsiTheme="majorBidi" w:cstheme="majorBidi"/>
          <w:i/>
          <w:iCs/>
          <w:sz w:val="20"/>
        </w:rPr>
        <w:t xml:space="preserve"> education, </w:t>
      </w:r>
      <w:r w:rsidRPr="00241424">
        <w:rPr>
          <w:rFonts w:asciiTheme="majorBidi" w:hAnsiTheme="majorBidi" w:cstheme="majorBidi"/>
          <w:i/>
          <w:iCs/>
          <w:sz w:val="20"/>
        </w:rPr>
        <w:t>cigarette, and shisha smoking.</w:t>
      </w:r>
    </w:p>
    <w:p w14:paraId="65695499" w14:textId="77777777" w:rsidR="00772E02" w:rsidRPr="004962F8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14DF5A90" w14:textId="77777777" w:rsidR="00772E02" w:rsidRPr="004962F8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57A1FCC9" w14:textId="77777777" w:rsidR="00772E02" w:rsidRPr="004962F8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7C6B86E1" w14:textId="77777777" w:rsidR="00772E02" w:rsidRPr="004962F8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44225A1A" w14:textId="77777777" w:rsidR="00772E02" w:rsidRPr="004962F8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74E774BA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6E76093D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414D6B29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5214E36D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0665BD25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0815E12D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4A6C3FAF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35D3E93A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1DA728F2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30DA7B58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48BAB7FC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3E31104B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7B4AED9A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048A1D6B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419737B6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6141108A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18246CA8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4869196F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03019E34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701EF36D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6E6D81D3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7A1A7BB4" w14:textId="77777777" w:rsidR="00772E02" w:rsidRDefault="00772E02" w:rsidP="00772E02">
      <w:pPr>
        <w:ind w:firstLine="720"/>
        <w:rPr>
          <w:rFonts w:asciiTheme="majorBidi" w:hAnsiTheme="majorBidi" w:cstheme="majorBidi"/>
          <w:sz w:val="24"/>
          <w:szCs w:val="24"/>
        </w:rPr>
      </w:pPr>
    </w:p>
    <w:p w14:paraId="65089290" w14:textId="3700CE9D" w:rsidR="00772E02" w:rsidRDefault="00F62527" w:rsidP="00772E02">
      <w:pPr>
        <w:rPr>
          <w:rFonts w:asciiTheme="majorBidi" w:hAnsiTheme="majorBidi" w:cstheme="majorBidi"/>
          <w:sz w:val="24"/>
          <w:szCs w:val="24"/>
        </w:rPr>
      </w:pPr>
      <w:r w:rsidRPr="00F62527">
        <w:rPr>
          <w:rFonts w:asciiTheme="majorBidi" w:hAnsiTheme="majorBidi" w:cstheme="majorBidi"/>
          <w:sz w:val="24"/>
          <w:szCs w:val="24"/>
        </w:rPr>
        <w:lastRenderedPageBreak/>
        <w:t>Supplementary Table 5: Association Between Metabolic Syndrome and Cognitive Dysfunction- Stratified Analysis Based on Level of Education</w:t>
      </w:r>
    </w:p>
    <w:tbl>
      <w:tblPr>
        <w:tblStyle w:val="TableGrid"/>
        <w:tblpPr w:leftFromText="180" w:rightFromText="180" w:vertAnchor="text" w:horzAnchor="margin" w:tblpX="-455" w:tblpY="347"/>
        <w:tblW w:w="5616" w:type="pct"/>
        <w:tblLook w:val="04A0" w:firstRow="1" w:lastRow="0" w:firstColumn="1" w:lastColumn="0" w:noHBand="0" w:noVBand="1"/>
      </w:tblPr>
      <w:tblGrid>
        <w:gridCol w:w="1788"/>
        <w:gridCol w:w="1371"/>
        <w:gridCol w:w="996"/>
        <w:gridCol w:w="1003"/>
        <w:gridCol w:w="1595"/>
        <w:gridCol w:w="998"/>
        <w:gridCol w:w="1574"/>
      </w:tblGrid>
      <w:tr w:rsidR="006117D0" w:rsidRPr="008B39F8" w14:paraId="7BEFC484" w14:textId="77777777" w:rsidTr="002509D4">
        <w:trPr>
          <w:trHeight w:val="365"/>
        </w:trPr>
        <w:tc>
          <w:tcPr>
            <w:tcW w:w="2766" w:type="pct"/>
            <w:gridSpan w:val="4"/>
            <w:shd w:val="clear" w:color="auto" w:fill="auto"/>
          </w:tcPr>
          <w:p w14:paraId="10DCE7DE" w14:textId="1CE7557D" w:rsidR="006117D0" w:rsidRPr="008B39F8" w:rsidRDefault="00EA1B0A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A1B0A">
              <w:rPr>
                <w:rFonts w:asciiTheme="majorBidi" w:hAnsiTheme="majorBidi" w:cstheme="majorBidi"/>
                <w:b/>
                <w:bCs/>
                <w:color w:val="000000" w:themeColor="text1"/>
              </w:rPr>
              <w:t>Below tertiary education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group </w:t>
            </w:r>
          </w:p>
        </w:tc>
        <w:tc>
          <w:tcPr>
            <w:tcW w:w="2234" w:type="pct"/>
            <w:gridSpan w:val="3"/>
          </w:tcPr>
          <w:p w14:paraId="05B7EC45" w14:textId="09662830" w:rsidR="006117D0" w:rsidRPr="008B39F8" w:rsidRDefault="00EA1B0A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A1B0A">
              <w:rPr>
                <w:rFonts w:asciiTheme="majorBidi" w:hAnsiTheme="majorBidi" w:cstheme="majorBidi"/>
                <w:b/>
                <w:bCs/>
                <w:color w:val="000000" w:themeColor="text1"/>
              </w:rPr>
              <w:t>Tertiary education and above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group</w:t>
            </w:r>
          </w:p>
        </w:tc>
      </w:tr>
      <w:tr w:rsidR="006117D0" w:rsidRPr="008B39F8" w14:paraId="73F76D74" w14:textId="77777777" w:rsidTr="00F62527">
        <w:trPr>
          <w:trHeight w:val="365"/>
        </w:trPr>
        <w:tc>
          <w:tcPr>
            <w:tcW w:w="959" w:type="pct"/>
            <w:shd w:val="clear" w:color="auto" w:fill="auto"/>
          </w:tcPr>
          <w:p w14:paraId="3852F7A9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35" w:type="pct"/>
            <w:shd w:val="clear" w:color="auto" w:fill="auto"/>
          </w:tcPr>
          <w:p w14:paraId="61F3E409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OR</w:t>
            </w:r>
          </w:p>
        </w:tc>
        <w:tc>
          <w:tcPr>
            <w:tcW w:w="534" w:type="pct"/>
            <w:shd w:val="clear" w:color="auto" w:fill="auto"/>
          </w:tcPr>
          <w:p w14:paraId="64801EB6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95% CI</w:t>
            </w:r>
          </w:p>
        </w:tc>
        <w:tc>
          <w:tcPr>
            <w:tcW w:w="537" w:type="pct"/>
            <w:shd w:val="clear" w:color="auto" w:fill="auto"/>
          </w:tcPr>
          <w:p w14:paraId="2227061C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855" w:type="pct"/>
          </w:tcPr>
          <w:p w14:paraId="4E22196B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OR</w:t>
            </w:r>
          </w:p>
        </w:tc>
        <w:tc>
          <w:tcPr>
            <w:tcW w:w="535" w:type="pct"/>
          </w:tcPr>
          <w:p w14:paraId="0D35EF06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95% CI</w:t>
            </w:r>
          </w:p>
        </w:tc>
        <w:tc>
          <w:tcPr>
            <w:tcW w:w="844" w:type="pct"/>
          </w:tcPr>
          <w:p w14:paraId="691F61CA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P-value</w:t>
            </w:r>
          </w:p>
        </w:tc>
      </w:tr>
      <w:tr w:rsidR="006117D0" w:rsidRPr="008B39F8" w14:paraId="7F999F6C" w14:textId="77777777" w:rsidTr="00037157">
        <w:trPr>
          <w:trHeight w:val="365"/>
        </w:trPr>
        <w:tc>
          <w:tcPr>
            <w:tcW w:w="2766" w:type="pct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762EEAA2" w14:textId="5D1B6586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Memory </w:t>
            </w:r>
            <w:r w:rsidR="00037157">
              <w:rPr>
                <w:rFonts w:asciiTheme="majorBidi" w:hAnsiTheme="majorBidi" w:cstheme="majorBidi"/>
                <w:b/>
                <w:bCs/>
                <w:color w:val="000000" w:themeColor="text1"/>
              </w:rPr>
              <w:t>P</w:t>
            </w: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erformance </w:t>
            </w:r>
            <w:r w:rsidR="00037157">
              <w:rPr>
                <w:rFonts w:asciiTheme="majorBidi" w:hAnsiTheme="majorBidi" w:cstheme="majorBidi"/>
                <w:b/>
                <w:bCs/>
                <w:color w:val="000000" w:themeColor="text1"/>
              </w:rPr>
              <w:t>S</w:t>
            </w:r>
            <w:r w:rsidRPr="008B39F8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core</w:t>
            </w:r>
          </w:p>
        </w:tc>
        <w:tc>
          <w:tcPr>
            <w:tcW w:w="22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0EC2D7C" w14:textId="7585C7FF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6117D0" w:rsidRPr="008B39F8" w14:paraId="045F0D66" w14:textId="77777777" w:rsidTr="00F62527">
        <w:trPr>
          <w:trHeight w:val="365"/>
        </w:trPr>
        <w:tc>
          <w:tcPr>
            <w:tcW w:w="959" w:type="pct"/>
            <w:shd w:val="clear" w:color="auto" w:fill="auto"/>
          </w:tcPr>
          <w:p w14:paraId="4385E6F9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No MetS components</w:t>
            </w:r>
          </w:p>
        </w:tc>
        <w:tc>
          <w:tcPr>
            <w:tcW w:w="735" w:type="pct"/>
            <w:shd w:val="clear" w:color="auto" w:fill="auto"/>
          </w:tcPr>
          <w:p w14:paraId="02FAC3B0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Ref</w:t>
            </w:r>
          </w:p>
        </w:tc>
        <w:tc>
          <w:tcPr>
            <w:tcW w:w="534" w:type="pct"/>
            <w:shd w:val="clear" w:color="auto" w:fill="auto"/>
          </w:tcPr>
          <w:p w14:paraId="6931F99F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537" w:type="pct"/>
            <w:shd w:val="clear" w:color="auto" w:fill="auto"/>
          </w:tcPr>
          <w:p w14:paraId="3D423BEE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55" w:type="pct"/>
          </w:tcPr>
          <w:p w14:paraId="3101EAE9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</w:tcPr>
          <w:p w14:paraId="319DB121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4" w:type="pct"/>
          </w:tcPr>
          <w:p w14:paraId="09A11995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</w:tr>
      <w:tr w:rsidR="006117D0" w:rsidRPr="008B39F8" w14:paraId="533750F2" w14:textId="77777777" w:rsidTr="00F62527">
        <w:trPr>
          <w:trHeight w:val="377"/>
        </w:trPr>
        <w:tc>
          <w:tcPr>
            <w:tcW w:w="959" w:type="pct"/>
            <w:shd w:val="clear" w:color="auto" w:fill="auto"/>
          </w:tcPr>
          <w:p w14:paraId="4D91B23C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1-2 MetS components</w:t>
            </w:r>
          </w:p>
        </w:tc>
        <w:tc>
          <w:tcPr>
            <w:tcW w:w="735" w:type="pct"/>
            <w:shd w:val="clear" w:color="auto" w:fill="auto"/>
          </w:tcPr>
          <w:p w14:paraId="696F79C4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2.00</w:t>
            </w:r>
          </w:p>
        </w:tc>
        <w:tc>
          <w:tcPr>
            <w:tcW w:w="534" w:type="pct"/>
            <w:shd w:val="clear" w:color="auto" w:fill="auto"/>
          </w:tcPr>
          <w:p w14:paraId="749F4977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0.89</w:t>
            </w:r>
            <w:r w:rsidRPr="008B39F8">
              <w:rPr>
                <w:rFonts w:asciiTheme="majorBidi" w:hAnsiTheme="majorBidi" w:cstheme="majorBidi"/>
              </w:rPr>
              <w:t xml:space="preserve"> -</w:t>
            </w:r>
            <w:r>
              <w:rPr>
                <w:rFonts w:asciiTheme="majorBidi" w:hAnsiTheme="majorBidi" w:cstheme="majorBidi"/>
              </w:rPr>
              <w:t>4.52</w:t>
            </w:r>
          </w:p>
        </w:tc>
        <w:tc>
          <w:tcPr>
            <w:tcW w:w="537" w:type="pct"/>
            <w:shd w:val="clear" w:color="auto" w:fill="auto"/>
          </w:tcPr>
          <w:p w14:paraId="1DD23E56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0.0</w:t>
            </w:r>
            <w:r>
              <w:rPr>
                <w:rFonts w:asciiTheme="majorBidi" w:hAnsiTheme="majorBidi" w:cstheme="majorBidi"/>
              </w:rPr>
              <w:t>93</w:t>
            </w:r>
          </w:p>
        </w:tc>
        <w:tc>
          <w:tcPr>
            <w:tcW w:w="855" w:type="pct"/>
          </w:tcPr>
          <w:p w14:paraId="25AE367F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535" w:type="pct"/>
          </w:tcPr>
          <w:p w14:paraId="276D6408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0.81</w:t>
            </w:r>
            <w:r w:rsidRPr="008B39F8">
              <w:rPr>
                <w:rFonts w:asciiTheme="majorBidi" w:hAnsiTheme="majorBidi" w:cstheme="majorBidi"/>
              </w:rPr>
              <w:t xml:space="preserve"> -</w:t>
            </w:r>
            <w:r>
              <w:rPr>
                <w:rFonts w:asciiTheme="majorBidi" w:hAnsiTheme="majorBidi" w:cstheme="majorBidi"/>
              </w:rPr>
              <w:t>2.76</w:t>
            </w:r>
          </w:p>
        </w:tc>
        <w:tc>
          <w:tcPr>
            <w:tcW w:w="844" w:type="pct"/>
          </w:tcPr>
          <w:p w14:paraId="2AA33BBB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202</w:t>
            </w:r>
          </w:p>
        </w:tc>
      </w:tr>
      <w:tr w:rsidR="006117D0" w:rsidRPr="008B39F8" w14:paraId="0DA66717" w14:textId="77777777" w:rsidTr="00F62527">
        <w:trPr>
          <w:trHeight w:val="377"/>
        </w:trPr>
        <w:tc>
          <w:tcPr>
            <w:tcW w:w="959" w:type="pct"/>
            <w:shd w:val="clear" w:color="auto" w:fill="auto"/>
          </w:tcPr>
          <w:p w14:paraId="0C292FDB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MetS</w:t>
            </w:r>
          </w:p>
        </w:tc>
        <w:tc>
          <w:tcPr>
            <w:tcW w:w="735" w:type="pct"/>
            <w:shd w:val="clear" w:color="auto" w:fill="auto"/>
          </w:tcPr>
          <w:p w14:paraId="231D932B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2.52</w:t>
            </w:r>
          </w:p>
        </w:tc>
        <w:tc>
          <w:tcPr>
            <w:tcW w:w="534" w:type="pct"/>
            <w:shd w:val="clear" w:color="auto" w:fill="auto"/>
          </w:tcPr>
          <w:p w14:paraId="40A38B59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bookmarkStart w:id="0" w:name="_Hlk125741491"/>
            <w:r w:rsidRPr="008B39F8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08</w:t>
            </w:r>
            <w:r w:rsidRPr="008B39F8">
              <w:rPr>
                <w:rFonts w:asciiTheme="majorBidi" w:hAnsiTheme="majorBidi" w:cstheme="majorBidi"/>
              </w:rPr>
              <w:t xml:space="preserve"> -</w:t>
            </w:r>
            <w:r>
              <w:rPr>
                <w:rFonts w:asciiTheme="majorBidi" w:hAnsiTheme="majorBidi" w:cstheme="majorBidi"/>
              </w:rPr>
              <w:t>5.83</w:t>
            </w:r>
            <w:bookmarkEnd w:id="0"/>
          </w:p>
        </w:tc>
        <w:tc>
          <w:tcPr>
            <w:tcW w:w="537" w:type="pct"/>
            <w:shd w:val="clear" w:color="auto" w:fill="auto"/>
          </w:tcPr>
          <w:p w14:paraId="5D25AE0C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0.0</w:t>
            </w: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855" w:type="pct"/>
          </w:tcPr>
          <w:p w14:paraId="0992DE9A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1.</w:t>
            </w: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535" w:type="pct"/>
          </w:tcPr>
          <w:p w14:paraId="62725E0F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0.65</w:t>
            </w:r>
            <w:r w:rsidRPr="008B39F8">
              <w:rPr>
                <w:rFonts w:asciiTheme="majorBidi" w:hAnsiTheme="majorBidi" w:cstheme="majorBidi"/>
              </w:rPr>
              <w:t xml:space="preserve"> -</w:t>
            </w:r>
            <w:r>
              <w:rPr>
                <w:rFonts w:asciiTheme="majorBidi" w:hAnsiTheme="majorBidi" w:cstheme="majorBidi"/>
              </w:rPr>
              <w:t>2.59</w:t>
            </w:r>
          </w:p>
        </w:tc>
        <w:tc>
          <w:tcPr>
            <w:tcW w:w="844" w:type="pct"/>
          </w:tcPr>
          <w:p w14:paraId="588F546B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461</w:t>
            </w:r>
          </w:p>
        </w:tc>
      </w:tr>
      <w:tr w:rsidR="006117D0" w:rsidRPr="008B39F8" w14:paraId="237169E1" w14:textId="77777777" w:rsidTr="00F62527">
        <w:trPr>
          <w:trHeight w:val="377"/>
        </w:trPr>
        <w:tc>
          <w:tcPr>
            <w:tcW w:w="959" w:type="pct"/>
            <w:shd w:val="clear" w:color="auto" w:fill="auto"/>
          </w:tcPr>
          <w:p w14:paraId="43CD8524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Constant (baseline odds)</w:t>
            </w:r>
          </w:p>
        </w:tc>
        <w:tc>
          <w:tcPr>
            <w:tcW w:w="735" w:type="pct"/>
            <w:shd w:val="clear" w:color="auto" w:fill="auto"/>
          </w:tcPr>
          <w:p w14:paraId="3E79A13A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0.54</w:t>
            </w:r>
          </w:p>
        </w:tc>
        <w:tc>
          <w:tcPr>
            <w:tcW w:w="534" w:type="pct"/>
            <w:shd w:val="clear" w:color="auto" w:fill="auto"/>
          </w:tcPr>
          <w:p w14:paraId="5B2AFE2B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0.18- 1.59</w:t>
            </w:r>
          </w:p>
        </w:tc>
        <w:tc>
          <w:tcPr>
            <w:tcW w:w="537" w:type="pct"/>
            <w:shd w:val="clear" w:color="auto" w:fill="auto"/>
          </w:tcPr>
          <w:p w14:paraId="1B659822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0.264</w:t>
            </w:r>
          </w:p>
        </w:tc>
        <w:tc>
          <w:tcPr>
            <w:tcW w:w="855" w:type="pct"/>
          </w:tcPr>
          <w:p w14:paraId="238A0208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</w:t>
            </w:r>
            <w:r w:rsidRPr="002D3B0E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535" w:type="pct"/>
          </w:tcPr>
          <w:p w14:paraId="007CB0CC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0.22-1.14</w:t>
            </w:r>
          </w:p>
        </w:tc>
        <w:tc>
          <w:tcPr>
            <w:tcW w:w="844" w:type="pct"/>
          </w:tcPr>
          <w:p w14:paraId="4A9724F3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0.100</w:t>
            </w:r>
          </w:p>
        </w:tc>
      </w:tr>
      <w:tr w:rsidR="006117D0" w:rsidRPr="008B39F8" w14:paraId="12B0ED84" w14:textId="77777777" w:rsidTr="00037157">
        <w:trPr>
          <w:trHeight w:val="382"/>
        </w:trPr>
        <w:tc>
          <w:tcPr>
            <w:tcW w:w="2766" w:type="pct"/>
            <w:gridSpan w:val="4"/>
            <w:tcBorders>
              <w:right w:val="single" w:sz="4" w:space="0" w:color="000000"/>
            </w:tcBorders>
            <w:shd w:val="clear" w:color="auto" w:fill="auto"/>
          </w:tcPr>
          <w:p w14:paraId="50F79562" w14:textId="6002F4D0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b/>
                <w:bCs/>
              </w:rPr>
            </w:pPr>
            <w:r w:rsidRPr="008B39F8">
              <w:rPr>
                <w:rFonts w:asciiTheme="majorBidi" w:hAnsiTheme="majorBidi" w:cstheme="majorBidi"/>
                <w:b/>
                <w:bCs/>
              </w:rPr>
              <w:t xml:space="preserve">Speed of </w:t>
            </w:r>
            <w:r w:rsidR="00037157">
              <w:rPr>
                <w:rFonts w:asciiTheme="majorBidi" w:hAnsiTheme="majorBidi" w:cstheme="majorBidi"/>
                <w:b/>
                <w:bCs/>
              </w:rPr>
              <w:t>R</w:t>
            </w:r>
            <w:r w:rsidRPr="008B39F8">
              <w:rPr>
                <w:rFonts w:asciiTheme="majorBidi" w:hAnsiTheme="majorBidi" w:cstheme="majorBidi"/>
                <w:b/>
                <w:bCs/>
              </w:rPr>
              <w:t xml:space="preserve">eaction </w:t>
            </w:r>
            <w:r w:rsidR="00037157">
              <w:rPr>
                <w:rFonts w:asciiTheme="majorBidi" w:hAnsiTheme="majorBidi" w:cstheme="majorBidi"/>
                <w:b/>
                <w:bCs/>
              </w:rPr>
              <w:t>S</w:t>
            </w:r>
            <w:r w:rsidRPr="008B39F8">
              <w:rPr>
                <w:rFonts w:asciiTheme="majorBidi" w:hAnsiTheme="majorBidi" w:cstheme="majorBidi"/>
                <w:b/>
                <w:bCs/>
              </w:rPr>
              <w:t>core</w:t>
            </w:r>
          </w:p>
        </w:tc>
        <w:tc>
          <w:tcPr>
            <w:tcW w:w="2234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52AB6BB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117D0" w:rsidRPr="008B39F8" w14:paraId="1290A3D2" w14:textId="77777777" w:rsidTr="00F62527">
        <w:tc>
          <w:tcPr>
            <w:tcW w:w="959" w:type="pct"/>
            <w:tcBorders>
              <w:top w:val="single" w:sz="4" w:space="0" w:color="000000"/>
            </w:tcBorders>
            <w:shd w:val="clear" w:color="auto" w:fill="auto"/>
          </w:tcPr>
          <w:p w14:paraId="2894A2AB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No MetS components</w:t>
            </w:r>
          </w:p>
        </w:tc>
        <w:tc>
          <w:tcPr>
            <w:tcW w:w="735" w:type="pct"/>
            <w:tcBorders>
              <w:top w:val="single" w:sz="4" w:space="0" w:color="000000"/>
            </w:tcBorders>
            <w:shd w:val="clear" w:color="auto" w:fill="auto"/>
          </w:tcPr>
          <w:p w14:paraId="6931390F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Ref</w:t>
            </w:r>
          </w:p>
        </w:tc>
        <w:tc>
          <w:tcPr>
            <w:tcW w:w="534" w:type="pct"/>
            <w:tcBorders>
              <w:top w:val="single" w:sz="4" w:space="0" w:color="000000"/>
            </w:tcBorders>
            <w:shd w:val="clear" w:color="auto" w:fill="auto"/>
          </w:tcPr>
          <w:p w14:paraId="2066E478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537" w:type="pct"/>
            <w:tcBorders>
              <w:top w:val="single" w:sz="4" w:space="0" w:color="000000"/>
            </w:tcBorders>
            <w:shd w:val="clear" w:color="auto" w:fill="auto"/>
          </w:tcPr>
          <w:p w14:paraId="26579847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55" w:type="pct"/>
          </w:tcPr>
          <w:p w14:paraId="0979969E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</w:tcPr>
          <w:p w14:paraId="1893CF11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44" w:type="pct"/>
          </w:tcPr>
          <w:p w14:paraId="797B8455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</w:p>
        </w:tc>
      </w:tr>
      <w:tr w:rsidR="006117D0" w:rsidRPr="008B39F8" w14:paraId="09AB1202" w14:textId="77777777" w:rsidTr="00F62527">
        <w:tc>
          <w:tcPr>
            <w:tcW w:w="959" w:type="pct"/>
            <w:shd w:val="clear" w:color="auto" w:fill="auto"/>
          </w:tcPr>
          <w:p w14:paraId="51E97B57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1-2 MetS components</w:t>
            </w:r>
          </w:p>
        </w:tc>
        <w:tc>
          <w:tcPr>
            <w:tcW w:w="735" w:type="pct"/>
            <w:shd w:val="clear" w:color="auto" w:fill="auto"/>
          </w:tcPr>
          <w:p w14:paraId="052DA076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2.08</w:t>
            </w:r>
          </w:p>
        </w:tc>
        <w:tc>
          <w:tcPr>
            <w:tcW w:w="534" w:type="pct"/>
            <w:shd w:val="clear" w:color="auto" w:fill="auto"/>
          </w:tcPr>
          <w:p w14:paraId="427178E7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88</w:t>
            </w:r>
            <w:r w:rsidRPr="008B39F8">
              <w:rPr>
                <w:rFonts w:asciiTheme="majorBidi" w:hAnsiTheme="majorBidi" w:cstheme="majorBidi"/>
              </w:rPr>
              <w:t xml:space="preserve"> -</w:t>
            </w:r>
            <w:r>
              <w:rPr>
                <w:rFonts w:asciiTheme="majorBidi" w:hAnsiTheme="majorBidi" w:cstheme="majorBidi"/>
              </w:rPr>
              <w:t>4.94</w:t>
            </w:r>
          </w:p>
        </w:tc>
        <w:tc>
          <w:tcPr>
            <w:tcW w:w="537" w:type="pct"/>
            <w:shd w:val="clear" w:color="auto" w:fill="auto"/>
          </w:tcPr>
          <w:p w14:paraId="16380BF0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0.</w:t>
            </w:r>
            <w:r>
              <w:rPr>
                <w:rFonts w:asciiTheme="majorBidi" w:hAnsiTheme="majorBidi" w:cstheme="majorBidi"/>
              </w:rPr>
              <w:t>095</w:t>
            </w:r>
          </w:p>
        </w:tc>
        <w:tc>
          <w:tcPr>
            <w:tcW w:w="855" w:type="pct"/>
          </w:tcPr>
          <w:p w14:paraId="7F2EBDBE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0.77</w:t>
            </w:r>
          </w:p>
        </w:tc>
        <w:tc>
          <w:tcPr>
            <w:tcW w:w="535" w:type="pct"/>
          </w:tcPr>
          <w:p w14:paraId="3F320DC5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0.43-1.39</w:t>
            </w:r>
          </w:p>
        </w:tc>
        <w:tc>
          <w:tcPr>
            <w:tcW w:w="844" w:type="pct"/>
          </w:tcPr>
          <w:p w14:paraId="7E472032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0.393</w:t>
            </w:r>
          </w:p>
        </w:tc>
      </w:tr>
      <w:tr w:rsidR="006117D0" w:rsidRPr="008B39F8" w14:paraId="2A17B107" w14:textId="77777777" w:rsidTr="00F62527">
        <w:tc>
          <w:tcPr>
            <w:tcW w:w="959" w:type="pct"/>
            <w:shd w:val="clear" w:color="auto" w:fill="auto"/>
          </w:tcPr>
          <w:p w14:paraId="02DE8350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MetS</w:t>
            </w:r>
          </w:p>
        </w:tc>
        <w:tc>
          <w:tcPr>
            <w:tcW w:w="735" w:type="pct"/>
            <w:shd w:val="clear" w:color="auto" w:fill="auto"/>
          </w:tcPr>
          <w:p w14:paraId="2D604A76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2.90</w:t>
            </w:r>
          </w:p>
        </w:tc>
        <w:tc>
          <w:tcPr>
            <w:tcW w:w="534" w:type="pct"/>
            <w:shd w:val="clear" w:color="auto" w:fill="auto"/>
          </w:tcPr>
          <w:p w14:paraId="621565C3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bookmarkStart w:id="1" w:name="_Hlk125741644"/>
            <w:r>
              <w:rPr>
                <w:rFonts w:asciiTheme="majorBidi" w:hAnsiTheme="majorBidi" w:cstheme="majorBidi"/>
              </w:rPr>
              <w:t>1.18</w:t>
            </w:r>
            <w:r w:rsidRPr="008B39F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–</w:t>
            </w:r>
            <w:r w:rsidRPr="008B39F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7.15</w:t>
            </w:r>
            <w:bookmarkEnd w:id="1"/>
          </w:p>
        </w:tc>
        <w:tc>
          <w:tcPr>
            <w:tcW w:w="537" w:type="pct"/>
            <w:shd w:val="clear" w:color="auto" w:fill="auto"/>
          </w:tcPr>
          <w:p w14:paraId="69EDD2F6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8B39F8">
              <w:rPr>
                <w:rFonts w:asciiTheme="majorBidi" w:hAnsiTheme="majorBidi" w:cstheme="majorBidi"/>
              </w:rPr>
              <w:t>0.0</w:t>
            </w: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855" w:type="pct"/>
          </w:tcPr>
          <w:p w14:paraId="63C32180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1.05</w:t>
            </w:r>
          </w:p>
        </w:tc>
        <w:tc>
          <w:tcPr>
            <w:tcW w:w="535" w:type="pct"/>
          </w:tcPr>
          <w:p w14:paraId="4FE90830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0.55-2.01</w:t>
            </w:r>
          </w:p>
        </w:tc>
        <w:tc>
          <w:tcPr>
            <w:tcW w:w="844" w:type="pct"/>
          </w:tcPr>
          <w:p w14:paraId="39EBE75D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0.885</w:t>
            </w:r>
          </w:p>
        </w:tc>
      </w:tr>
      <w:tr w:rsidR="006117D0" w:rsidRPr="008B39F8" w14:paraId="04DB96F6" w14:textId="77777777" w:rsidTr="00F62527">
        <w:trPr>
          <w:trHeight w:val="646"/>
        </w:trPr>
        <w:tc>
          <w:tcPr>
            <w:tcW w:w="959" w:type="pct"/>
            <w:shd w:val="clear" w:color="auto" w:fill="auto"/>
          </w:tcPr>
          <w:p w14:paraId="69EF3601" w14:textId="77777777" w:rsidR="006117D0" w:rsidRPr="008B39F8" w:rsidRDefault="006117D0" w:rsidP="006117D0">
            <w:pPr>
              <w:pStyle w:val="paragraph"/>
              <w:textAlignment w:val="baseline"/>
              <w:rPr>
                <w:rFonts w:asciiTheme="majorBidi" w:hAnsiTheme="majorBidi" w:cstheme="majorBidi"/>
                <w:color w:val="424242"/>
              </w:rPr>
            </w:pPr>
            <w:r w:rsidRPr="008B39F8">
              <w:rPr>
                <w:rFonts w:asciiTheme="majorBidi" w:hAnsiTheme="majorBidi" w:cstheme="majorBidi"/>
                <w:color w:val="424242"/>
              </w:rPr>
              <w:t>Constant (baseline odds)</w:t>
            </w:r>
          </w:p>
        </w:tc>
        <w:tc>
          <w:tcPr>
            <w:tcW w:w="735" w:type="pct"/>
            <w:shd w:val="clear" w:color="auto" w:fill="auto"/>
          </w:tcPr>
          <w:p w14:paraId="18F7A3C0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0.48</w:t>
            </w:r>
          </w:p>
        </w:tc>
        <w:tc>
          <w:tcPr>
            <w:tcW w:w="534" w:type="pct"/>
            <w:shd w:val="clear" w:color="auto" w:fill="auto"/>
          </w:tcPr>
          <w:p w14:paraId="6F51B8FD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0.13-1.69</w:t>
            </w:r>
          </w:p>
        </w:tc>
        <w:tc>
          <w:tcPr>
            <w:tcW w:w="537" w:type="pct"/>
            <w:shd w:val="clear" w:color="auto" w:fill="auto"/>
          </w:tcPr>
          <w:p w14:paraId="2D32C39D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0.253</w:t>
            </w:r>
          </w:p>
        </w:tc>
        <w:tc>
          <w:tcPr>
            <w:tcW w:w="855" w:type="pct"/>
          </w:tcPr>
          <w:p w14:paraId="0F8721B3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0.18</w:t>
            </w:r>
          </w:p>
        </w:tc>
        <w:tc>
          <w:tcPr>
            <w:tcW w:w="535" w:type="pct"/>
          </w:tcPr>
          <w:p w14:paraId="4E248454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0.42-0.64</w:t>
            </w:r>
          </w:p>
        </w:tc>
        <w:tc>
          <w:tcPr>
            <w:tcW w:w="844" w:type="pct"/>
          </w:tcPr>
          <w:p w14:paraId="69F55C1C" w14:textId="77777777" w:rsidR="006117D0" w:rsidRPr="008B39F8" w:rsidRDefault="006117D0" w:rsidP="006117D0">
            <w:pPr>
              <w:pStyle w:val="paragraph"/>
              <w:jc w:val="center"/>
              <w:textAlignment w:val="baseline"/>
              <w:rPr>
                <w:rFonts w:asciiTheme="majorBidi" w:hAnsiTheme="majorBidi" w:cstheme="majorBidi"/>
                <w:color w:val="424242"/>
              </w:rPr>
            </w:pPr>
            <w:r>
              <w:rPr>
                <w:rFonts w:asciiTheme="majorBidi" w:hAnsiTheme="majorBidi" w:cstheme="majorBidi"/>
                <w:color w:val="424242"/>
              </w:rPr>
              <w:t>0.001</w:t>
            </w:r>
          </w:p>
        </w:tc>
      </w:tr>
    </w:tbl>
    <w:p w14:paraId="066F08A0" w14:textId="77777777" w:rsidR="009A4239" w:rsidRDefault="009A4239" w:rsidP="009A4239">
      <w:pPr>
        <w:pStyle w:val="paragraph"/>
        <w:pBdr>
          <w:bottom w:val="single" w:sz="6" w:space="1" w:color="auto"/>
        </w:pBdr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6E75C02F" w14:textId="6CAAA1A9" w:rsidR="009A4239" w:rsidRDefault="006117D0" w:rsidP="009A4239">
      <w:pPr>
        <w:pStyle w:val="paragraph"/>
        <w:pBdr>
          <w:bottom w:val="single" w:sz="6" w:space="1" w:color="auto"/>
        </w:pBdr>
        <w:spacing w:before="0" w:beforeAutospacing="0" w:after="0" w:afterAutospacing="0" w:line="360" w:lineRule="auto"/>
        <w:ind w:hanging="426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  <w:r w:rsidRPr="00CF2AFB">
        <w:rPr>
          <w:rFonts w:asciiTheme="majorBidi" w:hAnsiTheme="majorBidi" w:cstheme="majorBidi"/>
          <w:i/>
          <w:iCs/>
          <w:color w:val="424242"/>
          <w:sz w:val="20"/>
          <w:szCs w:val="20"/>
        </w:rPr>
        <w:t>Adjusted for age, sex, income, physical activity, diet, cigarette, and shisha smoking</w:t>
      </w:r>
      <w:r>
        <w:rPr>
          <w:rFonts w:asciiTheme="majorBidi" w:hAnsiTheme="majorBidi" w:cstheme="majorBidi"/>
          <w:i/>
          <w:iCs/>
          <w:color w:val="424242"/>
          <w:sz w:val="20"/>
          <w:szCs w:val="20"/>
        </w:rPr>
        <w:t>,</w:t>
      </w:r>
    </w:p>
    <w:p w14:paraId="3B5F6A7B" w14:textId="77777777" w:rsidR="009A4239" w:rsidRDefault="009A4239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226A9574" w14:textId="5C4D2895" w:rsidR="009A4239" w:rsidRDefault="009A4239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171AC4F5" w14:textId="7902A2E6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75303EB9" w14:textId="56E33212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6504C7E9" w14:textId="03761AA7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64E92672" w14:textId="5F74E2F1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2233173D" w14:textId="1D0F30EA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6AD44BDC" w14:textId="6D6F225E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5B865C45" w14:textId="4C8EA11A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16C73AB7" w14:textId="742430E8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2B75177D" w14:textId="4612DCC5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5CAC3A8C" w14:textId="564EE38D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2B7C7822" w14:textId="61197702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28F76C95" w14:textId="370D5656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15B602A7" w14:textId="0290793E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7B87F851" w14:textId="2A4E2F7E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1480CD1E" w14:textId="2C49B14C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22236955" w14:textId="77777777" w:rsidR="00F62527" w:rsidRDefault="00F62527" w:rsidP="009A4239">
      <w:pPr>
        <w:pStyle w:val="paragraph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369F280D" w14:textId="4F09E0C9" w:rsidR="00EA1B0A" w:rsidRDefault="00EA1B0A" w:rsidP="006117D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i/>
          <w:iCs/>
          <w:color w:val="424242"/>
          <w:sz w:val="20"/>
          <w:szCs w:val="20"/>
        </w:rPr>
      </w:pPr>
    </w:p>
    <w:p w14:paraId="490156E9" w14:textId="3723324B" w:rsidR="00F62527" w:rsidRPr="00F62527" w:rsidRDefault="00F62527" w:rsidP="006117D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F62527">
        <w:rPr>
          <w:rFonts w:asciiTheme="majorBidi" w:hAnsiTheme="majorBidi" w:cstheme="majorBidi"/>
          <w:color w:val="000000" w:themeColor="text1"/>
        </w:rPr>
        <w:t>Supplementary figure 1. Comparison of memory performance by MetS components</w:t>
      </w:r>
    </w:p>
    <w:p w14:paraId="598E414C" w14:textId="6249E3D7" w:rsidR="00C02130" w:rsidRDefault="00F62527" w:rsidP="009A423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01FD1C" wp14:editId="0B93D19B">
            <wp:extent cx="5278120" cy="3780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9ED3" w14:textId="43F7D7D3" w:rsidR="00F62527" w:rsidRDefault="00F62527" w:rsidP="009A4239">
      <w:pPr>
        <w:rPr>
          <w:lang w:val="en-US"/>
        </w:rPr>
      </w:pPr>
    </w:p>
    <w:p w14:paraId="161F84F5" w14:textId="523C7389" w:rsidR="00F62527" w:rsidRDefault="00F62527" w:rsidP="009A4239">
      <w:pPr>
        <w:rPr>
          <w:lang w:val="en-US"/>
        </w:rPr>
      </w:pPr>
    </w:p>
    <w:p w14:paraId="74292203" w14:textId="77777777" w:rsidR="00F62527" w:rsidRDefault="00F62527" w:rsidP="009A4239">
      <w:pPr>
        <w:rPr>
          <w:lang w:val="en-US"/>
        </w:rPr>
      </w:pPr>
    </w:p>
    <w:p w14:paraId="5159ABD7" w14:textId="1422DD98" w:rsidR="00F62527" w:rsidRPr="00F62527" w:rsidRDefault="00F62527" w:rsidP="009A4239">
      <w:pPr>
        <w:rPr>
          <w:rFonts w:asciiTheme="majorBidi" w:hAnsiTheme="majorBidi" w:cstheme="majorBidi"/>
          <w:sz w:val="24"/>
          <w:szCs w:val="24"/>
          <w:lang w:val="en-US"/>
        </w:rPr>
      </w:pPr>
      <w:r w:rsidRPr="00F62527">
        <w:rPr>
          <w:rFonts w:asciiTheme="majorBidi" w:hAnsiTheme="majorBidi" w:cstheme="majorBidi"/>
          <w:sz w:val="24"/>
          <w:szCs w:val="24"/>
          <w:lang w:val="en-US"/>
        </w:rPr>
        <w:t xml:space="preserve">Supplementary figure 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F62527">
        <w:rPr>
          <w:rFonts w:asciiTheme="majorBidi" w:hAnsiTheme="majorBidi" w:cstheme="majorBidi"/>
          <w:sz w:val="24"/>
          <w:szCs w:val="24"/>
          <w:lang w:val="en-US"/>
        </w:rPr>
        <w:t>. Comparison of speed of reaction score by MetS components</w:t>
      </w:r>
    </w:p>
    <w:p w14:paraId="54859106" w14:textId="189BBE4D" w:rsidR="00F62527" w:rsidRDefault="00F62527" w:rsidP="009A423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5BCFD4" wp14:editId="63FB88EF">
            <wp:extent cx="5278120" cy="389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05EA6" w14:textId="725DA178" w:rsidR="00F62527" w:rsidRPr="00772E02" w:rsidRDefault="00F62527" w:rsidP="009A4239">
      <w:pPr>
        <w:rPr>
          <w:lang w:val="en-US"/>
        </w:rPr>
      </w:pPr>
    </w:p>
    <w:sectPr w:rsidR="00F62527" w:rsidRPr="00772E02" w:rsidSect="009A4239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A732" w14:textId="77777777" w:rsidR="000B2501" w:rsidRDefault="000B2501" w:rsidP="00257B40">
      <w:r>
        <w:separator/>
      </w:r>
    </w:p>
  </w:endnote>
  <w:endnote w:type="continuationSeparator" w:id="0">
    <w:p w14:paraId="1A86DD35" w14:textId="77777777" w:rsidR="000B2501" w:rsidRDefault="000B2501" w:rsidP="0025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D0208" w14:textId="77777777" w:rsidR="000B2501" w:rsidRDefault="000B2501" w:rsidP="00257B40">
      <w:r>
        <w:separator/>
      </w:r>
    </w:p>
  </w:footnote>
  <w:footnote w:type="continuationSeparator" w:id="0">
    <w:p w14:paraId="4AFC6976" w14:textId="77777777" w:rsidR="000B2501" w:rsidRDefault="000B2501" w:rsidP="0025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17B0"/>
    <w:multiLevelType w:val="hybridMultilevel"/>
    <w:tmpl w:val="D97CF0B8"/>
    <w:lvl w:ilvl="0" w:tplc="06CC333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373DA5"/>
    <w:multiLevelType w:val="multilevel"/>
    <w:tmpl w:val="A07C419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ajorBidi" w:hAnsiTheme="majorBidi" w:cstheme="majorBidi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358966538">
    <w:abstractNumId w:val="1"/>
  </w:num>
  <w:num w:numId="2" w16cid:durableId="78527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0NjU0MzY1NzSwNDJV0lEKTi0uzszPAykwrAUAKy/v7ywAAAA="/>
  </w:docVars>
  <w:rsids>
    <w:rsidRoot w:val="00772E02"/>
    <w:rsid w:val="00037157"/>
    <w:rsid w:val="000B2501"/>
    <w:rsid w:val="000D4594"/>
    <w:rsid w:val="002075B3"/>
    <w:rsid w:val="00257B40"/>
    <w:rsid w:val="0030347A"/>
    <w:rsid w:val="003A0E70"/>
    <w:rsid w:val="00525672"/>
    <w:rsid w:val="00580064"/>
    <w:rsid w:val="006117D0"/>
    <w:rsid w:val="00772E02"/>
    <w:rsid w:val="0078001D"/>
    <w:rsid w:val="009A4239"/>
    <w:rsid w:val="00A022E0"/>
    <w:rsid w:val="00AD2B7F"/>
    <w:rsid w:val="00AD5148"/>
    <w:rsid w:val="00C02130"/>
    <w:rsid w:val="00C21DDB"/>
    <w:rsid w:val="00DA7035"/>
    <w:rsid w:val="00E61722"/>
    <w:rsid w:val="00EA1B0A"/>
    <w:rsid w:val="00F62527"/>
    <w:rsid w:val="00F87B98"/>
    <w:rsid w:val="00F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0786"/>
  <w15:chartTrackingRefBased/>
  <w15:docId w15:val="{6E56C41F-B1C9-4902-B10A-275D70A3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2"/>
    <w:pPr>
      <w:spacing w:after="0" w:line="240" w:lineRule="auto"/>
      <w:jc w:val="both"/>
    </w:pPr>
    <w:rPr>
      <w:rFonts w:ascii="Arial" w:eastAsia="SimSu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E02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772E02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72E02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772E02"/>
    <w:pPr>
      <w:keepNext/>
      <w:numPr>
        <w:ilvl w:val="3"/>
        <w:numId w:val="1"/>
      </w:numPr>
      <w:jc w:val="left"/>
      <w:outlineLvl w:val="3"/>
    </w:pPr>
    <w:rPr>
      <w:b/>
      <w:sz w:val="23"/>
      <w:szCs w:val="24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2E0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2E0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2E0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2E0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2E0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E02"/>
    <w:rPr>
      <w:rFonts w:ascii="Arial" w:eastAsia="SimSun" w:hAnsi="Arial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2E02"/>
    <w:rPr>
      <w:rFonts w:ascii="Arial" w:eastAsia="SimSun" w:hAnsi="Arial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72E02"/>
    <w:rPr>
      <w:rFonts w:ascii="Arial" w:eastAsia="SimSun" w:hAnsi="Arial" w:cs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772E02"/>
    <w:rPr>
      <w:rFonts w:ascii="Arial" w:eastAsia="SimSun" w:hAnsi="Arial" w:cs="Times New Roman"/>
      <w:b/>
      <w:sz w:val="23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772E02"/>
    <w:rPr>
      <w:rFonts w:asciiTheme="majorHAnsi" w:eastAsiaTheme="majorEastAsia" w:hAnsiTheme="majorHAnsi" w:cstheme="majorBidi"/>
      <w:color w:val="2F5496" w:themeColor="accent1" w:themeShade="BF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772E02"/>
    <w:rPr>
      <w:rFonts w:asciiTheme="majorHAnsi" w:eastAsiaTheme="majorEastAsia" w:hAnsiTheme="majorHAnsi" w:cstheme="majorBidi"/>
      <w:color w:val="1F3763" w:themeColor="accent1" w:themeShade="7F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772E02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772E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772E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TableGrid">
    <w:name w:val="Table Grid"/>
    <w:basedOn w:val="TableNormal"/>
    <w:uiPriority w:val="39"/>
    <w:rsid w:val="00772E02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72E02"/>
    <w:pPr>
      <w:spacing w:after="200" w:line="360" w:lineRule="auto"/>
    </w:pPr>
    <w:rPr>
      <w:rFonts w:asciiTheme="minorHAnsi" w:hAnsiTheme="minorHAnsi"/>
      <w:i/>
      <w:iCs/>
      <w:color w:val="44546A" w:themeColor="text2"/>
      <w:szCs w:val="18"/>
    </w:rPr>
  </w:style>
  <w:style w:type="paragraph" w:customStyle="1" w:styleId="paragraph">
    <w:name w:val="paragraph"/>
    <w:basedOn w:val="Normal"/>
    <w:rsid w:val="00772E0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772E0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57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B40"/>
    <w:rPr>
      <w:rFonts w:ascii="Arial" w:eastAsia="SimSu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7B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B40"/>
    <w:rPr>
      <w:rFonts w:ascii="Arial" w:eastAsia="SimSu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hissa alsuwaidi</dc:creator>
  <cp:keywords/>
  <dc:description/>
  <cp:lastModifiedBy>Tawanda Chivese</cp:lastModifiedBy>
  <cp:revision>3</cp:revision>
  <dcterms:created xsi:type="dcterms:W3CDTF">2023-02-17T19:20:00Z</dcterms:created>
  <dcterms:modified xsi:type="dcterms:W3CDTF">2023-02-17T19:22:00Z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ad59d230-cf92-4a8c-adb2-65be2ebabd16</vt:lpwstr>
  </property>
</Properties>
</file>