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FF" w:rsidRPr="00626961" w:rsidRDefault="00863BFF" w:rsidP="00626961">
      <w:pPr>
        <w:keepNext/>
        <w:spacing w:after="120" w:line="480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de-CH"/>
        </w:rPr>
      </w:pPr>
      <w:r w:rsidRPr="00626961"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de-CH"/>
        </w:rPr>
        <w:t>Supplementary Material</w:t>
      </w:r>
    </w:p>
    <w:p w:rsidR="007E6BFF" w:rsidRPr="00626961" w:rsidRDefault="00863BFF" w:rsidP="00626961">
      <w:pPr>
        <w:pStyle w:val="Titel"/>
        <w:spacing w:line="480" w:lineRule="auto"/>
        <w:rPr>
          <w:rFonts w:ascii="Arial" w:hAnsi="Arial" w:cs="Arial"/>
          <w:sz w:val="36"/>
          <w:lang w:val="en-US"/>
        </w:rPr>
      </w:pPr>
      <w:r w:rsidRPr="00626961">
        <w:rPr>
          <w:rFonts w:ascii="Arial" w:eastAsia="Times New Roman" w:hAnsi="Arial" w:cs="Arial"/>
          <w:b/>
          <w:bCs/>
          <w:iCs/>
          <w:sz w:val="32"/>
          <w:szCs w:val="28"/>
          <w:lang w:val="en-US" w:eastAsia="de-CH"/>
        </w:rPr>
        <w:t>Effects of curative-intent treatments on hepatocellular carcinoma survival in alcohol-related cirrhosis: a nationwide study</w:t>
      </w:r>
    </w:p>
    <w:p w:rsidR="00F16593" w:rsidRPr="00626961" w:rsidRDefault="00F16593" w:rsidP="00626961">
      <w:pPr>
        <w:spacing w:line="480" w:lineRule="auto"/>
        <w:rPr>
          <w:rFonts w:ascii="Arial" w:hAnsi="Arial" w:cs="Arial"/>
          <w:sz w:val="20"/>
          <w:vertAlign w:val="superscript"/>
        </w:rPr>
      </w:pPr>
      <w:r w:rsidRPr="00626961">
        <w:rPr>
          <w:rFonts w:ascii="Arial" w:hAnsi="Arial" w:cs="Arial"/>
          <w:sz w:val="20"/>
        </w:rPr>
        <w:t>Frederik Kraglund</w:t>
      </w:r>
      <w:r w:rsidRPr="00626961">
        <w:rPr>
          <w:rFonts w:ascii="Arial" w:hAnsi="Arial" w:cs="Arial"/>
          <w:sz w:val="20"/>
          <w:vertAlign w:val="superscript"/>
        </w:rPr>
        <w:t>1</w:t>
      </w:r>
      <w:r w:rsidR="0049443B" w:rsidRPr="00626961">
        <w:rPr>
          <w:rFonts w:ascii="Arial" w:hAnsi="Arial" w:cs="Arial"/>
          <w:sz w:val="20"/>
        </w:rPr>
        <w:t>,</w:t>
      </w:r>
      <w:r w:rsidRPr="00626961">
        <w:rPr>
          <w:rFonts w:ascii="Arial" w:hAnsi="Arial" w:cs="Arial"/>
          <w:sz w:val="20"/>
        </w:rPr>
        <w:t xml:space="preserve"> Gerda Elisabeth Villadsen</w:t>
      </w:r>
      <w:r w:rsidRPr="00626961">
        <w:rPr>
          <w:rFonts w:ascii="Arial" w:hAnsi="Arial" w:cs="Arial"/>
          <w:sz w:val="20"/>
          <w:vertAlign w:val="superscript"/>
        </w:rPr>
        <w:t>1</w:t>
      </w:r>
      <w:r w:rsidR="0049443B" w:rsidRPr="00626961">
        <w:rPr>
          <w:rFonts w:ascii="Arial" w:hAnsi="Arial" w:cs="Arial"/>
          <w:sz w:val="20"/>
        </w:rPr>
        <w:t>,</w:t>
      </w:r>
      <w:r w:rsidRPr="00626961">
        <w:rPr>
          <w:rFonts w:ascii="Arial" w:hAnsi="Arial" w:cs="Arial"/>
          <w:sz w:val="20"/>
        </w:rPr>
        <w:t xml:space="preserve"> Peter Jepsen</w:t>
      </w:r>
      <w:r w:rsidRPr="00626961">
        <w:rPr>
          <w:rFonts w:ascii="Arial" w:hAnsi="Arial" w:cs="Arial"/>
          <w:sz w:val="20"/>
          <w:vertAlign w:val="superscript"/>
        </w:rPr>
        <w:t>1, 2</w:t>
      </w:r>
    </w:p>
    <w:p w:rsidR="00F16593" w:rsidRPr="00626961" w:rsidRDefault="00F16593" w:rsidP="00626961">
      <w:pPr>
        <w:spacing w:line="480" w:lineRule="auto"/>
        <w:rPr>
          <w:rFonts w:ascii="Arial" w:hAnsi="Arial" w:cs="Arial"/>
          <w:sz w:val="20"/>
          <w:lang w:val="en-GB"/>
        </w:rPr>
      </w:pPr>
      <w:r w:rsidRPr="00626961">
        <w:rPr>
          <w:rFonts w:ascii="Arial" w:hAnsi="Arial" w:cs="Arial"/>
          <w:sz w:val="20"/>
          <w:vertAlign w:val="superscript"/>
          <w:lang w:val="en-GB"/>
        </w:rPr>
        <w:t xml:space="preserve">1 </w:t>
      </w:r>
      <w:r w:rsidRPr="00626961">
        <w:rPr>
          <w:rFonts w:ascii="Arial" w:hAnsi="Arial" w:cs="Arial"/>
          <w:sz w:val="20"/>
          <w:lang w:val="en-GB"/>
        </w:rPr>
        <w:t>Department of Hepatology and Gastroenterology, Aarhus University Hospital, Aarhus, Denmark</w:t>
      </w:r>
    </w:p>
    <w:p w:rsidR="00BA2177" w:rsidRPr="005D0AA5" w:rsidRDefault="00F16593" w:rsidP="00626961">
      <w:pPr>
        <w:spacing w:line="480" w:lineRule="auto"/>
        <w:rPr>
          <w:lang w:val="en-US"/>
        </w:rPr>
      </w:pPr>
      <w:r w:rsidRPr="00626961">
        <w:rPr>
          <w:rFonts w:ascii="Arial" w:hAnsi="Arial" w:cs="Arial"/>
          <w:sz w:val="20"/>
          <w:vertAlign w:val="superscript"/>
          <w:lang w:val="en-GB"/>
        </w:rPr>
        <w:t xml:space="preserve">2 </w:t>
      </w:r>
      <w:r w:rsidRPr="00626961">
        <w:rPr>
          <w:rFonts w:ascii="Arial" w:hAnsi="Arial" w:cs="Arial"/>
          <w:sz w:val="20"/>
          <w:lang w:val="en-GB"/>
        </w:rPr>
        <w:t>Department of Clinical Epidemiology, Aarhus University Hospital, Aarhus, Denmark</w:t>
      </w:r>
    </w:p>
    <w:p w:rsidR="005D0AA5" w:rsidRPr="006D4A84" w:rsidRDefault="005D0AA5" w:rsidP="00626961">
      <w:pPr>
        <w:spacing w:line="480" w:lineRule="auto"/>
        <w:rPr>
          <w:b/>
          <w:lang w:val="en-US"/>
        </w:rPr>
      </w:pPr>
    </w:p>
    <w:p w:rsidR="00BA2177" w:rsidRPr="005D0AA5" w:rsidRDefault="00BA2177" w:rsidP="00626961">
      <w:pPr>
        <w:spacing w:line="480" w:lineRule="auto"/>
        <w:rPr>
          <w:lang w:val="en-US"/>
        </w:rPr>
      </w:pPr>
    </w:p>
    <w:p w:rsidR="00AD344E" w:rsidRPr="006D4A84" w:rsidRDefault="00626961" w:rsidP="00626961">
      <w:pPr>
        <w:pStyle w:val="Sidehoved"/>
        <w:tabs>
          <w:tab w:val="clear" w:pos="4819"/>
          <w:tab w:val="clear" w:pos="9638"/>
        </w:tabs>
        <w:spacing w:line="480" w:lineRule="auto"/>
        <w:rPr>
          <w:vertAlign w:val="superscript"/>
          <w:lang w:val="en-US"/>
        </w:rPr>
      </w:pPr>
    </w:p>
    <w:p w:rsidR="007E6BFF" w:rsidRPr="00BA2177" w:rsidRDefault="007E6BFF" w:rsidP="00626961">
      <w:pPr>
        <w:spacing w:after="210" w:line="480" w:lineRule="auto"/>
        <w:rPr>
          <w:b/>
          <w:lang w:val="en-US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en-US" w:eastAsia="en-US"/>
        </w:rPr>
        <w:id w:val="-5315056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E6BFF" w:rsidRPr="00626961" w:rsidRDefault="007E6BFF" w:rsidP="00626961">
          <w:pPr>
            <w:pStyle w:val="Overskrift"/>
            <w:spacing w:line="480" w:lineRule="auto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626961">
            <w:rPr>
              <w:rStyle w:val="Overskrift1Tegn"/>
              <w:rFonts w:ascii="Arial" w:hAnsi="Arial" w:cs="Arial"/>
              <w:color w:val="auto"/>
              <w:sz w:val="32"/>
            </w:rPr>
            <w:t>Table</w:t>
          </w:r>
          <w:proofErr w:type="spellEnd"/>
          <w:r w:rsidRPr="00626961">
            <w:rPr>
              <w:rStyle w:val="Overskrift1Tegn"/>
              <w:rFonts w:ascii="Arial" w:hAnsi="Arial" w:cs="Arial"/>
              <w:color w:val="auto"/>
              <w:sz w:val="32"/>
            </w:rPr>
            <w:t xml:space="preserve"> of </w:t>
          </w:r>
          <w:proofErr w:type="spellStart"/>
          <w:r w:rsidRPr="00626961">
            <w:rPr>
              <w:rStyle w:val="Overskrift1Tegn"/>
              <w:rFonts w:ascii="Arial" w:hAnsi="Arial" w:cs="Arial"/>
              <w:color w:val="auto"/>
              <w:sz w:val="32"/>
            </w:rPr>
            <w:t>contents</w:t>
          </w:r>
          <w:proofErr w:type="spellEnd"/>
        </w:p>
        <w:p w:rsidR="006D4A84" w:rsidRPr="00626961" w:rsidRDefault="007E6BFF" w:rsidP="00626961">
          <w:pPr>
            <w:pStyle w:val="Indholdsfortegnelse1"/>
            <w:tabs>
              <w:tab w:val="right" w:leader="dot" w:pos="9628"/>
            </w:tabs>
            <w:spacing w:line="480" w:lineRule="auto"/>
            <w:rPr>
              <w:rFonts w:ascii="Arial" w:eastAsiaTheme="minorEastAsia" w:hAnsi="Arial" w:cs="Arial"/>
              <w:noProof/>
              <w:sz w:val="20"/>
              <w:szCs w:val="20"/>
              <w:lang w:eastAsia="da-DK"/>
            </w:rPr>
          </w:pPr>
          <w:r w:rsidRPr="00626961">
            <w:rPr>
              <w:rFonts w:ascii="Arial" w:hAnsi="Arial" w:cs="Arial"/>
              <w:sz w:val="20"/>
              <w:szCs w:val="20"/>
              <w:lang w:val="en-US"/>
            </w:rPr>
            <w:fldChar w:fldCharType="begin"/>
          </w:r>
          <w:r w:rsidRPr="00626961">
            <w:rPr>
              <w:rFonts w:ascii="Arial" w:hAnsi="Arial" w:cs="Arial"/>
              <w:sz w:val="20"/>
              <w:szCs w:val="20"/>
              <w:lang w:val="en-US"/>
            </w:rPr>
            <w:instrText xml:space="preserve"> TOC \o "1-3" \h \z \u </w:instrText>
          </w:r>
          <w:r w:rsidRPr="00626961">
            <w:rPr>
              <w:rFonts w:ascii="Arial" w:hAnsi="Arial" w:cs="Arial"/>
              <w:sz w:val="20"/>
              <w:szCs w:val="20"/>
              <w:lang w:val="en-US"/>
            </w:rPr>
            <w:fldChar w:fldCharType="separate"/>
          </w:r>
          <w:hyperlink w:anchor="_Toc104976588" w:history="1">
            <w:r w:rsidR="006D4A84" w:rsidRPr="00626961">
              <w:rPr>
                <w:rStyle w:val="Hyperlink"/>
                <w:rFonts w:ascii="Arial" w:hAnsi="Arial" w:cs="Arial"/>
                <w:noProof/>
                <w:sz w:val="20"/>
                <w:szCs w:val="20"/>
                <w:lang w:val="en-US"/>
              </w:rPr>
              <w:t>Supplementary Fig. S1.</w: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_Toc104976588 \h </w:instrTex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D4A84" w:rsidRPr="00626961" w:rsidRDefault="00626961" w:rsidP="00626961">
          <w:pPr>
            <w:pStyle w:val="Indholdsfortegnelse1"/>
            <w:tabs>
              <w:tab w:val="right" w:leader="dot" w:pos="9628"/>
            </w:tabs>
            <w:spacing w:line="480" w:lineRule="auto"/>
            <w:rPr>
              <w:rFonts w:ascii="Arial" w:eastAsiaTheme="minorEastAsia" w:hAnsi="Arial" w:cs="Arial"/>
              <w:noProof/>
              <w:sz w:val="20"/>
              <w:szCs w:val="20"/>
              <w:lang w:eastAsia="da-DK"/>
            </w:rPr>
          </w:pPr>
          <w:hyperlink w:anchor="_Toc104976589" w:history="1">
            <w:r w:rsidR="006D4A84" w:rsidRPr="00626961">
              <w:rPr>
                <w:rStyle w:val="Hyperlink"/>
                <w:rFonts w:ascii="Arial" w:hAnsi="Arial" w:cs="Arial"/>
                <w:noProof/>
                <w:sz w:val="20"/>
                <w:szCs w:val="20"/>
                <w:lang w:val="en-US"/>
              </w:rPr>
              <w:t>Supplementary Fig. S2</w: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_Toc104976589 \h </w:instrTex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D4A84" w:rsidRPr="00626961" w:rsidRDefault="00626961" w:rsidP="00626961">
          <w:pPr>
            <w:pStyle w:val="Indholdsfortegnelse1"/>
            <w:tabs>
              <w:tab w:val="right" w:leader="dot" w:pos="9628"/>
            </w:tabs>
            <w:spacing w:line="480" w:lineRule="auto"/>
            <w:rPr>
              <w:rFonts w:ascii="Arial" w:eastAsiaTheme="minorEastAsia" w:hAnsi="Arial" w:cs="Arial"/>
              <w:noProof/>
              <w:sz w:val="20"/>
              <w:szCs w:val="20"/>
              <w:lang w:eastAsia="da-DK"/>
            </w:rPr>
          </w:pPr>
          <w:hyperlink w:anchor="_Toc104976590" w:history="1">
            <w:r w:rsidR="006D4A84" w:rsidRPr="00626961">
              <w:rPr>
                <w:rStyle w:val="Hyperlink"/>
                <w:rFonts w:ascii="Arial" w:hAnsi="Arial" w:cs="Arial"/>
                <w:noProof/>
                <w:sz w:val="20"/>
                <w:szCs w:val="20"/>
                <w:lang w:val="en-US"/>
              </w:rPr>
              <w:t>Supplementary Table S1</w: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_Toc104976590 \h </w:instrTex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D4A84" w:rsidRPr="00626961" w:rsidRDefault="00626961" w:rsidP="00626961">
          <w:pPr>
            <w:pStyle w:val="Indholdsfortegnelse1"/>
            <w:tabs>
              <w:tab w:val="right" w:leader="dot" w:pos="9628"/>
            </w:tabs>
            <w:spacing w:line="480" w:lineRule="auto"/>
            <w:rPr>
              <w:rFonts w:ascii="Arial" w:eastAsiaTheme="minorEastAsia" w:hAnsi="Arial" w:cs="Arial"/>
              <w:noProof/>
              <w:sz w:val="20"/>
              <w:szCs w:val="20"/>
              <w:lang w:eastAsia="da-DK"/>
            </w:rPr>
          </w:pPr>
          <w:hyperlink w:anchor="_Toc104976591" w:history="1">
            <w:r w:rsidR="006D4A84" w:rsidRPr="00626961">
              <w:rPr>
                <w:rStyle w:val="Hyperlink"/>
                <w:rFonts w:ascii="Arial" w:hAnsi="Arial" w:cs="Arial"/>
                <w:noProof/>
                <w:sz w:val="20"/>
                <w:szCs w:val="20"/>
                <w:lang w:val="en-US"/>
              </w:rPr>
              <w:t>Supplementary Table S2</w: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_Toc104976591 \h </w:instrTex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6D4A84" w:rsidRPr="00626961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7E6BFF" w:rsidRPr="00EF7744" w:rsidRDefault="007E6BFF" w:rsidP="00626961">
          <w:pPr>
            <w:spacing w:line="480" w:lineRule="auto"/>
            <w:rPr>
              <w:lang w:val="en-US"/>
            </w:rPr>
          </w:pPr>
          <w:r w:rsidRPr="00626961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fldChar w:fldCharType="end"/>
          </w:r>
        </w:p>
      </w:sdtContent>
    </w:sdt>
    <w:p w:rsidR="007E6BFF" w:rsidRPr="00EF7744" w:rsidRDefault="007E6BFF" w:rsidP="00626961">
      <w:pPr>
        <w:spacing w:after="210" w:line="480" w:lineRule="auto"/>
        <w:rPr>
          <w:b/>
          <w:lang w:val="en-US"/>
        </w:rPr>
      </w:pPr>
      <w:r w:rsidRPr="00EF7744">
        <w:rPr>
          <w:b/>
          <w:lang w:val="en-US"/>
        </w:rPr>
        <w:br w:type="page"/>
      </w:r>
    </w:p>
    <w:p w:rsidR="006D4A84" w:rsidRDefault="00626961" w:rsidP="00626961">
      <w:pPr>
        <w:spacing w:after="210" w:line="480" w:lineRule="auto"/>
        <w:rPr>
          <w:rStyle w:val="Overskrift1Tegn"/>
          <w:rFonts w:ascii="Times New Roman" w:hAnsi="Times New Roman" w:cs="Times New Roman"/>
          <w:sz w:val="20"/>
          <w:szCs w:val="20"/>
          <w:lang w:val="en-US"/>
        </w:rPr>
      </w:pPr>
      <w:bookmarkStart w:id="0" w:name="_Toc104976588"/>
      <w:r w:rsidRPr="00626961">
        <w:rPr>
          <w:rStyle w:val="Overskrift1Tegn"/>
          <w:rFonts w:ascii="Arial" w:hAnsi="Arial" w:cs="Arial"/>
          <w:sz w:val="20"/>
          <w:szCs w:val="20"/>
          <w:lang w:val="en-US"/>
        </w:rPr>
        <w:lastRenderedPageBreak/>
        <w:t>Supplementary Figure</w:t>
      </w:r>
      <w:r w:rsidR="006D4A84" w:rsidRPr="00626961">
        <w:rPr>
          <w:rStyle w:val="Overskrift1Tegn"/>
          <w:rFonts w:ascii="Arial" w:hAnsi="Arial" w:cs="Arial"/>
          <w:sz w:val="20"/>
          <w:szCs w:val="20"/>
          <w:lang w:val="en-US"/>
        </w:rPr>
        <w:t xml:space="preserve"> S1</w:t>
      </w:r>
      <w:r w:rsidR="006D4A84" w:rsidRPr="00626961">
        <w:rPr>
          <w:rStyle w:val="Overskrift1Tegn"/>
          <w:rFonts w:ascii="Arial" w:hAnsi="Arial" w:cs="Arial"/>
          <w:b w:val="0"/>
          <w:sz w:val="20"/>
          <w:szCs w:val="20"/>
          <w:lang w:val="en-US"/>
        </w:rPr>
        <w:t>.</w:t>
      </w:r>
      <w:bookmarkEnd w:id="0"/>
      <w:r w:rsidR="006D4A84" w:rsidRPr="00626961">
        <w:rPr>
          <w:rStyle w:val="Overskrift1Tegn"/>
          <w:rFonts w:ascii="Arial" w:hAnsi="Arial" w:cs="Arial"/>
          <w:sz w:val="20"/>
          <w:szCs w:val="20"/>
          <w:lang w:val="en-US"/>
        </w:rPr>
        <w:t xml:space="preserve"> </w:t>
      </w:r>
      <w:r w:rsidR="006D4A84" w:rsidRPr="00626961">
        <w:rPr>
          <w:rFonts w:ascii="Arial" w:hAnsi="Arial" w:cs="Arial"/>
          <w:sz w:val="20"/>
          <w:szCs w:val="20"/>
          <w:lang w:val="en-GB"/>
        </w:rPr>
        <w:t>Overall (crude) surviv</w:t>
      </w:r>
      <w:r w:rsidRPr="00626961">
        <w:rPr>
          <w:rFonts w:ascii="Arial" w:hAnsi="Arial" w:cs="Arial"/>
          <w:sz w:val="20"/>
          <w:szCs w:val="20"/>
          <w:lang w:val="en-GB"/>
        </w:rPr>
        <w:t>al in by resection and ablation</w:t>
      </w:r>
      <w:r w:rsidR="006D4A84">
        <w:rPr>
          <w:rFonts w:eastAsiaTheme="majorEastAsia" w:cs="Times New Roman"/>
          <w:b/>
          <w:bCs/>
          <w:noProof/>
          <w:sz w:val="20"/>
          <w:szCs w:val="20"/>
          <w:lang w:eastAsia="da-DK"/>
        </w:rPr>
        <w:drawing>
          <wp:inline distT="0" distB="0" distL="0" distR="0">
            <wp:extent cx="6120130" cy="489585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 Figure S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A84">
        <w:rPr>
          <w:rStyle w:val="Overskrift1Tegn"/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7E6BFF" w:rsidRPr="00EF7744" w:rsidRDefault="007E6BFF" w:rsidP="00626961">
      <w:pPr>
        <w:spacing w:after="210" w:line="480" w:lineRule="auto"/>
        <w:rPr>
          <w:b/>
          <w:lang w:val="en-US"/>
        </w:rPr>
      </w:pPr>
      <w:bookmarkStart w:id="1" w:name="_Toc104976589"/>
      <w:r w:rsidRPr="00626961">
        <w:rPr>
          <w:rStyle w:val="Overskrift1Tegn"/>
          <w:rFonts w:ascii="Arial" w:hAnsi="Arial" w:cs="Arial"/>
          <w:sz w:val="20"/>
          <w:szCs w:val="20"/>
          <w:lang w:val="en-US"/>
        </w:rPr>
        <w:lastRenderedPageBreak/>
        <w:t>Supplementary Fig. S</w:t>
      </w:r>
      <w:r w:rsidR="006D4A84" w:rsidRPr="00626961">
        <w:rPr>
          <w:rStyle w:val="Overskrift1Tegn"/>
          <w:rFonts w:ascii="Arial" w:hAnsi="Arial" w:cs="Arial"/>
          <w:sz w:val="20"/>
          <w:szCs w:val="20"/>
          <w:lang w:val="en-US"/>
        </w:rPr>
        <w:t>2</w:t>
      </w:r>
      <w:bookmarkEnd w:id="1"/>
      <w:r w:rsidRPr="00626961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626961">
        <w:rPr>
          <w:rFonts w:ascii="Arial" w:hAnsi="Arial" w:cs="Arial"/>
          <w:sz w:val="20"/>
          <w:szCs w:val="20"/>
          <w:lang w:val="en-US"/>
        </w:rPr>
        <w:t>The average number of CT and MR liver scans received by patients in the resection (top) and ablation (bottom) c</w:t>
      </w:r>
      <w:r w:rsidR="00626961">
        <w:rPr>
          <w:rFonts w:ascii="Arial" w:hAnsi="Arial" w:cs="Arial"/>
          <w:sz w:val="20"/>
          <w:szCs w:val="20"/>
          <w:lang w:val="en-US"/>
        </w:rPr>
        <w:t>ohorts per person-year per year</w:t>
      </w:r>
      <w:r w:rsidRPr="00EF7744">
        <w:rPr>
          <w:noProof/>
          <w:lang w:eastAsia="da-DK"/>
        </w:rPr>
        <w:drawing>
          <wp:inline distT="0" distB="0" distL="0" distR="0" wp14:anchorId="1D15E7DD" wp14:editId="6C6CBEEE">
            <wp:extent cx="6120130" cy="7344410"/>
            <wp:effectExtent l="0" t="0" r="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 Figure 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A5" w:rsidRDefault="005D0AA5" w:rsidP="00626961">
      <w:pPr>
        <w:spacing w:after="210" w:line="480" w:lineRule="auto"/>
        <w:rPr>
          <w:rStyle w:val="Overskrift1Teg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Overskrift1Tegn"/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E6BFF" w:rsidRPr="00863BFF" w:rsidRDefault="007E6BFF" w:rsidP="00626961">
      <w:pPr>
        <w:spacing w:after="210" w:line="480" w:lineRule="auto"/>
        <w:rPr>
          <w:rFonts w:ascii="Calibri" w:hAnsi="Calibri" w:cs="Calibri"/>
          <w:sz w:val="22"/>
          <w:szCs w:val="20"/>
          <w:lang w:val="en-US"/>
        </w:rPr>
      </w:pPr>
      <w:bookmarkStart w:id="2" w:name="_Toc104976590"/>
      <w:r w:rsidRPr="00590809">
        <w:rPr>
          <w:rStyle w:val="Overskrift1Tegn"/>
          <w:rFonts w:ascii="Times New Roman" w:hAnsi="Times New Roman" w:cs="Times New Roman"/>
          <w:sz w:val="24"/>
          <w:szCs w:val="20"/>
          <w:lang w:val="en-US"/>
        </w:rPr>
        <w:lastRenderedPageBreak/>
        <w:t>Supplementary Table S1</w:t>
      </w:r>
      <w:bookmarkEnd w:id="2"/>
      <w:r w:rsidRPr="00863BFF">
        <w:rPr>
          <w:rFonts w:ascii="Calibri" w:hAnsi="Calibri" w:cs="Calibri"/>
          <w:b/>
          <w:sz w:val="22"/>
          <w:szCs w:val="20"/>
          <w:lang w:val="en-US"/>
        </w:rPr>
        <w:t xml:space="preserve">. </w:t>
      </w:r>
      <w:r w:rsidRPr="00863BFF">
        <w:rPr>
          <w:rFonts w:ascii="Calibri" w:hAnsi="Calibri" w:cs="Calibri"/>
          <w:sz w:val="22"/>
          <w:szCs w:val="20"/>
          <w:lang w:val="en-US"/>
        </w:rPr>
        <w:t>List of codes used to define the study population and treatment cohorts.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1536"/>
        <w:gridCol w:w="3566"/>
        <w:gridCol w:w="2906"/>
      </w:tblGrid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b/>
                <w:sz w:val="20"/>
                <w:szCs w:val="20"/>
                <w:lang w:val="en-US"/>
              </w:rPr>
              <w:t>Danish National Patient Registry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b/>
                <w:sz w:val="20"/>
                <w:szCs w:val="20"/>
                <w:lang w:val="en-US"/>
              </w:rPr>
              <w:t>Diagnoses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Hepatocellular carcinoma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C22.0x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Cirrhosis due to alcohol-related liver disease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K70.3x, ICD-8: 571.0x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Ascites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R18x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Spontaneous bacterial peritonitis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K65.8I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Hepatorenal syndrome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K76.7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Variceal bleeding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I85.0, I86.4A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b/>
                <w:sz w:val="20"/>
                <w:szCs w:val="20"/>
                <w:lang w:val="en-US"/>
              </w:rPr>
              <w:t>Surgical procedures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6BFF" w:rsidRPr="00626961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Liver transplantation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NCSP: JJC 00, JJC 10, JJC 20, JJC 30, JJC 40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Liver resection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90809">
              <w:rPr>
                <w:rFonts w:cs="Times New Roman"/>
                <w:sz w:val="20"/>
                <w:szCs w:val="20"/>
              </w:rPr>
              <w:t>NCSP: JJB xx, JJA 40, JJA 41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Ablation of pathological liver tissue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90809">
              <w:rPr>
                <w:rFonts w:cs="Times New Roman"/>
                <w:sz w:val="20"/>
                <w:szCs w:val="20"/>
              </w:rPr>
              <w:t>NCSP: JJA 43x, JJA 44, TJJ 10</w:t>
            </w:r>
          </w:p>
        </w:tc>
      </w:tr>
      <w:tr w:rsidR="007E6BFF" w:rsidRPr="00626961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Transarterial chemoembolization (TACE) or selective internal radiation therapy (SIRT)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NCSP: PCT 20; DCT: WGG2A, WHA110, WHA102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EF7744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 xml:space="preserve">Treatment of </w:t>
            </w:r>
            <w:r w:rsidR="007E6BFF" w:rsidRPr="00590809">
              <w:rPr>
                <w:rFonts w:cs="Times New Roman"/>
                <w:sz w:val="20"/>
                <w:szCs w:val="20"/>
                <w:lang w:val="en-US"/>
              </w:rPr>
              <w:t>esophageal varices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NCSP: JCA 20, JCA 22, JCA 32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Ascites drainage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NCSP: TJA 10x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b/>
                <w:sz w:val="20"/>
                <w:szCs w:val="20"/>
                <w:lang w:val="en-US"/>
              </w:rPr>
              <w:t>Non-surgical treatments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Treatment with Sorafenib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DCT: WHA407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Treatment with Regorafenib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DCT: WHA422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External beam radiation therapy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DCT: WGC22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Best supportive care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DCT: XB xx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b/>
                <w:sz w:val="20"/>
                <w:szCs w:val="20"/>
                <w:lang w:val="en-US"/>
              </w:rPr>
              <w:t>Referrals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Referral to oncology or palliative medicine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Hospital department-classification: 022, 014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b/>
                <w:sz w:val="20"/>
                <w:szCs w:val="20"/>
                <w:lang w:val="en-US"/>
              </w:rPr>
              <w:t>Danish Cancer Register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b/>
                <w:sz w:val="20"/>
                <w:szCs w:val="20"/>
                <w:lang w:val="en-US"/>
              </w:rPr>
              <w:t>Diagnoses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Hepatocellular carcinoma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C22.0x</w:t>
            </w:r>
          </w:p>
        </w:tc>
      </w:tr>
      <w:tr w:rsidR="007E6BFF" w:rsidRPr="00863BFF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b/>
                <w:sz w:val="20"/>
                <w:szCs w:val="20"/>
                <w:lang w:val="en-US"/>
              </w:rPr>
              <w:t>TNM codes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E6BFF" w:rsidRPr="00626961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TNM-T</w:t>
            </w:r>
            <w:bookmarkStart w:id="3" w:name="_GoBack"/>
            <w:bookmarkEnd w:id="3"/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AZCD13x-AZCD16x, AZCD19, AZCE13x-AZCE16x, AZCE19</w:t>
            </w:r>
          </w:p>
        </w:tc>
      </w:tr>
      <w:tr w:rsidR="007E6BFF" w:rsidRPr="00626961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TNM-N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AZCD30x-AZCD33x, AZCD39, AZCE30x-AZCE33, AZCE39</w:t>
            </w:r>
          </w:p>
        </w:tc>
      </w:tr>
      <w:tr w:rsidR="007E6BFF" w:rsidRPr="00626961" w:rsidTr="00626961"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TNM-M</w:t>
            </w:r>
          </w:p>
        </w:tc>
        <w:tc>
          <w:tcPr>
            <w:tcW w:w="0" w:type="auto"/>
          </w:tcPr>
          <w:p w:rsidR="007E6BFF" w:rsidRPr="00590809" w:rsidRDefault="007E6BFF" w:rsidP="00626961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90809">
              <w:rPr>
                <w:rFonts w:cs="Times New Roman"/>
                <w:sz w:val="20"/>
                <w:szCs w:val="20"/>
                <w:lang w:val="en-US"/>
              </w:rPr>
              <w:t>ICD-10: AZCD40x-AZCD41x, AZCD49, AZCE40x-AZCE41x, AZCE49</w:t>
            </w:r>
          </w:p>
        </w:tc>
      </w:tr>
    </w:tbl>
    <w:p w:rsidR="007E6BFF" w:rsidRPr="00590809" w:rsidRDefault="007E6BFF" w:rsidP="00626961">
      <w:pPr>
        <w:pStyle w:val="Brdtekst2"/>
        <w:spacing w:line="480" w:lineRule="auto"/>
        <w:rPr>
          <w:lang w:val="en-US"/>
        </w:rPr>
      </w:pPr>
      <w:r w:rsidRPr="00590809">
        <w:rPr>
          <w:sz w:val="20"/>
          <w:lang w:val="en-US"/>
        </w:rPr>
        <w:t>Abbreviations: ICD-10, International Classification of Diseases - 10th revision; ICD-8, International Classification of Diseases – 8th revision; NCSP, NOMESCO Classification of Surgical Procedures; DCT, Danish Classification of Therapies.</w:t>
      </w:r>
    </w:p>
    <w:p w:rsidR="005D0AA5" w:rsidRDefault="005D0AA5" w:rsidP="00626961">
      <w:pPr>
        <w:spacing w:after="210" w:line="480" w:lineRule="auto"/>
        <w:rPr>
          <w:rStyle w:val="Overskrift1Tegn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Overskrift1Tegn"/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E6BFF" w:rsidRPr="00590809" w:rsidRDefault="007E6BFF" w:rsidP="00626961">
      <w:pPr>
        <w:spacing w:after="210" w:line="480" w:lineRule="auto"/>
        <w:rPr>
          <w:rFonts w:cs="Times New Roman"/>
          <w:sz w:val="22"/>
          <w:szCs w:val="20"/>
          <w:lang w:val="en-US"/>
        </w:rPr>
      </w:pPr>
      <w:bookmarkStart w:id="4" w:name="_Toc104976591"/>
      <w:r w:rsidRPr="00590809">
        <w:rPr>
          <w:rStyle w:val="Overskrift1Tegn"/>
          <w:rFonts w:ascii="Times New Roman" w:hAnsi="Times New Roman" w:cs="Times New Roman"/>
          <w:sz w:val="24"/>
          <w:szCs w:val="20"/>
          <w:lang w:val="en-US"/>
        </w:rPr>
        <w:lastRenderedPageBreak/>
        <w:t>Supplementary Table S2</w:t>
      </w:r>
      <w:bookmarkEnd w:id="4"/>
      <w:r w:rsidRPr="00590809">
        <w:rPr>
          <w:rFonts w:cs="Times New Roman"/>
          <w:b/>
          <w:sz w:val="22"/>
          <w:szCs w:val="20"/>
          <w:lang w:val="en-US"/>
        </w:rPr>
        <w:t xml:space="preserve">. </w:t>
      </w:r>
      <w:r w:rsidRPr="00590809">
        <w:rPr>
          <w:rFonts w:cs="Times New Roman"/>
          <w:szCs w:val="20"/>
          <w:lang w:val="en-US"/>
        </w:rPr>
        <w:t>Causes of death of all deceased patients in the resection and ablation cohorts.</w:t>
      </w:r>
      <w:r w:rsidR="00F62D8A">
        <w:rPr>
          <w:rFonts w:cs="Times New Roman"/>
          <w:szCs w:val="20"/>
          <w:lang w:val="en-US"/>
        </w:rPr>
        <w:t xml:space="preserve"> Cells with five or less patients have been omitted to ensure patient anonymity.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2491"/>
        <w:gridCol w:w="2130"/>
        <w:gridCol w:w="1743"/>
      </w:tblGrid>
      <w:tr w:rsidR="007E6BFF" w:rsidRPr="00626961" w:rsidTr="00626961">
        <w:tc>
          <w:tcPr>
            <w:tcW w:w="3264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6364" w:type="dxa"/>
            <w:gridSpan w:val="3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b/>
                <w:sz w:val="22"/>
                <w:lang w:val="en-US"/>
              </w:rPr>
            </w:pPr>
            <w:r w:rsidRPr="00590809">
              <w:rPr>
                <w:rFonts w:cs="Times New Roman"/>
                <w:b/>
                <w:sz w:val="22"/>
                <w:lang w:val="en-US"/>
              </w:rPr>
              <w:t>Number of patients (% of all deaths)</w:t>
            </w:r>
          </w:p>
        </w:tc>
      </w:tr>
      <w:tr w:rsidR="007E6BFF" w:rsidRPr="00590809" w:rsidTr="00626961">
        <w:tc>
          <w:tcPr>
            <w:tcW w:w="3264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b/>
                <w:sz w:val="22"/>
                <w:lang w:val="en-US"/>
              </w:rPr>
            </w:pPr>
            <w:r w:rsidRPr="00590809">
              <w:rPr>
                <w:rFonts w:cs="Times New Roman"/>
                <w:b/>
                <w:sz w:val="22"/>
                <w:lang w:val="en-US"/>
              </w:rPr>
              <w:t>Cause of death</w:t>
            </w:r>
          </w:p>
        </w:tc>
        <w:tc>
          <w:tcPr>
            <w:tcW w:w="2491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b/>
                <w:sz w:val="22"/>
                <w:lang w:val="en-US"/>
              </w:rPr>
            </w:pPr>
            <w:r w:rsidRPr="00590809">
              <w:rPr>
                <w:rFonts w:cs="Times New Roman"/>
                <w:b/>
                <w:sz w:val="22"/>
                <w:lang w:val="en-US"/>
              </w:rPr>
              <w:t>Total</w:t>
            </w:r>
          </w:p>
        </w:tc>
        <w:tc>
          <w:tcPr>
            <w:tcW w:w="2130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b/>
                <w:sz w:val="22"/>
                <w:lang w:val="en-US"/>
              </w:rPr>
            </w:pPr>
            <w:r w:rsidRPr="00590809">
              <w:rPr>
                <w:rFonts w:cs="Times New Roman"/>
                <w:b/>
                <w:sz w:val="22"/>
                <w:lang w:val="en-US"/>
              </w:rPr>
              <w:t>Resection</w:t>
            </w:r>
          </w:p>
        </w:tc>
        <w:tc>
          <w:tcPr>
            <w:tcW w:w="1743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b/>
                <w:sz w:val="22"/>
                <w:lang w:val="en-US"/>
              </w:rPr>
            </w:pPr>
            <w:r w:rsidRPr="00590809">
              <w:rPr>
                <w:rFonts w:cs="Times New Roman"/>
                <w:b/>
                <w:sz w:val="22"/>
                <w:lang w:val="en-US"/>
              </w:rPr>
              <w:t>Ablation</w:t>
            </w:r>
          </w:p>
        </w:tc>
      </w:tr>
      <w:tr w:rsidR="007E6BFF" w:rsidRPr="00590809" w:rsidTr="00626961">
        <w:tc>
          <w:tcPr>
            <w:tcW w:w="3264" w:type="dxa"/>
          </w:tcPr>
          <w:p w:rsidR="007E6BFF" w:rsidRPr="00590809" w:rsidRDefault="007E6BFF" w:rsidP="00626961">
            <w:pPr>
              <w:pStyle w:val="Markeringsbobletekst"/>
              <w:spacing w:after="21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8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HCC</w:t>
            </w:r>
          </w:p>
        </w:tc>
        <w:tc>
          <w:tcPr>
            <w:tcW w:w="2491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113 (56.8)</w:t>
            </w:r>
          </w:p>
        </w:tc>
        <w:tc>
          <w:tcPr>
            <w:tcW w:w="2130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21 (53.9)</w:t>
            </w:r>
          </w:p>
        </w:tc>
        <w:tc>
          <w:tcPr>
            <w:tcW w:w="1743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91 (57.5)</w:t>
            </w:r>
          </w:p>
        </w:tc>
      </w:tr>
      <w:tr w:rsidR="007E6BFF" w:rsidRPr="00590809" w:rsidTr="00626961">
        <w:tc>
          <w:tcPr>
            <w:tcW w:w="3264" w:type="dxa"/>
          </w:tcPr>
          <w:p w:rsidR="007E6BFF" w:rsidRPr="00590809" w:rsidRDefault="007E6BFF" w:rsidP="00626961">
            <w:pPr>
              <w:pStyle w:val="Markeringsbobletekst"/>
              <w:spacing w:after="21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8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Liver cirrhosis complication, not due to HCC</w:t>
            </w:r>
          </w:p>
        </w:tc>
        <w:tc>
          <w:tcPr>
            <w:tcW w:w="2491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36 (18.1)</w:t>
            </w:r>
          </w:p>
        </w:tc>
        <w:tc>
          <w:tcPr>
            <w:tcW w:w="2130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5 (12.8)</w:t>
            </w:r>
          </w:p>
        </w:tc>
        <w:tc>
          <w:tcPr>
            <w:tcW w:w="1743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31 (19.4)</w:t>
            </w:r>
          </w:p>
        </w:tc>
      </w:tr>
      <w:tr w:rsidR="007E6BFF" w:rsidRPr="00590809" w:rsidTr="00626961">
        <w:tc>
          <w:tcPr>
            <w:tcW w:w="3264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Infection</w:t>
            </w:r>
          </w:p>
        </w:tc>
        <w:tc>
          <w:tcPr>
            <w:tcW w:w="2491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19 (9.6)</w:t>
            </w:r>
          </w:p>
        </w:tc>
        <w:tc>
          <w:tcPr>
            <w:tcW w:w="2130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6 (15.4)</w:t>
            </w:r>
          </w:p>
        </w:tc>
        <w:tc>
          <w:tcPr>
            <w:tcW w:w="1743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13 (8.1)</w:t>
            </w:r>
          </w:p>
        </w:tc>
      </w:tr>
      <w:tr w:rsidR="007E6BFF" w:rsidRPr="00590809" w:rsidTr="00626961">
        <w:tc>
          <w:tcPr>
            <w:tcW w:w="3264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Cardiovascular disease</w:t>
            </w:r>
          </w:p>
        </w:tc>
        <w:tc>
          <w:tcPr>
            <w:tcW w:w="2491" w:type="dxa"/>
          </w:tcPr>
          <w:p w:rsidR="007E6BFF" w:rsidRPr="00590809" w:rsidRDefault="00B008BE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16 (8</w:t>
            </w:r>
            <w:r w:rsidR="007E6BFF" w:rsidRPr="00590809">
              <w:rPr>
                <w:rFonts w:cs="Times New Roman"/>
                <w:sz w:val="22"/>
                <w:lang w:val="en-US"/>
              </w:rPr>
              <w:t>.0)</w:t>
            </w:r>
          </w:p>
        </w:tc>
        <w:tc>
          <w:tcPr>
            <w:tcW w:w="2130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-</w:t>
            </w:r>
          </w:p>
        </w:tc>
        <w:tc>
          <w:tcPr>
            <w:tcW w:w="1743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-</w:t>
            </w:r>
          </w:p>
        </w:tc>
      </w:tr>
      <w:tr w:rsidR="007E6BFF" w:rsidRPr="00590809" w:rsidTr="00626961">
        <w:tc>
          <w:tcPr>
            <w:tcW w:w="3264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Other cause</w:t>
            </w:r>
          </w:p>
        </w:tc>
        <w:tc>
          <w:tcPr>
            <w:tcW w:w="2491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9 (4.5)</w:t>
            </w:r>
          </w:p>
        </w:tc>
        <w:tc>
          <w:tcPr>
            <w:tcW w:w="2130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-</w:t>
            </w:r>
          </w:p>
        </w:tc>
        <w:tc>
          <w:tcPr>
            <w:tcW w:w="1743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-</w:t>
            </w:r>
          </w:p>
        </w:tc>
      </w:tr>
      <w:tr w:rsidR="007E6BFF" w:rsidRPr="00590809" w:rsidTr="00626961">
        <w:tc>
          <w:tcPr>
            <w:tcW w:w="3264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Unknown cause (ICD-10: R99)</w:t>
            </w:r>
          </w:p>
        </w:tc>
        <w:tc>
          <w:tcPr>
            <w:tcW w:w="2491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6 (3)</w:t>
            </w:r>
          </w:p>
        </w:tc>
        <w:tc>
          <w:tcPr>
            <w:tcW w:w="2130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-</w:t>
            </w:r>
          </w:p>
        </w:tc>
        <w:tc>
          <w:tcPr>
            <w:tcW w:w="1743" w:type="dxa"/>
          </w:tcPr>
          <w:p w:rsidR="007E6BFF" w:rsidRPr="00590809" w:rsidRDefault="007E6BFF" w:rsidP="00626961">
            <w:pPr>
              <w:spacing w:after="210" w:line="480" w:lineRule="auto"/>
              <w:rPr>
                <w:rFonts w:cs="Times New Roman"/>
                <w:sz w:val="22"/>
                <w:lang w:val="en-US"/>
              </w:rPr>
            </w:pPr>
            <w:r w:rsidRPr="00590809">
              <w:rPr>
                <w:rFonts w:cs="Times New Roman"/>
                <w:sz w:val="22"/>
                <w:lang w:val="en-US"/>
              </w:rPr>
              <w:t>-</w:t>
            </w:r>
          </w:p>
        </w:tc>
      </w:tr>
    </w:tbl>
    <w:p w:rsidR="007E6BFF" w:rsidRPr="00863BFF" w:rsidRDefault="007E6BFF" w:rsidP="00626961">
      <w:pPr>
        <w:spacing w:after="210" w:line="480" w:lineRule="auto"/>
        <w:rPr>
          <w:rFonts w:ascii="Calibri" w:hAnsi="Calibri" w:cs="Calibri"/>
          <w:b/>
          <w:sz w:val="22"/>
          <w:lang w:val="en-US"/>
        </w:rPr>
      </w:pPr>
    </w:p>
    <w:p w:rsidR="007E6BFF" w:rsidRPr="00EF7744" w:rsidRDefault="007E6BFF" w:rsidP="00626961">
      <w:pPr>
        <w:spacing w:after="210" w:line="480" w:lineRule="auto"/>
        <w:rPr>
          <w:b/>
          <w:lang w:val="en-US"/>
        </w:rPr>
      </w:pPr>
    </w:p>
    <w:sectPr w:rsidR="007E6BFF" w:rsidRPr="00EF7744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FF" w:rsidRDefault="007E6BFF" w:rsidP="007E6BFF">
      <w:pPr>
        <w:spacing w:line="240" w:lineRule="auto"/>
      </w:pPr>
      <w:r>
        <w:separator/>
      </w:r>
    </w:p>
  </w:endnote>
  <w:endnote w:type="continuationSeparator" w:id="0">
    <w:p w:rsidR="007E6BFF" w:rsidRDefault="007E6BFF" w:rsidP="007E6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287504"/>
      <w:docPartObj>
        <w:docPartGallery w:val="Page Numbers (Bottom of Page)"/>
        <w:docPartUnique/>
      </w:docPartObj>
    </w:sdtPr>
    <w:sdtEndPr/>
    <w:sdtContent>
      <w:p w:rsidR="007E6BFF" w:rsidRDefault="007E6BF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961">
          <w:rPr>
            <w:noProof/>
          </w:rPr>
          <w:t>1</w:t>
        </w:r>
        <w:r>
          <w:fldChar w:fldCharType="end"/>
        </w:r>
        <w:r>
          <w:t xml:space="preserve"> of 5</w:t>
        </w:r>
      </w:p>
    </w:sdtContent>
  </w:sdt>
  <w:p w:rsidR="007E6BFF" w:rsidRDefault="007E6B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FF" w:rsidRDefault="007E6BFF" w:rsidP="007E6BFF">
      <w:pPr>
        <w:spacing w:line="240" w:lineRule="auto"/>
      </w:pPr>
      <w:r>
        <w:separator/>
      </w:r>
    </w:p>
  </w:footnote>
  <w:footnote w:type="continuationSeparator" w:id="0">
    <w:p w:rsidR="007E6BFF" w:rsidRDefault="007E6BFF" w:rsidP="007E6B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FF"/>
    <w:rsid w:val="00014E2A"/>
    <w:rsid w:val="000278B1"/>
    <w:rsid w:val="000619DE"/>
    <w:rsid w:val="000F2AE8"/>
    <w:rsid w:val="001A12BB"/>
    <w:rsid w:val="0023310E"/>
    <w:rsid w:val="00253A62"/>
    <w:rsid w:val="002C53B2"/>
    <w:rsid w:val="0049443B"/>
    <w:rsid w:val="005220DE"/>
    <w:rsid w:val="00590809"/>
    <w:rsid w:val="0059123D"/>
    <w:rsid w:val="005A711A"/>
    <w:rsid w:val="005D0AA5"/>
    <w:rsid w:val="00626961"/>
    <w:rsid w:val="00627946"/>
    <w:rsid w:val="006D4A84"/>
    <w:rsid w:val="007102CE"/>
    <w:rsid w:val="007B4243"/>
    <w:rsid w:val="007E6BFF"/>
    <w:rsid w:val="00846429"/>
    <w:rsid w:val="00863BFF"/>
    <w:rsid w:val="008E6C77"/>
    <w:rsid w:val="00903689"/>
    <w:rsid w:val="0097462C"/>
    <w:rsid w:val="009B4CE7"/>
    <w:rsid w:val="00A51412"/>
    <w:rsid w:val="00AC6955"/>
    <w:rsid w:val="00AD063A"/>
    <w:rsid w:val="00B008BE"/>
    <w:rsid w:val="00B340C4"/>
    <w:rsid w:val="00B862AF"/>
    <w:rsid w:val="00BA2177"/>
    <w:rsid w:val="00C1070F"/>
    <w:rsid w:val="00C76654"/>
    <w:rsid w:val="00CD2D87"/>
    <w:rsid w:val="00CE70D3"/>
    <w:rsid w:val="00E57F8A"/>
    <w:rsid w:val="00EB19E5"/>
    <w:rsid w:val="00EF7744"/>
    <w:rsid w:val="00F16593"/>
    <w:rsid w:val="00F6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B0BD"/>
  <w15:chartTrackingRefBased/>
  <w15:docId w15:val="{88D66FF2-3E6F-4CE2-8D4B-F91A6FD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BFF"/>
    <w:pPr>
      <w:spacing w:after="0" w:line="36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sz w:val="20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sz w:val="20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 w:line="240" w:lineRule="auto"/>
      <w:outlineLvl w:val="4"/>
    </w:pPr>
    <w:rPr>
      <w:rFonts w:asciiTheme="majorHAnsi" w:eastAsiaTheme="majorEastAsia" w:hAnsiTheme="majorHAnsi" w:cstheme="majorBidi"/>
      <w:sz w:val="2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spacing w:line="240" w:lineRule="auto"/>
      <w:ind w:left="720"/>
      <w:contextualSpacing/>
    </w:pPr>
    <w:rPr>
      <w:rFonts w:asciiTheme="minorHAnsi" w:hAnsiTheme="minorHAnsi"/>
      <w:sz w:val="20"/>
      <w:lang w:val="en-GB"/>
    </w:r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pPr>
      <w:spacing w:line="240" w:lineRule="auto"/>
    </w:pPr>
    <w:rPr>
      <w:rFonts w:ascii="Verdana" w:hAnsi="Verdana" w:cs="Tahoma"/>
      <w:sz w:val="20"/>
      <w:szCs w:val="16"/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Titel">
    <w:name w:val="Title"/>
    <w:basedOn w:val="Normal"/>
    <w:next w:val="Normal"/>
    <w:link w:val="TitelTegn"/>
    <w:uiPriority w:val="10"/>
    <w:rsid w:val="007E6BF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kst2">
    <w:name w:val="Body Text 2"/>
    <w:basedOn w:val="Normal"/>
    <w:link w:val="Brdtekst2Tegn"/>
    <w:uiPriority w:val="99"/>
    <w:unhideWhenUsed/>
    <w:rsid w:val="007E6BFF"/>
    <w:pPr>
      <w:spacing w:after="210" w:line="276" w:lineRule="auto"/>
    </w:pPr>
    <w:rPr>
      <w:rFonts w:cs="Times New Roman"/>
      <w:sz w:val="22"/>
      <w:lang w:val="en-GB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7E6BFF"/>
    <w:rPr>
      <w:rFonts w:ascii="Times New Roman" w:hAnsi="Times New Roman" w:cs="Times New Roman"/>
      <w:lang w:val="en-GB"/>
    </w:rPr>
  </w:style>
  <w:style w:type="table" w:styleId="Tabelgitter-lys">
    <w:name w:val="Grid Table Light"/>
    <w:basedOn w:val="Tabel-Normal"/>
    <w:uiPriority w:val="40"/>
    <w:rsid w:val="007E6B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E6BF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6BFF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7E6BF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6BFF"/>
    <w:rPr>
      <w:rFonts w:ascii="Times New Roman" w:hAnsi="Times New Roman"/>
      <w:sz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7E6BFF"/>
    <w:pPr>
      <w:spacing w:before="240" w:line="259" w:lineRule="auto"/>
      <w:outlineLvl w:val="9"/>
    </w:pPr>
    <w:rPr>
      <w:b w:val="0"/>
      <w:bCs w:val="0"/>
      <w:color w:val="365F91" w:themeColor="accent1" w:themeShade="BF"/>
      <w:sz w:val="32"/>
      <w:szCs w:val="32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rsid w:val="007E6BFF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7E6BFF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rsid w:val="006D4A84"/>
    <w:pPr>
      <w:spacing w:after="100"/>
      <w:ind w:left="240"/>
    </w:pPr>
  </w:style>
  <w:style w:type="table" w:styleId="Tabel-Gitter">
    <w:name w:val="Table Grid"/>
    <w:basedOn w:val="Tabel-Normal"/>
    <w:uiPriority w:val="59"/>
    <w:rsid w:val="0062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642C-3916-4787-BC3B-6BCB6494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Kraglund</dc:creator>
  <cp:keywords/>
  <dc:description/>
  <cp:lastModifiedBy>Frederik Kraglund</cp:lastModifiedBy>
  <cp:revision>16</cp:revision>
  <dcterms:created xsi:type="dcterms:W3CDTF">2022-02-22T13:42:00Z</dcterms:created>
  <dcterms:modified xsi:type="dcterms:W3CDTF">2022-10-11T11:32:00Z</dcterms:modified>
</cp:coreProperties>
</file>