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2165" w14:textId="77777777" w:rsidR="00D50030" w:rsidRPr="00CC2196" w:rsidRDefault="00D50030" w:rsidP="00D50030">
      <w:pPr>
        <w:widowControl w:val="0"/>
        <w:rPr>
          <w:b/>
          <w:bCs/>
          <w:color w:val="000000"/>
        </w:rPr>
      </w:pPr>
    </w:p>
    <w:p w14:paraId="197CDF3C" w14:textId="77777777" w:rsidR="00D50030" w:rsidRPr="00CC2196" w:rsidRDefault="00D50030" w:rsidP="00D50030">
      <w:pPr>
        <w:widowControl w:val="0"/>
        <w:rPr>
          <w:color w:val="000000"/>
          <w:sz w:val="20"/>
          <w:szCs w:val="20"/>
        </w:rPr>
      </w:pPr>
      <w:r w:rsidRPr="00CC2196">
        <w:rPr>
          <w:b/>
          <w:bCs/>
          <w:color w:val="000000"/>
          <w:sz w:val="20"/>
          <w:szCs w:val="20"/>
        </w:rPr>
        <w:t>Supplementary Table 1</w:t>
      </w:r>
      <w:r w:rsidRPr="00CC2196">
        <w:rPr>
          <w:color w:val="000000"/>
          <w:sz w:val="20"/>
          <w:szCs w:val="20"/>
        </w:rPr>
        <w:t xml:space="preserve"> IOL power calculation capabilities of the SPS</w:t>
      </w:r>
    </w:p>
    <w:tbl>
      <w:tblPr>
        <w:tblW w:w="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</w:tblGrid>
      <w:tr w:rsidR="00D50030" w:rsidRPr="00CC2196" w14:paraId="3F1AB108" w14:textId="77777777" w:rsidTr="008C6AF6">
        <w:trPr>
          <w:trHeight w:val="302"/>
        </w:trPr>
        <w:tc>
          <w:tcPr>
            <w:tcW w:w="3325" w:type="dxa"/>
            <w:shd w:val="clear" w:color="auto" w:fill="D9E2F3"/>
            <w:vAlign w:val="center"/>
          </w:tcPr>
          <w:p w14:paraId="668CB578" w14:textId="77777777" w:rsidR="00D50030" w:rsidRPr="00CC2196" w:rsidRDefault="00D50030" w:rsidP="008C6AF6">
            <w:pPr>
              <w:spacing w:line="240" w:lineRule="auto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CC2196">
              <w:rPr>
                <w:rFonts w:eastAsia="Calibri"/>
                <w:b/>
                <w:bCs/>
                <w:color w:val="000000"/>
                <w:sz w:val="18"/>
                <w:szCs w:val="18"/>
              </w:rPr>
              <w:t>IOL Power Calculation Capabilities of the SPS</w:t>
            </w:r>
          </w:p>
        </w:tc>
      </w:tr>
      <w:tr w:rsidR="00D50030" w:rsidRPr="00CC2196" w14:paraId="563A7436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7E066415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Astigmatism Fix</w:t>
            </w:r>
          </w:p>
        </w:tc>
      </w:tr>
      <w:tr w:rsidR="00D50030" w:rsidRPr="00CC2196" w14:paraId="75FA704F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1B891BC1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Barrett</w:t>
            </w:r>
          </w:p>
        </w:tc>
      </w:tr>
      <w:tr w:rsidR="00D50030" w:rsidRPr="00CC2196" w14:paraId="39175FFE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23B3858E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 xml:space="preserve">Barrett </w:t>
            </w:r>
            <w:proofErr w:type="spellStart"/>
            <w:r w:rsidRPr="00CC2196">
              <w:rPr>
                <w:rFonts w:cs="Calibri"/>
                <w:color w:val="000000"/>
                <w:sz w:val="18"/>
                <w:szCs w:val="18"/>
              </w:rPr>
              <w:t>Toric</w:t>
            </w:r>
            <w:proofErr w:type="spellEnd"/>
          </w:p>
        </w:tc>
      </w:tr>
      <w:tr w:rsidR="00D50030" w:rsidRPr="00CC2196" w14:paraId="01611C5B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50CA7115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Barrett Total K</w:t>
            </w:r>
          </w:p>
        </w:tc>
      </w:tr>
      <w:tr w:rsidR="00D50030" w:rsidRPr="00CC2196" w14:paraId="09139FEB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05898DDA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Barrett True AL</w:t>
            </w:r>
          </w:p>
        </w:tc>
      </w:tr>
      <w:tr w:rsidR="00D50030" w:rsidRPr="00CC2196" w14:paraId="567F2D0E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50EAB06D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Barrett True K</w:t>
            </w:r>
          </w:p>
        </w:tc>
      </w:tr>
      <w:tr w:rsidR="00D50030" w:rsidRPr="00CC2196" w14:paraId="08E85169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67F04DDF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CC2196">
              <w:rPr>
                <w:rFonts w:cs="Calibri"/>
                <w:color w:val="000000"/>
                <w:sz w:val="18"/>
                <w:szCs w:val="18"/>
              </w:rPr>
              <w:t>Haigis</w:t>
            </w:r>
            <w:proofErr w:type="spellEnd"/>
          </w:p>
        </w:tc>
      </w:tr>
      <w:tr w:rsidR="00D50030" w:rsidRPr="00CC2196" w14:paraId="1F470481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5387E41D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Hoffer Q</w:t>
            </w:r>
          </w:p>
        </w:tc>
      </w:tr>
      <w:tr w:rsidR="00D50030" w:rsidRPr="00CC2196" w14:paraId="310D16FC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028485C9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Holladay 1</w:t>
            </w:r>
          </w:p>
        </w:tc>
      </w:tr>
      <w:tr w:rsidR="00D50030" w:rsidRPr="00CC2196" w14:paraId="132C31DB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5E378668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Holladay 2</w:t>
            </w:r>
          </w:p>
        </w:tc>
      </w:tr>
      <w:tr w:rsidR="00D50030" w:rsidRPr="00CC2196" w14:paraId="783AE031" w14:textId="77777777" w:rsidTr="008C6AF6">
        <w:trPr>
          <w:trHeight w:val="302"/>
        </w:trPr>
        <w:tc>
          <w:tcPr>
            <w:tcW w:w="3325" w:type="dxa"/>
            <w:shd w:val="clear" w:color="auto" w:fill="FFFFFF" w:themeFill="background1"/>
            <w:vAlign w:val="center"/>
          </w:tcPr>
          <w:p w14:paraId="21814B85" w14:textId="77777777" w:rsidR="00D50030" w:rsidRPr="00CC2196" w:rsidRDefault="00D50030" w:rsidP="008C6AF6">
            <w:pPr>
              <w:spacing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CC2196">
              <w:rPr>
                <w:rFonts w:cs="Calibri"/>
                <w:color w:val="000000"/>
                <w:sz w:val="18"/>
                <w:szCs w:val="18"/>
              </w:rPr>
              <w:t>SRK/T</w:t>
            </w:r>
          </w:p>
        </w:tc>
      </w:tr>
    </w:tbl>
    <w:p w14:paraId="05B79E75" w14:textId="77777777" w:rsidR="00D50030" w:rsidRPr="00CC2196" w:rsidRDefault="00D50030" w:rsidP="00D50030">
      <w:pPr>
        <w:widowControl w:val="0"/>
        <w:rPr>
          <w:color w:val="000000"/>
          <w:sz w:val="20"/>
          <w:szCs w:val="20"/>
        </w:rPr>
      </w:pPr>
      <w:r w:rsidRPr="00CC2196">
        <w:rPr>
          <w:b/>
          <w:bCs/>
          <w:color w:val="000000"/>
          <w:sz w:val="20"/>
          <w:szCs w:val="20"/>
        </w:rPr>
        <w:t>Abbreviations</w:t>
      </w:r>
      <w:r w:rsidRPr="00CC2196">
        <w:rPr>
          <w:color w:val="000000"/>
          <w:sz w:val="20"/>
          <w:szCs w:val="20"/>
        </w:rPr>
        <w:t>: IOL: intraocular lens; SPS: surgical planning software.</w:t>
      </w:r>
    </w:p>
    <w:p w14:paraId="72AF46FE" w14:textId="77777777" w:rsidR="00E254C5" w:rsidRDefault="00E254C5"/>
    <w:sectPr w:rsidR="00E25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EE7A" w14:textId="77777777" w:rsidR="002234F0" w:rsidRDefault="002234F0" w:rsidP="002234F0">
      <w:pPr>
        <w:spacing w:line="240" w:lineRule="auto"/>
      </w:pPr>
      <w:r>
        <w:separator/>
      </w:r>
    </w:p>
  </w:endnote>
  <w:endnote w:type="continuationSeparator" w:id="0">
    <w:p w14:paraId="2956AC25" w14:textId="77777777" w:rsidR="002234F0" w:rsidRDefault="002234F0" w:rsidP="0022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6FA9" w14:textId="77777777" w:rsidR="002234F0" w:rsidRDefault="00223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E9CC" w14:textId="6F60578F" w:rsidR="002234F0" w:rsidRDefault="002234F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0C09AD" wp14:editId="4D435C2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fced43e7aecce220d73fcbdf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34FC86" w14:textId="0D22B93C" w:rsidR="002234F0" w:rsidRPr="002234F0" w:rsidRDefault="002234F0" w:rsidP="002234F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2234F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C09AD" id="_x0000_t202" coordsize="21600,21600" o:spt="202" path="m,l,21600r21600,l21600,xe">
              <v:stroke joinstyle="miter"/>
              <v:path gradientshapeok="t" o:connecttype="rect"/>
            </v:shapetype>
            <v:shape id="MSIPCMfced43e7aecce220d73fcbdf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5534FC86" w14:textId="0D22B93C" w:rsidR="002234F0" w:rsidRPr="002234F0" w:rsidRDefault="002234F0" w:rsidP="002234F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2234F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DDBF" w14:textId="77777777" w:rsidR="002234F0" w:rsidRDefault="0022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9EFE" w14:textId="77777777" w:rsidR="002234F0" w:rsidRDefault="002234F0" w:rsidP="002234F0">
      <w:pPr>
        <w:spacing w:line="240" w:lineRule="auto"/>
      </w:pPr>
      <w:r>
        <w:separator/>
      </w:r>
    </w:p>
  </w:footnote>
  <w:footnote w:type="continuationSeparator" w:id="0">
    <w:p w14:paraId="22B33287" w14:textId="77777777" w:rsidR="002234F0" w:rsidRDefault="002234F0" w:rsidP="00223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7AF8" w14:textId="77777777" w:rsidR="002234F0" w:rsidRDefault="00223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EC4B" w14:textId="77777777" w:rsidR="002234F0" w:rsidRDefault="00223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5154" w14:textId="77777777" w:rsidR="002234F0" w:rsidRDefault="00223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30"/>
    <w:rsid w:val="002234F0"/>
    <w:rsid w:val="0024679B"/>
    <w:rsid w:val="0065620F"/>
    <w:rsid w:val="00D50030"/>
    <w:rsid w:val="00E2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135F4"/>
  <w15:chartTrackingRefBased/>
  <w15:docId w15:val="{121E9FD7-E893-41AF-809A-32949A8B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30"/>
    <w:pPr>
      <w:spacing w:after="0" w:line="48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500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003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34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F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4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F0"/>
    <w:rPr>
      <w:rFonts w:ascii="Arial" w:eastAsia="Times New Roman" w:hAnsi="Arial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0A25A30549745A4F0850454AB794F" ma:contentTypeVersion="14" ma:contentTypeDescription="Create a new document." ma:contentTypeScope="" ma:versionID="42028130236d9fd4124855d0f3cb5aa9">
  <xsd:schema xmlns:xsd="http://www.w3.org/2001/XMLSchema" xmlns:xs="http://www.w3.org/2001/XMLSchema" xmlns:p="http://schemas.microsoft.com/office/2006/metadata/properties" xmlns:ns2="7e9c996b-e6db-4101-a509-110ee3625e25" xmlns:ns3="499511f9-5b7f-483e-9b36-29aa7f76d99f" targetNamespace="http://schemas.microsoft.com/office/2006/metadata/properties" ma:root="true" ma:fieldsID="0dc60f22c28056abfb88d9eead6e6e44" ns2:_="" ns3:_="">
    <xsd:import namespace="7e9c996b-e6db-4101-a509-110ee3625e25"/>
    <xsd:import namespace="499511f9-5b7f-483e-9b36-29aa7f76d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c996b-e6db-4101-a509-110ee362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e3ca8-b092-4950-b03e-d59ce47e8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511f9-5b7f-483e-9b36-29aa7f76d9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2addd-375c-4425-9b25-057389b9ebad}" ma:internalName="TaxCatchAll" ma:showField="CatchAllData" ma:web="499511f9-5b7f-483e-9b36-29aa7f76d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c996b-e6db-4101-a509-110ee3625e25">
      <Terms xmlns="http://schemas.microsoft.com/office/infopath/2007/PartnerControls"/>
    </lcf76f155ced4ddcb4097134ff3c332f>
    <TaxCatchAll xmlns="499511f9-5b7f-483e-9b36-29aa7f76d9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101B0-8DBD-4E62-AB87-C32148F0C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c996b-e6db-4101-a509-110ee3625e25"/>
    <ds:schemaRef ds:uri="499511f9-5b7f-483e-9b36-29aa7f76d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1E55F-A706-458F-97C5-D674A07AE557}">
  <ds:schemaRefs>
    <ds:schemaRef ds:uri="http://schemas.microsoft.com/office/2006/metadata/properties"/>
    <ds:schemaRef ds:uri="http://schemas.microsoft.com/office/infopath/2007/PartnerControls"/>
    <ds:schemaRef ds:uri="7e9c996b-e6db-4101-a509-110ee3625e25"/>
    <ds:schemaRef ds:uri="499511f9-5b7f-483e-9b36-29aa7f76d99f"/>
  </ds:schemaRefs>
</ds:datastoreItem>
</file>

<file path=customXml/itemProps3.xml><?xml version="1.0" encoding="utf-8"?>
<ds:datastoreItem xmlns:ds="http://schemas.openxmlformats.org/officeDocument/2006/customXml" ds:itemID="{0AA8C503-0B0A-47FA-8516-FD15223DB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Mok</dc:creator>
  <cp:keywords/>
  <dc:description/>
  <cp:lastModifiedBy>Olliver, Tania</cp:lastModifiedBy>
  <cp:revision>2</cp:revision>
  <dcterms:created xsi:type="dcterms:W3CDTF">2023-06-16T09:21:00Z</dcterms:created>
  <dcterms:modified xsi:type="dcterms:W3CDTF">2023-06-16T09:21:00Z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0x0101001940A25A30549745A4F0850454AB794F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2023-06-16T09:21:32Z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a5dc64b1-3526-4ee7-81fa-784cdefc8cc3</vt:lpwstr>
  </property>
  <property fmtid="{D5CDD505-2E9C-101B-9397-08002B2CF9AE}" pid="9" name="MSIP_Label_2bbab825-a111-45e4-86a1-18cee0005896_ContentBits">
    <vt:lpwstr>2</vt:lpwstr>
  </property>
</Properties>
</file>