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5306" w14:textId="14D4EAA6" w:rsidR="004967CF" w:rsidRDefault="00BF7B39" w:rsidP="00D1546D">
      <w:pPr>
        <w:pStyle w:val="Heading1"/>
      </w:pPr>
      <w:r>
        <w:t>Supplementary material</w:t>
      </w:r>
    </w:p>
    <w:p w14:paraId="473A9CAC" w14:textId="2E995F6E" w:rsidR="00A32FA6" w:rsidRDefault="00A32FA6" w:rsidP="00A32FA6"/>
    <w:p w14:paraId="183974EE" w14:textId="30E00804" w:rsidR="00A32FA6" w:rsidRDefault="00A32FA6" w:rsidP="00A32FA6">
      <w:r>
        <w:t>The inclusion and exclusion criteria that were applied are provided in Table 1.</w:t>
      </w:r>
    </w:p>
    <w:p w14:paraId="6F478A8E" w14:textId="77777777" w:rsidR="00A32FA6" w:rsidRPr="002D2904" w:rsidRDefault="00A32FA6" w:rsidP="00A32FA6">
      <w:pPr>
        <w:rPr>
          <w:b/>
          <w:bCs/>
        </w:rPr>
      </w:pPr>
      <w:r w:rsidRPr="002D2904">
        <w:rPr>
          <w:b/>
          <w:bCs/>
        </w:rPr>
        <w:t xml:space="preserve">Table </w:t>
      </w:r>
      <w:r>
        <w:rPr>
          <w:b/>
          <w:bCs/>
        </w:rPr>
        <w:t>S1</w:t>
      </w:r>
      <w:r w:rsidRPr="002D2904">
        <w:rPr>
          <w:b/>
          <w:bCs/>
        </w:rPr>
        <w:t>: Inclusion and exclusion criteria.</w:t>
      </w:r>
    </w:p>
    <w:tbl>
      <w:tblPr>
        <w:tblW w:w="5136" w:type="pct"/>
        <w:tblInd w:w="-152" w:type="dxa"/>
        <w:shd w:val="clear" w:color="auto" w:fill="FFFFFF"/>
        <w:tblCellMar>
          <w:left w:w="0" w:type="dxa"/>
          <w:right w:w="0" w:type="dxa"/>
        </w:tblCellMar>
        <w:tblLook w:val="04A0" w:firstRow="1" w:lastRow="0" w:firstColumn="1" w:lastColumn="0" w:noHBand="0" w:noVBand="1"/>
      </w:tblPr>
      <w:tblGrid>
        <w:gridCol w:w="1805"/>
        <w:gridCol w:w="3725"/>
        <w:gridCol w:w="3721"/>
      </w:tblGrid>
      <w:tr w:rsidR="00A32FA6" w14:paraId="63C1E151" w14:textId="77777777" w:rsidTr="00BC3BF6">
        <w:tc>
          <w:tcPr>
            <w:tcW w:w="1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9B4DFE" w14:textId="77777777" w:rsidR="00A32FA6" w:rsidRDefault="00A32FA6" w:rsidP="00BC3BF6">
            <w:pPr>
              <w:contextualSpacing/>
              <w:rPr>
                <w:rFonts w:eastAsia="Times New Roman" w:cstheme="minorHAnsi"/>
                <w:color w:val="222222"/>
              </w:rPr>
            </w:pPr>
            <w:r>
              <w:rPr>
                <w:rFonts w:eastAsia="Times New Roman" w:cstheme="minorHAnsi"/>
                <w:b/>
                <w:bCs/>
                <w:color w:val="222222"/>
              </w:rPr>
              <w:t> </w:t>
            </w:r>
          </w:p>
        </w:tc>
        <w:tc>
          <w:tcPr>
            <w:tcW w:w="34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0BCC09" w14:textId="77777777" w:rsidR="00A32FA6" w:rsidRDefault="00A32FA6" w:rsidP="00BC3BF6">
            <w:pPr>
              <w:contextualSpacing/>
              <w:jc w:val="center"/>
              <w:rPr>
                <w:rFonts w:eastAsia="Times New Roman" w:cstheme="minorHAnsi"/>
                <w:color w:val="222222"/>
              </w:rPr>
            </w:pPr>
            <w:r>
              <w:rPr>
                <w:rFonts w:eastAsia="Times New Roman" w:cstheme="minorHAnsi"/>
                <w:b/>
                <w:bCs/>
                <w:color w:val="222222"/>
              </w:rPr>
              <w:t>Inclusion criteria</w:t>
            </w:r>
          </w:p>
        </w:tc>
        <w:tc>
          <w:tcPr>
            <w:tcW w:w="3418" w:type="dxa"/>
            <w:tcBorders>
              <w:top w:val="single" w:sz="8" w:space="0" w:color="auto"/>
              <w:left w:val="nil"/>
              <w:bottom w:val="single" w:sz="8" w:space="0" w:color="auto"/>
              <w:right w:val="single" w:sz="8" w:space="0" w:color="auto"/>
            </w:tcBorders>
            <w:shd w:val="clear" w:color="auto" w:fill="FFFFFF"/>
            <w:hideMark/>
          </w:tcPr>
          <w:p w14:paraId="729F4909" w14:textId="77777777" w:rsidR="00A32FA6" w:rsidRDefault="00A32FA6" w:rsidP="00BC3BF6">
            <w:pPr>
              <w:contextualSpacing/>
              <w:jc w:val="center"/>
              <w:rPr>
                <w:rFonts w:eastAsia="Times New Roman" w:cstheme="minorHAnsi"/>
                <w:b/>
                <w:bCs/>
                <w:color w:val="222222"/>
              </w:rPr>
            </w:pPr>
            <w:r>
              <w:rPr>
                <w:rFonts w:eastAsia="Times New Roman" w:cstheme="minorHAnsi"/>
                <w:b/>
                <w:bCs/>
                <w:color w:val="222222"/>
              </w:rPr>
              <w:t>Exclusion criteria</w:t>
            </w:r>
          </w:p>
        </w:tc>
      </w:tr>
      <w:tr w:rsidR="00A32FA6" w14:paraId="38B2624A" w14:textId="77777777" w:rsidTr="00BC3BF6">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EDD4CB" w14:textId="77777777" w:rsidR="00A32FA6" w:rsidRDefault="00A32FA6" w:rsidP="00BC3BF6">
            <w:pPr>
              <w:contextualSpacing/>
              <w:rPr>
                <w:rFonts w:eastAsia="Times New Roman" w:cstheme="minorHAnsi"/>
                <w:color w:val="222222"/>
              </w:rPr>
            </w:pPr>
            <w:r>
              <w:rPr>
                <w:rFonts w:eastAsia="Times New Roman" w:cstheme="minorHAnsi"/>
                <w:b/>
                <w:bCs/>
                <w:color w:val="222222"/>
              </w:rPr>
              <w:t>Population</w:t>
            </w:r>
          </w:p>
        </w:tc>
        <w:tc>
          <w:tcPr>
            <w:tcW w:w="3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092699" w14:textId="77777777" w:rsidR="00A32FA6" w:rsidRDefault="00A32FA6" w:rsidP="00BC3BF6">
            <w:pPr>
              <w:contextualSpacing/>
              <w:rPr>
                <w:rFonts w:eastAsia="Times New Roman" w:cstheme="minorHAnsi"/>
                <w:color w:val="000000" w:themeColor="text1"/>
              </w:rPr>
            </w:pPr>
            <w:r>
              <w:rPr>
                <w:rFonts w:eastAsia="Times New Roman" w:cstheme="minorHAnsi"/>
                <w:color w:val="000000" w:themeColor="text1"/>
              </w:rPr>
              <w:t>Patients with symptomatic severe aortic stenosis who are:</w:t>
            </w:r>
          </w:p>
          <w:p w14:paraId="341A6D8F" w14:textId="77777777" w:rsidR="00A32FA6" w:rsidRDefault="00A32FA6" w:rsidP="00BC3BF6">
            <w:pPr>
              <w:pStyle w:val="ListParagraph"/>
              <w:numPr>
                <w:ilvl w:val="0"/>
                <w:numId w:val="2"/>
              </w:numPr>
              <w:spacing w:after="0" w:line="240" w:lineRule="auto"/>
              <w:ind w:left="357" w:hanging="357"/>
              <w:jc w:val="left"/>
              <w:rPr>
                <w:rFonts w:eastAsia="Times New Roman" w:cstheme="minorHAnsi"/>
                <w:color w:val="000000" w:themeColor="text1"/>
              </w:rPr>
            </w:pPr>
            <w:r>
              <w:rPr>
                <w:rFonts w:eastAsia="Times New Roman" w:cstheme="minorHAnsi"/>
                <w:color w:val="000000" w:themeColor="text1"/>
              </w:rPr>
              <w:t>Inoperable</w:t>
            </w:r>
          </w:p>
          <w:p w14:paraId="74E9E6B5" w14:textId="77777777" w:rsidR="00A32FA6" w:rsidRDefault="00A32FA6" w:rsidP="00BC3BF6">
            <w:pPr>
              <w:pStyle w:val="ListParagraph"/>
              <w:numPr>
                <w:ilvl w:val="0"/>
                <w:numId w:val="2"/>
              </w:numPr>
              <w:spacing w:after="0" w:line="240" w:lineRule="auto"/>
              <w:ind w:left="357" w:hanging="357"/>
              <w:jc w:val="left"/>
              <w:rPr>
                <w:rFonts w:eastAsia="Times New Roman" w:cstheme="minorHAnsi"/>
                <w:color w:val="000000" w:themeColor="text1"/>
              </w:rPr>
            </w:pPr>
            <w:r>
              <w:rPr>
                <w:rFonts w:eastAsia="Times New Roman" w:cstheme="minorHAnsi"/>
                <w:color w:val="000000" w:themeColor="text1"/>
              </w:rPr>
              <w:t>High surgical risk</w:t>
            </w:r>
          </w:p>
          <w:p w14:paraId="4C44A3D7" w14:textId="77777777" w:rsidR="00A32FA6" w:rsidRDefault="00A32FA6" w:rsidP="00BC3BF6">
            <w:pPr>
              <w:pStyle w:val="ListParagraph"/>
              <w:numPr>
                <w:ilvl w:val="0"/>
                <w:numId w:val="2"/>
              </w:numPr>
              <w:spacing w:after="0" w:line="240" w:lineRule="auto"/>
              <w:ind w:left="357" w:hanging="357"/>
              <w:jc w:val="left"/>
              <w:rPr>
                <w:rFonts w:eastAsia="Times New Roman" w:cstheme="minorHAnsi"/>
                <w:color w:val="000000" w:themeColor="text1"/>
              </w:rPr>
            </w:pPr>
            <w:r>
              <w:rPr>
                <w:rFonts w:eastAsia="Times New Roman" w:cstheme="minorHAnsi"/>
                <w:color w:val="000000" w:themeColor="text1"/>
              </w:rPr>
              <w:t>Intermediate surgical risk</w:t>
            </w:r>
          </w:p>
          <w:p w14:paraId="004E5324" w14:textId="77777777" w:rsidR="00A32FA6" w:rsidRDefault="00A32FA6" w:rsidP="00BC3BF6">
            <w:pPr>
              <w:pStyle w:val="ListParagraph"/>
              <w:numPr>
                <w:ilvl w:val="0"/>
                <w:numId w:val="2"/>
              </w:numPr>
              <w:spacing w:after="0" w:line="240" w:lineRule="auto"/>
              <w:ind w:left="357" w:hanging="357"/>
              <w:jc w:val="left"/>
              <w:rPr>
                <w:rFonts w:eastAsia="Times New Roman" w:cstheme="minorHAnsi"/>
                <w:color w:val="000000" w:themeColor="text1"/>
              </w:rPr>
            </w:pPr>
            <w:r>
              <w:rPr>
                <w:rFonts w:eastAsia="Times New Roman" w:cstheme="minorHAnsi"/>
                <w:color w:val="000000" w:themeColor="text1"/>
              </w:rPr>
              <w:t>Low surgical risk</w:t>
            </w:r>
          </w:p>
        </w:tc>
        <w:tc>
          <w:tcPr>
            <w:tcW w:w="3418" w:type="dxa"/>
            <w:tcBorders>
              <w:top w:val="nil"/>
              <w:left w:val="nil"/>
              <w:bottom w:val="single" w:sz="8" w:space="0" w:color="auto"/>
              <w:right w:val="single" w:sz="8" w:space="0" w:color="auto"/>
            </w:tcBorders>
            <w:shd w:val="clear" w:color="auto" w:fill="FFFFFF"/>
            <w:hideMark/>
          </w:tcPr>
          <w:p w14:paraId="57D82BFF" w14:textId="77777777" w:rsidR="00A32FA6" w:rsidRDefault="00A32FA6" w:rsidP="00BC3BF6">
            <w:pPr>
              <w:pStyle w:val="ListParagraph"/>
              <w:numPr>
                <w:ilvl w:val="0"/>
                <w:numId w:val="3"/>
              </w:numPr>
              <w:spacing w:after="0" w:line="240" w:lineRule="auto"/>
              <w:ind w:left="416"/>
              <w:jc w:val="left"/>
              <w:rPr>
                <w:rFonts w:eastAsia="Times New Roman" w:cstheme="minorHAnsi"/>
                <w:color w:val="000000" w:themeColor="text1"/>
              </w:rPr>
            </w:pPr>
            <w:r>
              <w:rPr>
                <w:rFonts w:eastAsia="Times New Roman" w:cstheme="minorHAnsi"/>
                <w:color w:val="000000" w:themeColor="text1"/>
              </w:rPr>
              <w:t>Paediatric and adolescent patients.</w:t>
            </w:r>
          </w:p>
          <w:p w14:paraId="1B1CBE04" w14:textId="77777777" w:rsidR="00A32FA6" w:rsidRDefault="00A32FA6" w:rsidP="00BC3BF6">
            <w:pPr>
              <w:pStyle w:val="ListParagraph"/>
              <w:numPr>
                <w:ilvl w:val="0"/>
                <w:numId w:val="3"/>
              </w:numPr>
              <w:spacing w:after="0" w:line="240" w:lineRule="auto"/>
              <w:ind w:left="416"/>
              <w:jc w:val="left"/>
              <w:rPr>
                <w:rFonts w:eastAsia="Times New Roman" w:cstheme="minorHAnsi"/>
                <w:color w:val="000000" w:themeColor="text1"/>
              </w:rPr>
            </w:pPr>
            <w:r>
              <w:rPr>
                <w:rFonts w:eastAsia="Times New Roman" w:cstheme="minorHAnsi"/>
                <w:color w:val="000000" w:themeColor="text1"/>
              </w:rPr>
              <w:t>Special patient groups (such as those with preoperative mitral regurgitation)</w:t>
            </w:r>
          </w:p>
        </w:tc>
      </w:tr>
      <w:tr w:rsidR="00A32FA6" w14:paraId="1CD43BA6" w14:textId="77777777" w:rsidTr="00BC3BF6">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718B9F" w14:textId="77777777" w:rsidR="00A32FA6" w:rsidRDefault="00A32FA6" w:rsidP="00BC3BF6">
            <w:pPr>
              <w:contextualSpacing/>
              <w:rPr>
                <w:rFonts w:eastAsia="Times New Roman" w:cstheme="minorHAnsi"/>
                <w:color w:val="222222"/>
              </w:rPr>
            </w:pPr>
            <w:r>
              <w:rPr>
                <w:rFonts w:eastAsia="Times New Roman" w:cstheme="minorHAnsi"/>
                <w:b/>
                <w:bCs/>
                <w:color w:val="222222"/>
              </w:rPr>
              <w:t>Intervention</w:t>
            </w:r>
          </w:p>
        </w:tc>
        <w:tc>
          <w:tcPr>
            <w:tcW w:w="3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062B53" w14:textId="77777777" w:rsidR="00A32FA6" w:rsidRDefault="00A32FA6" w:rsidP="00BC3BF6">
            <w:pPr>
              <w:contextualSpacing/>
              <w:rPr>
                <w:rFonts w:eastAsia="Times New Roman" w:cstheme="minorHAnsi"/>
                <w:color w:val="000000" w:themeColor="text1"/>
              </w:rPr>
            </w:pPr>
            <w:r>
              <w:rPr>
                <w:rFonts w:eastAsia="Times New Roman" w:cstheme="minorHAnsi"/>
                <w:color w:val="000000" w:themeColor="text1"/>
              </w:rPr>
              <w:t>TAVI (any access route or device type)</w:t>
            </w:r>
          </w:p>
        </w:tc>
        <w:tc>
          <w:tcPr>
            <w:tcW w:w="3418" w:type="dxa"/>
            <w:tcBorders>
              <w:top w:val="nil"/>
              <w:left w:val="nil"/>
              <w:bottom w:val="single" w:sz="8" w:space="0" w:color="auto"/>
              <w:right w:val="single" w:sz="8" w:space="0" w:color="auto"/>
            </w:tcBorders>
            <w:shd w:val="clear" w:color="auto" w:fill="FFFFFF"/>
            <w:hideMark/>
          </w:tcPr>
          <w:p w14:paraId="68B903D0" w14:textId="77777777" w:rsidR="00A32FA6" w:rsidRDefault="00A32FA6" w:rsidP="00BC3BF6">
            <w:pPr>
              <w:contextualSpacing/>
              <w:jc w:val="center"/>
              <w:rPr>
                <w:rFonts w:eastAsia="Times New Roman" w:cstheme="minorHAnsi"/>
                <w:color w:val="000000" w:themeColor="text1"/>
              </w:rPr>
            </w:pPr>
            <w:r>
              <w:rPr>
                <w:rFonts w:eastAsia="Times New Roman" w:cstheme="minorHAnsi"/>
                <w:color w:val="000000" w:themeColor="text1"/>
              </w:rPr>
              <w:t>N/A</w:t>
            </w:r>
          </w:p>
        </w:tc>
      </w:tr>
      <w:tr w:rsidR="00A32FA6" w14:paraId="25ED7EB7" w14:textId="77777777" w:rsidTr="00BC3BF6">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01172A" w14:textId="77777777" w:rsidR="00A32FA6" w:rsidRDefault="00A32FA6" w:rsidP="00BC3BF6">
            <w:pPr>
              <w:contextualSpacing/>
              <w:rPr>
                <w:rFonts w:eastAsia="Times New Roman" w:cstheme="minorHAnsi"/>
              </w:rPr>
            </w:pPr>
            <w:r>
              <w:rPr>
                <w:rFonts w:eastAsia="Times New Roman" w:cstheme="minorHAnsi"/>
                <w:b/>
                <w:bCs/>
              </w:rPr>
              <w:t>Comparators</w:t>
            </w:r>
          </w:p>
        </w:tc>
        <w:tc>
          <w:tcPr>
            <w:tcW w:w="34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E26126" w14:textId="77777777" w:rsidR="00A32FA6" w:rsidRDefault="00A32FA6" w:rsidP="00BC3BF6">
            <w:pPr>
              <w:pStyle w:val="ListParagraph"/>
              <w:numPr>
                <w:ilvl w:val="0"/>
                <w:numId w:val="4"/>
              </w:numPr>
              <w:spacing w:after="200"/>
              <w:jc w:val="left"/>
              <w:rPr>
                <w:rFonts w:eastAsia="Times New Roman" w:cstheme="minorHAnsi"/>
                <w:color w:val="000000" w:themeColor="text1"/>
              </w:rPr>
            </w:pPr>
            <w:r>
              <w:rPr>
                <w:rFonts w:eastAsia="Times New Roman" w:cstheme="minorHAnsi"/>
                <w:color w:val="000000" w:themeColor="text1"/>
              </w:rPr>
              <w:t>Medical management (inoperable patients)</w:t>
            </w:r>
          </w:p>
          <w:p w14:paraId="38B5E62B" w14:textId="77777777" w:rsidR="00A32FA6" w:rsidRDefault="00A32FA6" w:rsidP="00BC3BF6">
            <w:pPr>
              <w:pStyle w:val="ListParagraph"/>
              <w:numPr>
                <w:ilvl w:val="0"/>
                <w:numId w:val="4"/>
              </w:numPr>
              <w:spacing w:after="200"/>
              <w:jc w:val="left"/>
              <w:rPr>
                <w:rFonts w:eastAsia="Times New Roman" w:cstheme="minorHAnsi"/>
                <w:color w:val="000000" w:themeColor="text1"/>
              </w:rPr>
            </w:pPr>
            <w:r>
              <w:rPr>
                <w:rFonts w:eastAsia="Times New Roman" w:cstheme="minorHAnsi"/>
                <w:color w:val="000000" w:themeColor="text1"/>
              </w:rPr>
              <w:t>Surgical aortic valve replacement (high, intermediate, and low risk)</w:t>
            </w:r>
          </w:p>
          <w:p w14:paraId="354BC0A9" w14:textId="77777777" w:rsidR="00A32FA6" w:rsidRDefault="00A32FA6" w:rsidP="00BC3BF6">
            <w:pPr>
              <w:pStyle w:val="ListParagraph"/>
              <w:numPr>
                <w:ilvl w:val="0"/>
                <w:numId w:val="4"/>
              </w:numPr>
              <w:spacing w:after="200"/>
              <w:jc w:val="left"/>
              <w:rPr>
                <w:rFonts w:eastAsia="Times New Roman" w:cstheme="minorHAnsi"/>
                <w:color w:val="000000" w:themeColor="text1"/>
              </w:rPr>
            </w:pPr>
            <w:r>
              <w:rPr>
                <w:rFonts w:eastAsia="Times New Roman" w:cstheme="minorHAnsi"/>
                <w:color w:val="000000" w:themeColor="text1"/>
              </w:rPr>
              <w:t>TAVI</w:t>
            </w:r>
          </w:p>
        </w:tc>
        <w:tc>
          <w:tcPr>
            <w:tcW w:w="3423" w:type="dxa"/>
            <w:tcBorders>
              <w:top w:val="nil"/>
              <w:left w:val="nil"/>
              <w:bottom w:val="single" w:sz="8" w:space="0" w:color="auto"/>
              <w:right w:val="single" w:sz="8" w:space="0" w:color="auto"/>
            </w:tcBorders>
            <w:shd w:val="clear" w:color="auto" w:fill="FFFFFF"/>
            <w:vAlign w:val="center"/>
            <w:hideMark/>
          </w:tcPr>
          <w:p w14:paraId="362AE059" w14:textId="77777777" w:rsidR="00A32FA6" w:rsidRDefault="00A32FA6" w:rsidP="00BC3BF6">
            <w:pPr>
              <w:spacing w:after="0"/>
              <w:jc w:val="center"/>
              <w:rPr>
                <w:rFonts w:eastAsia="Times New Roman" w:cstheme="minorHAnsi"/>
                <w:color w:val="000000" w:themeColor="text1"/>
              </w:rPr>
            </w:pPr>
            <w:r>
              <w:rPr>
                <w:rFonts w:eastAsia="Times New Roman" w:cstheme="minorHAnsi"/>
                <w:color w:val="000000" w:themeColor="text1"/>
              </w:rPr>
              <w:t>N/A</w:t>
            </w:r>
          </w:p>
        </w:tc>
      </w:tr>
      <w:tr w:rsidR="00A32FA6" w14:paraId="34FFD88A" w14:textId="77777777" w:rsidTr="00BC3BF6">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22F7CB" w14:textId="77777777" w:rsidR="00A32FA6" w:rsidRDefault="00A32FA6" w:rsidP="00BC3BF6">
            <w:pPr>
              <w:contextualSpacing/>
              <w:rPr>
                <w:rFonts w:eastAsia="Times New Roman" w:cstheme="minorHAnsi"/>
              </w:rPr>
            </w:pPr>
            <w:r>
              <w:rPr>
                <w:rFonts w:eastAsia="Times New Roman" w:cstheme="minorHAnsi"/>
                <w:b/>
                <w:bCs/>
              </w:rPr>
              <w:t>Outcomes</w:t>
            </w:r>
          </w:p>
        </w:tc>
        <w:tc>
          <w:tcPr>
            <w:tcW w:w="3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88DAE6" w14:textId="77777777" w:rsidR="00A32FA6" w:rsidRDefault="00A32FA6" w:rsidP="00BC3BF6">
            <w:pPr>
              <w:pStyle w:val="ListParagraph"/>
              <w:numPr>
                <w:ilvl w:val="0"/>
                <w:numId w:val="5"/>
              </w:numPr>
              <w:spacing w:after="0" w:line="240" w:lineRule="auto"/>
              <w:jc w:val="left"/>
              <w:rPr>
                <w:rFonts w:eastAsia="Times New Roman" w:cstheme="minorHAnsi"/>
                <w:color w:val="000000" w:themeColor="text1"/>
              </w:rPr>
            </w:pPr>
            <w:r>
              <w:rPr>
                <w:rFonts w:eastAsia="Times New Roman" w:cstheme="minorHAnsi"/>
                <w:color w:val="000000" w:themeColor="text1"/>
              </w:rPr>
              <w:t>Average cost per patient, and</w:t>
            </w:r>
          </w:p>
          <w:p w14:paraId="10426D38" w14:textId="77777777" w:rsidR="00A32FA6" w:rsidRDefault="00A32FA6" w:rsidP="00BC3BF6">
            <w:pPr>
              <w:pStyle w:val="ListParagraph"/>
              <w:numPr>
                <w:ilvl w:val="0"/>
                <w:numId w:val="5"/>
              </w:numPr>
              <w:spacing w:after="0" w:line="240" w:lineRule="auto"/>
              <w:jc w:val="left"/>
              <w:rPr>
                <w:rFonts w:eastAsia="Times New Roman" w:cstheme="minorHAnsi"/>
                <w:color w:val="000000" w:themeColor="text1"/>
              </w:rPr>
            </w:pPr>
            <w:r>
              <w:rPr>
                <w:rFonts w:eastAsia="Times New Roman" w:cstheme="minorHAnsi"/>
                <w:color w:val="000000" w:themeColor="text1"/>
              </w:rPr>
              <w:t>At least one effectiveness outcome to be included</w:t>
            </w:r>
          </w:p>
        </w:tc>
        <w:tc>
          <w:tcPr>
            <w:tcW w:w="3418" w:type="dxa"/>
            <w:tcBorders>
              <w:top w:val="nil"/>
              <w:left w:val="nil"/>
              <w:bottom w:val="single" w:sz="8" w:space="0" w:color="auto"/>
              <w:right w:val="single" w:sz="8" w:space="0" w:color="auto"/>
            </w:tcBorders>
            <w:shd w:val="clear" w:color="auto" w:fill="FFFFFF"/>
            <w:hideMark/>
          </w:tcPr>
          <w:p w14:paraId="5F64B1A4" w14:textId="77777777" w:rsidR="00A32FA6" w:rsidRDefault="00A32FA6" w:rsidP="00BC3BF6">
            <w:pPr>
              <w:pStyle w:val="ListParagraph"/>
              <w:numPr>
                <w:ilvl w:val="0"/>
                <w:numId w:val="5"/>
              </w:numPr>
              <w:spacing w:after="0" w:line="240" w:lineRule="auto"/>
              <w:jc w:val="left"/>
              <w:rPr>
                <w:rFonts w:eastAsia="Times New Roman" w:cstheme="minorHAnsi"/>
                <w:color w:val="000000" w:themeColor="text1"/>
              </w:rPr>
            </w:pPr>
            <w:r>
              <w:rPr>
                <w:rFonts w:eastAsia="Times New Roman" w:cstheme="minorHAnsi"/>
                <w:color w:val="000000" w:themeColor="text1"/>
              </w:rPr>
              <w:t>Studies with no cost outcomes</w:t>
            </w:r>
          </w:p>
        </w:tc>
      </w:tr>
      <w:tr w:rsidR="00A32FA6" w14:paraId="3C8EBF64" w14:textId="77777777" w:rsidTr="00BC3BF6">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22F88E" w14:textId="77777777" w:rsidR="00A32FA6" w:rsidRDefault="00A32FA6" w:rsidP="00BC3BF6">
            <w:pPr>
              <w:contextualSpacing/>
              <w:rPr>
                <w:rFonts w:eastAsia="Times New Roman" w:cstheme="minorHAnsi"/>
              </w:rPr>
            </w:pPr>
            <w:r>
              <w:rPr>
                <w:rFonts w:eastAsia="Times New Roman" w:cstheme="minorHAnsi"/>
                <w:b/>
                <w:bCs/>
              </w:rPr>
              <w:t>Study design</w:t>
            </w:r>
          </w:p>
        </w:tc>
        <w:tc>
          <w:tcPr>
            <w:tcW w:w="34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A631EF" w14:textId="77777777" w:rsidR="00A32FA6" w:rsidRDefault="00A32FA6" w:rsidP="00BC3BF6">
            <w:pPr>
              <w:contextualSpacing/>
              <w:rPr>
                <w:rFonts w:eastAsia="Times New Roman" w:cstheme="minorHAnsi"/>
                <w:color w:val="000000" w:themeColor="text1"/>
              </w:rPr>
            </w:pPr>
            <w:r>
              <w:rPr>
                <w:rFonts w:eastAsia="Times New Roman" w:cstheme="minorHAnsi"/>
                <w:color w:val="000000" w:themeColor="text1"/>
              </w:rPr>
              <w:t>Cost-utility studies</w:t>
            </w:r>
          </w:p>
        </w:tc>
        <w:tc>
          <w:tcPr>
            <w:tcW w:w="3418" w:type="dxa"/>
            <w:tcBorders>
              <w:top w:val="nil"/>
              <w:left w:val="nil"/>
              <w:bottom w:val="single" w:sz="8" w:space="0" w:color="auto"/>
              <w:right w:val="single" w:sz="8" w:space="0" w:color="auto"/>
            </w:tcBorders>
            <w:shd w:val="clear" w:color="auto" w:fill="FFFFFF"/>
            <w:hideMark/>
          </w:tcPr>
          <w:p w14:paraId="00D66935" w14:textId="77777777" w:rsidR="00A32FA6" w:rsidRDefault="00A32FA6" w:rsidP="00BC3BF6">
            <w:pPr>
              <w:pStyle w:val="ListParagraph"/>
              <w:numPr>
                <w:ilvl w:val="0"/>
                <w:numId w:val="9"/>
              </w:numPr>
              <w:spacing w:after="0" w:line="240" w:lineRule="auto"/>
              <w:jc w:val="left"/>
              <w:rPr>
                <w:rFonts w:eastAsia="Times New Roman" w:cstheme="minorHAnsi"/>
                <w:color w:val="000000" w:themeColor="text1"/>
              </w:rPr>
            </w:pPr>
            <w:r>
              <w:rPr>
                <w:rFonts w:eastAsia="Times New Roman" w:cstheme="minorHAnsi"/>
                <w:color w:val="000000" w:themeColor="text1"/>
              </w:rPr>
              <w:t>Cost of illness studies</w:t>
            </w:r>
          </w:p>
        </w:tc>
      </w:tr>
    </w:tbl>
    <w:p w14:paraId="0C9B9B4A" w14:textId="77777777" w:rsidR="00D1546D" w:rsidRDefault="00D1546D" w:rsidP="00D1546D"/>
    <w:p w14:paraId="69E8F27A" w14:textId="1F445803" w:rsidR="00D1546D" w:rsidRDefault="00BF7B39" w:rsidP="00D1546D">
      <w:pPr>
        <w:pStyle w:val="Heading2"/>
      </w:pPr>
      <w:r>
        <w:t>Systematic literature review: d</w:t>
      </w:r>
      <w:r w:rsidR="00D1546D">
        <w:t>evelopment of search terms</w:t>
      </w:r>
    </w:p>
    <w:p w14:paraId="71AEF7A2" w14:textId="0A205E15" w:rsidR="00D1546D" w:rsidRDefault="00D1546D" w:rsidP="00EF2119">
      <w:pPr>
        <w:contextualSpacing/>
        <w:jc w:val="both"/>
      </w:pPr>
      <w:r>
        <w:t>A combination of subject headings (where available) and free-text search terms was used.  Search terms relating to TAVI (and synonyms) were combined with a pragmatic cost-effectiveness search filter (developed in-house). Using MEDLINE, this was compared with a published sensitive search filter, CADTH’s Economic Evaluations/Costs/Economic Models</w:t>
      </w:r>
      <w:r w:rsidR="007610CD">
        <w:t xml:space="preserve"> (</w:t>
      </w:r>
      <w:r w:rsidR="007610CD" w:rsidRPr="007610CD">
        <w:t>Strings attached: CADTH database search filters [Internet]. Ottawa: CADTH; 2021. [cited 2021 September 23]. Available from: https://www.cadth.ca/strings-attached-cadths-database-search-filters</w:t>
      </w:r>
      <w:r w:rsidR="007610CD">
        <w:t>)</w:t>
      </w:r>
      <w:r>
        <w:t xml:space="preserve"> and the 341 additional studies retrieved by this filter were checked by the project lead (BK) and 10 studies were selected as relevant to the research question.  An additional line was then added to the pragmatic search filter to ensure these 10 studies were retrieved.</w:t>
      </w:r>
    </w:p>
    <w:p w14:paraId="605F0174" w14:textId="77777777" w:rsidR="00D1546D" w:rsidRDefault="00D1546D" w:rsidP="00EF2119">
      <w:pPr>
        <w:contextualSpacing/>
        <w:jc w:val="both"/>
      </w:pPr>
    </w:p>
    <w:p w14:paraId="37C7A5DE" w14:textId="77777777" w:rsidR="00D1546D" w:rsidRDefault="00D1546D" w:rsidP="00EF2119">
      <w:pPr>
        <w:contextualSpacing/>
        <w:jc w:val="both"/>
      </w:pPr>
      <w:r>
        <w:t>The following databases were searched on 21 September 2021:</w:t>
      </w:r>
    </w:p>
    <w:p w14:paraId="0133109E" w14:textId="77777777" w:rsidR="00D1546D" w:rsidRDefault="00D1546D" w:rsidP="00EF2119">
      <w:pPr>
        <w:numPr>
          <w:ilvl w:val="0"/>
          <w:numId w:val="1"/>
        </w:numPr>
        <w:contextualSpacing/>
        <w:jc w:val="both"/>
      </w:pPr>
      <w:r>
        <w:t>Ovid MEDLINE(R) and Epub Ahead of Print, In-Process, In-Data-Review &amp; Other Non-Indexed Citations and Daily 1946 to September 20, 2021</w:t>
      </w:r>
    </w:p>
    <w:p w14:paraId="1F111E25" w14:textId="77777777" w:rsidR="00D1546D" w:rsidRDefault="00D1546D" w:rsidP="00EF2119">
      <w:pPr>
        <w:numPr>
          <w:ilvl w:val="0"/>
          <w:numId w:val="1"/>
        </w:numPr>
        <w:contextualSpacing/>
        <w:jc w:val="both"/>
      </w:pPr>
      <w:r>
        <w:t>Embase 1974 to 2021 September 20</w:t>
      </w:r>
    </w:p>
    <w:p w14:paraId="6EBE3360" w14:textId="77777777" w:rsidR="00D1546D" w:rsidRDefault="00D1546D" w:rsidP="00EF2119">
      <w:pPr>
        <w:widowControl w:val="0"/>
        <w:numPr>
          <w:ilvl w:val="0"/>
          <w:numId w:val="1"/>
        </w:numPr>
        <w:contextualSpacing/>
        <w:jc w:val="both"/>
      </w:pPr>
      <w:r>
        <w:t>Econlit 1886 to September 16, 2021</w:t>
      </w:r>
    </w:p>
    <w:p w14:paraId="11C5EF96" w14:textId="56CCA56A" w:rsidR="00D1546D" w:rsidRDefault="00D1546D" w:rsidP="00EF2119">
      <w:pPr>
        <w:widowControl w:val="0"/>
        <w:numPr>
          <w:ilvl w:val="0"/>
          <w:numId w:val="1"/>
        </w:numPr>
        <w:contextualSpacing/>
        <w:jc w:val="both"/>
      </w:pPr>
      <w:r>
        <w:t>NHS EED via the CRD website (</w:t>
      </w:r>
      <w:hyperlink r:id="rId8">
        <w:r>
          <w:rPr>
            <w:color w:val="1155CC"/>
            <w:u w:val="single"/>
          </w:rPr>
          <w:t>https://www.crd.york.ac.uk/CRDWeb/</w:t>
        </w:r>
      </w:hyperlink>
      <w:r>
        <w:t>) Archive up to 31 March 2015</w:t>
      </w:r>
    </w:p>
    <w:p w14:paraId="03F2AB2E" w14:textId="0F9DA4C2" w:rsidR="00FB3227" w:rsidRDefault="00FB3227" w:rsidP="00EF2119">
      <w:pPr>
        <w:widowControl w:val="0"/>
        <w:numPr>
          <w:ilvl w:val="0"/>
          <w:numId w:val="1"/>
        </w:numPr>
        <w:contextualSpacing/>
        <w:jc w:val="both"/>
      </w:pPr>
      <w:r>
        <w:t>The Tufts CEA Registry (</w:t>
      </w:r>
      <w:hyperlink r:id="rId9">
        <w:r>
          <w:rPr>
            <w:color w:val="1155CC"/>
            <w:u w:val="single"/>
          </w:rPr>
          <w:t>https://cevr.tuftsmedicalcenter.org/databases/cea-registry</w:t>
        </w:r>
      </w:hyperlink>
      <w:r>
        <w:t xml:space="preserve">) was also searched on 23 September 2021. Due to the limited search functionality available, 5 individual </w:t>
      </w:r>
      <w:r>
        <w:lastRenderedPageBreak/>
        <w:t>searches were conducted using free text terms only.</w:t>
      </w:r>
    </w:p>
    <w:p w14:paraId="7185198B" w14:textId="77777777" w:rsidR="00D1546D" w:rsidRDefault="00D1546D" w:rsidP="00EF2119">
      <w:pPr>
        <w:widowControl w:val="0"/>
        <w:contextualSpacing/>
        <w:jc w:val="both"/>
      </w:pPr>
    </w:p>
    <w:p w14:paraId="1908638E" w14:textId="32284041" w:rsidR="00D1546D" w:rsidRDefault="00D1546D" w:rsidP="00EF2119">
      <w:pPr>
        <w:widowControl w:val="0"/>
        <w:contextualSpacing/>
        <w:jc w:val="both"/>
      </w:pPr>
      <w:r>
        <w:t xml:space="preserve">The pragmatic search filter was used for MEDLINE and Embase only, Econlit and NHS EED were searched using the TAVI terms only.  No search limits were applied in any of the databases. For the search results found in each database/registry, see Table </w:t>
      </w:r>
      <w:r w:rsidR="00A32FA6">
        <w:t>2</w:t>
      </w:r>
      <w:r>
        <w:t xml:space="preserve">. All search results were imported into Endnote reference management software and deduplication was conducted using the Bramer </w:t>
      </w:r>
      <w:r w:rsidR="009C3B7E">
        <w:t>e</w:t>
      </w:r>
      <w:r>
        <w:t xml:space="preserve">t </w:t>
      </w:r>
      <w:r w:rsidR="009C3B7E">
        <w:t>a</w:t>
      </w:r>
      <w:r>
        <w:t>l method.</w:t>
      </w:r>
      <w:r w:rsidR="007610CD">
        <w:t>(1)</w:t>
      </w:r>
    </w:p>
    <w:p w14:paraId="1CB38F6C" w14:textId="77777777" w:rsidR="00D1546D" w:rsidRDefault="00D1546D" w:rsidP="00D1546D">
      <w:pPr>
        <w:rPr>
          <w:b/>
        </w:rPr>
      </w:pPr>
    </w:p>
    <w:p w14:paraId="2F91E5E5" w14:textId="494D79AF" w:rsidR="00D1546D" w:rsidRDefault="00D1546D" w:rsidP="00D1546D">
      <w:pPr>
        <w:rPr>
          <w:b/>
        </w:rPr>
      </w:pPr>
      <w:r>
        <w:rPr>
          <w:b/>
        </w:rPr>
        <w:t xml:space="preserve">Table </w:t>
      </w:r>
      <w:r w:rsidR="00F2609E">
        <w:rPr>
          <w:b/>
        </w:rPr>
        <w:t>S</w:t>
      </w:r>
      <w:r w:rsidR="00A32FA6">
        <w:rPr>
          <w:b/>
        </w:rPr>
        <w:t>2</w:t>
      </w:r>
      <w:r>
        <w:rPr>
          <w:b/>
        </w:rPr>
        <w:t>: Search results</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90"/>
        <w:gridCol w:w="1588"/>
        <w:gridCol w:w="1937"/>
      </w:tblGrid>
      <w:tr w:rsidR="00D1546D" w14:paraId="0E4CEA4B" w14:textId="77777777" w:rsidTr="00D1546D">
        <w:tc>
          <w:tcPr>
            <w:tcW w:w="5490" w:type="dxa"/>
            <w:shd w:val="clear" w:color="auto" w:fill="auto"/>
            <w:tcMar>
              <w:top w:w="100" w:type="dxa"/>
              <w:left w:w="100" w:type="dxa"/>
              <w:bottom w:w="100" w:type="dxa"/>
              <w:right w:w="100" w:type="dxa"/>
            </w:tcMar>
          </w:tcPr>
          <w:p w14:paraId="66500F27" w14:textId="77777777" w:rsidR="00D1546D" w:rsidRDefault="00D1546D" w:rsidP="00D1546D">
            <w:pPr>
              <w:widowControl w:val="0"/>
              <w:pBdr>
                <w:top w:val="nil"/>
                <w:left w:val="nil"/>
                <w:bottom w:val="nil"/>
                <w:right w:val="nil"/>
                <w:between w:val="nil"/>
              </w:pBdr>
              <w:spacing w:after="0" w:line="240" w:lineRule="auto"/>
              <w:rPr>
                <w:b/>
              </w:rPr>
            </w:pPr>
            <w:r>
              <w:rPr>
                <w:b/>
              </w:rPr>
              <w:t>Database</w:t>
            </w:r>
          </w:p>
        </w:tc>
        <w:tc>
          <w:tcPr>
            <w:tcW w:w="1588" w:type="dxa"/>
            <w:shd w:val="clear" w:color="auto" w:fill="auto"/>
            <w:tcMar>
              <w:top w:w="100" w:type="dxa"/>
              <w:left w:w="100" w:type="dxa"/>
              <w:bottom w:w="100" w:type="dxa"/>
              <w:right w:w="100" w:type="dxa"/>
            </w:tcMar>
          </w:tcPr>
          <w:p w14:paraId="286243F4" w14:textId="77777777" w:rsidR="00D1546D" w:rsidRDefault="00D1546D" w:rsidP="00D1546D">
            <w:pPr>
              <w:widowControl w:val="0"/>
              <w:pBdr>
                <w:top w:val="nil"/>
                <w:left w:val="nil"/>
                <w:bottom w:val="nil"/>
                <w:right w:val="nil"/>
                <w:between w:val="nil"/>
              </w:pBdr>
              <w:spacing w:after="0" w:line="240" w:lineRule="auto"/>
              <w:rPr>
                <w:b/>
              </w:rPr>
            </w:pPr>
            <w:r>
              <w:rPr>
                <w:b/>
              </w:rPr>
              <w:t>Date Searched</w:t>
            </w:r>
          </w:p>
        </w:tc>
        <w:tc>
          <w:tcPr>
            <w:tcW w:w="1937" w:type="dxa"/>
            <w:shd w:val="clear" w:color="auto" w:fill="auto"/>
            <w:tcMar>
              <w:top w:w="100" w:type="dxa"/>
              <w:left w:w="100" w:type="dxa"/>
              <w:bottom w:w="100" w:type="dxa"/>
              <w:right w:w="100" w:type="dxa"/>
            </w:tcMar>
          </w:tcPr>
          <w:p w14:paraId="5CD5B9FC" w14:textId="77777777" w:rsidR="00D1546D" w:rsidRDefault="00D1546D" w:rsidP="00D1546D">
            <w:pPr>
              <w:widowControl w:val="0"/>
              <w:pBdr>
                <w:top w:val="nil"/>
                <w:left w:val="nil"/>
                <w:bottom w:val="nil"/>
                <w:right w:val="nil"/>
                <w:between w:val="nil"/>
              </w:pBdr>
              <w:spacing w:after="0" w:line="240" w:lineRule="auto"/>
              <w:rPr>
                <w:b/>
              </w:rPr>
            </w:pPr>
            <w:r>
              <w:rPr>
                <w:b/>
              </w:rPr>
              <w:t>Number of results retrieved</w:t>
            </w:r>
          </w:p>
        </w:tc>
      </w:tr>
      <w:tr w:rsidR="00D1546D" w14:paraId="5EB2CDCF" w14:textId="77777777" w:rsidTr="00D1546D">
        <w:tc>
          <w:tcPr>
            <w:tcW w:w="5490" w:type="dxa"/>
            <w:shd w:val="clear" w:color="auto" w:fill="auto"/>
            <w:tcMar>
              <w:top w:w="100" w:type="dxa"/>
              <w:left w:w="100" w:type="dxa"/>
              <w:bottom w:w="100" w:type="dxa"/>
              <w:right w:w="100" w:type="dxa"/>
            </w:tcMar>
          </w:tcPr>
          <w:p w14:paraId="1813C6BB" w14:textId="13BD5DD7" w:rsidR="00D1546D" w:rsidRDefault="00D1546D" w:rsidP="00D1546D">
            <w:pPr>
              <w:spacing w:after="0" w:line="240" w:lineRule="auto"/>
            </w:pPr>
            <w:r>
              <w:t>Ovid MEDLINE(R) and Epub Ahead of Print, In-Process, In-Data-Review &amp; Other Non-Indexed Citations and Daily 1946 to September 20, 2021</w:t>
            </w:r>
          </w:p>
        </w:tc>
        <w:tc>
          <w:tcPr>
            <w:tcW w:w="1588" w:type="dxa"/>
            <w:shd w:val="clear" w:color="auto" w:fill="auto"/>
            <w:tcMar>
              <w:top w:w="100" w:type="dxa"/>
              <w:left w:w="100" w:type="dxa"/>
              <w:bottom w:w="100" w:type="dxa"/>
              <w:right w:w="100" w:type="dxa"/>
            </w:tcMar>
          </w:tcPr>
          <w:p w14:paraId="49BBA037" w14:textId="77777777" w:rsidR="00D1546D" w:rsidRDefault="00D1546D" w:rsidP="00D1546D">
            <w:pPr>
              <w:widowControl w:val="0"/>
              <w:pBdr>
                <w:top w:val="nil"/>
                <w:left w:val="nil"/>
                <w:bottom w:val="nil"/>
                <w:right w:val="nil"/>
                <w:between w:val="nil"/>
              </w:pBdr>
              <w:spacing w:after="0" w:line="240" w:lineRule="auto"/>
            </w:pPr>
            <w:r>
              <w:t>21/09/21</w:t>
            </w:r>
          </w:p>
        </w:tc>
        <w:tc>
          <w:tcPr>
            <w:tcW w:w="1937" w:type="dxa"/>
            <w:shd w:val="clear" w:color="auto" w:fill="auto"/>
            <w:tcMar>
              <w:top w:w="100" w:type="dxa"/>
              <w:left w:w="100" w:type="dxa"/>
              <w:bottom w:w="100" w:type="dxa"/>
              <w:right w:w="100" w:type="dxa"/>
            </w:tcMar>
          </w:tcPr>
          <w:p w14:paraId="3DFE453B" w14:textId="77777777" w:rsidR="00D1546D" w:rsidRDefault="00D1546D" w:rsidP="00D1546D">
            <w:pPr>
              <w:widowControl w:val="0"/>
              <w:pBdr>
                <w:top w:val="nil"/>
                <w:left w:val="nil"/>
                <w:bottom w:val="nil"/>
                <w:right w:val="nil"/>
                <w:between w:val="nil"/>
              </w:pBdr>
              <w:spacing w:after="0" w:line="240" w:lineRule="auto"/>
            </w:pPr>
            <w:r>
              <w:t>351</w:t>
            </w:r>
          </w:p>
        </w:tc>
      </w:tr>
      <w:tr w:rsidR="00D1546D" w14:paraId="54F0A2AC" w14:textId="77777777" w:rsidTr="00D1546D">
        <w:tc>
          <w:tcPr>
            <w:tcW w:w="5490" w:type="dxa"/>
            <w:shd w:val="clear" w:color="auto" w:fill="auto"/>
            <w:tcMar>
              <w:top w:w="100" w:type="dxa"/>
              <w:left w:w="100" w:type="dxa"/>
              <w:bottom w:w="100" w:type="dxa"/>
              <w:right w:w="100" w:type="dxa"/>
            </w:tcMar>
          </w:tcPr>
          <w:p w14:paraId="0C8E7530" w14:textId="77777777" w:rsidR="00D1546D" w:rsidRDefault="00D1546D" w:rsidP="00D1546D">
            <w:pPr>
              <w:spacing w:after="0" w:line="240" w:lineRule="auto"/>
            </w:pPr>
            <w:r>
              <w:t>Embase 1974 to 2021 September 20</w:t>
            </w:r>
          </w:p>
        </w:tc>
        <w:tc>
          <w:tcPr>
            <w:tcW w:w="1588" w:type="dxa"/>
            <w:shd w:val="clear" w:color="auto" w:fill="auto"/>
            <w:tcMar>
              <w:top w:w="100" w:type="dxa"/>
              <w:left w:w="100" w:type="dxa"/>
              <w:bottom w:w="100" w:type="dxa"/>
              <w:right w:w="100" w:type="dxa"/>
            </w:tcMar>
          </w:tcPr>
          <w:p w14:paraId="503276FF" w14:textId="77777777" w:rsidR="00D1546D" w:rsidRDefault="00D1546D" w:rsidP="00D1546D">
            <w:pPr>
              <w:widowControl w:val="0"/>
              <w:spacing w:after="0" w:line="240" w:lineRule="auto"/>
            </w:pPr>
            <w:r>
              <w:t>21/09/21</w:t>
            </w:r>
          </w:p>
        </w:tc>
        <w:tc>
          <w:tcPr>
            <w:tcW w:w="1937" w:type="dxa"/>
            <w:shd w:val="clear" w:color="auto" w:fill="auto"/>
            <w:tcMar>
              <w:top w:w="100" w:type="dxa"/>
              <w:left w:w="100" w:type="dxa"/>
              <w:bottom w:w="100" w:type="dxa"/>
              <w:right w:w="100" w:type="dxa"/>
            </w:tcMar>
          </w:tcPr>
          <w:p w14:paraId="3B0BF632" w14:textId="77777777" w:rsidR="00D1546D" w:rsidRDefault="00D1546D" w:rsidP="00D1546D">
            <w:pPr>
              <w:widowControl w:val="0"/>
              <w:pBdr>
                <w:top w:val="nil"/>
                <w:left w:val="nil"/>
                <w:bottom w:val="nil"/>
                <w:right w:val="nil"/>
                <w:between w:val="nil"/>
              </w:pBdr>
              <w:spacing w:after="0" w:line="240" w:lineRule="auto"/>
            </w:pPr>
            <w:r>
              <w:t>509</w:t>
            </w:r>
          </w:p>
        </w:tc>
      </w:tr>
      <w:tr w:rsidR="00D1546D" w14:paraId="447BC212" w14:textId="77777777" w:rsidTr="00D1546D">
        <w:tc>
          <w:tcPr>
            <w:tcW w:w="5490" w:type="dxa"/>
            <w:shd w:val="clear" w:color="auto" w:fill="auto"/>
            <w:tcMar>
              <w:top w:w="100" w:type="dxa"/>
              <w:left w:w="100" w:type="dxa"/>
              <w:bottom w:w="100" w:type="dxa"/>
              <w:right w:w="100" w:type="dxa"/>
            </w:tcMar>
          </w:tcPr>
          <w:p w14:paraId="69FA78DE" w14:textId="5484ED24" w:rsidR="00D1546D" w:rsidRDefault="00D1546D" w:rsidP="00D1546D">
            <w:pPr>
              <w:widowControl w:val="0"/>
              <w:pBdr>
                <w:top w:val="nil"/>
                <w:left w:val="nil"/>
                <w:bottom w:val="nil"/>
                <w:right w:val="nil"/>
                <w:between w:val="nil"/>
              </w:pBdr>
              <w:spacing w:after="0" w:line="240" w:lineRule="auto"/>
            </w:pPr>
            <w:r>
              <w:t>Econlit 1886 to September 16, 202</w:t>
            </w:r>
          </w:p>
        </w:tc>
        <w:tc>
          <w:tcPr>
            <w:tcW w:w="1588" w:type="dxa"/>
            <w:shd w:val="clear" w:color="auto" w:fill="auto"/>
            <w:tcMar>
              <w:top w:w="100" w:type="dxa"/>
              <w:left w:w="100" w:type="dxa"/>
              <w:bottom w:w="100" w:type="dxa"/>
              <w:right w:w="100" w:type="dxa"/>
            </w:tcMar>
          </w:tcPr>
          <w:p w14:paraId="48FBBD4E" w14:textId="77777777" w:rsidR="00D1546D" w:rsidRDefault="00D1546D" w:rsidP="00D1546D">
            <w:pPr>
              <w:widowControl w:val="0"/>
              <w:spacing w:after="0" w:line="240" w:lineRule="auto"/>
            </w:pPr>
            <w:r>
              <w:t>21/09/21</w:t>
            </w:r>
          </w:p>
        </w:tc>
        <w:tc>
          <w:tcPr>
            <w:tcW w:w="1937" w:type="dxa"/>
            <w:shd w:val="clear" w:color="auto" w:fill="auto"/>
            <w:tcMar>
              <w:top w:w="100" w:type="dxa"/>
              <w:left w:w="100" w:type="dxa"/>
              <w:bottom w:w="100" w:type="dxa"/>
              <w:right w:w="100" w:type="dxa"/>
            </w:tcMar>
          </w:tcPr>
          <w:p w14:paraId="7C9A3F4F" w14:textId="77777777" w:rsidR="00D1546D" w:rsidRDefault="00D1546D" w:rsidP="00D1546D">
            <w:pPr>
              <w:widowControl w:val="0"/>
              <w:pBdr>
                <w:top w:val="nil"/>
                <w:left w:val="nil"/>
                <w:bottom w:val="nil"/>
                <w:right w:val="nil"/>
                <w:between w:val="nil"/>
              </w:pBdr>
              <w:spacing w:after="0" w:line="240" w:lineRule="auto"/>
            </w:pPr>
            <w:r>
              <w:t>11</w:t>
            </w:r>
          </w:p>
        </w:tc>
      </w:tr>
      <w:tr w:rsidR="00D1546D" w14:paraId="7BFEB881" w14:textId="77777777" w:rsidTr="00D1546D">
        <w:tc>
          <w:tcPr>
            <w:tcW w:w="5490" w:type="dxa"/>
            <w:shd w:val="clear" w:color="auto" w:fill="auto"/>
            <w:tcMar>
              <w:top w:w="100" w:type="dxa"/>
              <w:left w:w="100" w:type="dxa"/>
              <w:bottom w:w="100" w:type="dxa"/>
              <w:right w:w="100" w:type="dxa"/>
            </w:tcMar>
          </w:tcPr>
          <w:p w14:paraId="5AD0F67E" w14:textId="77777777" w:rsidR="00D1546D" w:rsidRDefault="00D1546D" w:rsidP="00D1546D">
            <w:pPr>
              <w:widowControl w:val="0"/>
              <w:pBdr>
                <w:top w:val="nil"/>
                <w:left w:val="nil"/>
                <w:bottom w:val="nil"/>
                <w:right w:val="nil"/>
                <w:between w:val="nil"/>
              </w:pBdr>
              <w:spacing w:after="0" w:line="240" w:lineRule="auto"/>
            </w:pPr>
            <w:r>
              <w:t>NHS EED via CRD</w:t>
            </w:r>
          </w:p>
        </w:tc>
        <w:tc>
          <w:tcPr>
            <w:tcW w:w="1588" w:type="dxa"/>
            <w:shd w:val="clear" w:color="auto" w:fill="auto"/>
            <w:tcMar>
              <w:top w:w="100" w:type="dxa"/>
              <w:left w:w="100" w:type="dxa"/>
              <w:bottom w:w="100" w:type="dxa"/>
              <w:right w:w="100" w:type="dxa"/>
            </w:tcMar>
          </w:tcPr>
          <w:p w14:paraId="1D8D2454" w14:textId="77777777" w:rsidR="00D1546D" w:rsidRDefault="00D1546D" w:rsidP="00D1546D">
            <w:pPr>
              <w:widowControl w:val="0"/>
              <w:spacing w:after="0" w:line="240" w:lineRule="auto"/>
            </w:pPr>
            <w:r>
              <w:t>21/09/21</w:t>
            </w:r>
          </w:p>
        </w:tc>
        <w:tc>
          <w:tcPr>
            <w:tcW w:w="1937" w:type="dxa"/>
            <w:shd w:val="clear" w:color="auto" w:fill="auto"/>
            <w:tcMar>
              <w:top w:w="100" w:type="dxa"/>
              <w:left w:w="100" w:type="dxa"/>
              <w:bottom w:w="100" w:type="dxa"/>
              <w:right w:w="100" w:type="dxa"/>
            </w:tcMar>
          </w:tcPr>
          <w:p w14:paraId="4AB77B37" w14:textId="77777777" w:rsidR="00D1546D" w:rsidRDefault="00D1546D" w:rsidP="00D1546D">
            <w:pPr>
              <w:widowControl w:val="0"/>
              <w:pBdr>
                <w:top w:val="nil"/>
                <w:left w:val="nil"/>
                <w:bottom w:val="nil"/>
                <w:right w:val="nil"/>
                <w:between w:val="nil"/>
              </w:pBdr>
              <w:spacing w:after="0" w:line="240" w:lineRule="auto"/>
            </w:pPr>
            <w:r>
              <w:t>33</w:t>
            </w:r>
          </w:p>
        </w:tc>
      </w:tr>
      <w:tr w:rsidR="00D1546D" w14:paraId="4CDBB880" w14:textId="77777777" w:rsidTr="00D1546D">
        <w:tc>
          <w:tcPr>
            <w:tcW w:w="5490" w:type="dxa"/>
            <w:shd w:val="clear" w:color="auto" w:fill="auto"/>
            <w:tcMar>
              <w:top w:w="100" w:type="dxa"/>
              <w:left w:w="100" w:type="dxa"/>
              <w:bottom w:w="100" w:type="dxa"/>
              <w:right w:w="100" w:type="dxa"/>
            </w:tcMar>
          </w:tcPr>
          <w:p w14:paraId="75F930A9" w14:textId="77777777" w:rsidR="00D1546D" w:rsidRDefault="00D1546D" w:rsidP="00D1546D">
            <w:pPr>
              <w:widowControl w:val="0"/>
              <w:pBdr>
                <w:top w:val="nil"/>
                <w:left w:val="nil"/>
                <w:bottom w:val="nil"/>
                <w:right w:val="nil"/>
                <w:between w:val="nil"/>
              </w:pBdr>
              <w:spacing w:after="0" w:line="240" w:lineRule="auto"/>
            </w:pPr>
            <w:r>
              <w:t>Tufts CEA Registry</w:t>
            </w:r>
          </w:p>
        </w:tc>
        <w:tc>
          <w:tcPr>
            <w:tcW w:w="1588" w:type="dxa"/>
            <w:shd w:val="clear" w:color="auto" w:fill="auto"/>
            <w:tcMar>
              <w:top w:w="100" w:type="dxa"/>
              <w:left w:w="100" w:type="dxa"/>
              <w:bottom w:w="100" w:type="dxa"/>
              <w:right w:w="100" w:type="dxa"/>
            </w:tcMar>
          </w:tcPr>
          <w:p w14:paraId="73CCB0B6" w14:textId="77777777" w:rsidR="00D1546D" w:rsidRDefault="00D1546D" w:rsidP="00D1546D">
            <w:pPr>
              <w:widowControl w:val="0"/>
              <w:spacing w:after="0" w:line="240" w:lineRule="auto"/>
            </w:pPr>
            <w:r>
              <w:t>23/09/21</w:t>
            </w:r>
          </w:p>
        </w:tc>
        <w:tc>
          <w:tcPr>
            <w:tcW w:w="1937" w:type="dxa"/>
            <w:shd w:val="clear" w:color="auto" w:fill="auto"/>
            <w:tcMar>
              <w:top w:w="100" w:type="dxa"/>
              <w:left w:w="100" w:type="dxa"/>
              <w:bottom w:w="100" w:type="dxa"/>
              <w:right w:w="100" w:type="dxa"/>
            </w:tcMar>
          </w:tcPr>
          <w:p w14:paraId="0EA436EC" w14:textId="77777777" w:rsidR="00D1546D" w:rsidRDefault="00D1546D" w:rsidP="00D1546D">
            <w:pPr>
              <w:widowControl w:val="0"/>
              <w:pBdr>
                <w:top w:val="nil"/>
                <w:left w:val="nil"/>
                <w:bottom w:val="nil"/>
                <w:right w:val="nil"/>
                <w:between w:val="nil"/>
              </w:pBdr>
              <w:spacing w:after="0" w:line="240" w:lineRule="auto"/>
            </w:pPr>
            <w:r>
              <w:t>55</w:t>
            </w:r>
          </w:p>
        </w:tc>
      </w:tr>
      <w:tr w:rsidR="00D1546D" w14:paraId="0AD5658B" w14:textId="77777777" w:rsidTr="00D1546D">
        <w:tc>
          <w:tcPr>
            <w:tcW w:w="5490" w:type="dxa"/>
            <w:shd w:val="clear" w:color="auto" w:fill="auto"/>
            <w:tcMar>
              <w:top w:w="100" w:type="dxa"/>
              <w:left w:w="100" w:type="dxa"/>
              <w:bottom w:w="100" w:type="dxa"/>
              <w:right w:w="100" w:type="dxa"/>
            </w:tcMar>
          </w:tcPr>
          <w:p w14:paraId="2441EC41" w14:textId="77777777" w:rsidR="00D1546D" w:rsidRDefault="00D1546D" w:rsidP="00D1546D">
            <w:pPr>
              <w:widowControl w:val="0"/>
              <w:pBdr>
                <w:top w:val="nil"/>
                <w:left w:val="nil"/>
                <w:bottom w:val="nil"/>
                <w:right w:val="nil"/>
                <w:between w:val="nil"/>
              </w:pBdr>
              <w:spacing w:after="0" w:line="240" w:lineRule="auto"/>
            </w:pPr>
            <w:r>
              <w:t>Total number of references retrieved</w:t>
            </w:r>
          </w:p>
        </w:tc>
        <w:tc>
          <w:tcPr>
            <w:tcW w:w="1588" w:type="dxa"/>
            <w:shd w:val="clear" w:color="auto" w:fill="auto"/>
            <w:tcMar>
              <w:top w:w="100" w:type="dxa"/>
              <w:left w:w="100" w:type="dxa"/>
              <w:bottom w:w="100" w:type="dxa"/>
              <w:right w:w="100" w:type="dxa"/>
            </w:tcMar>
          </w:tcPr>
          <w:p w14:paraId="101146B8" w14:textId="77777777" w:rsidR="00D1546D" w:rsidRDefault="00D1546D" w:rsidP="00D1546D">
            <w:pPr>
              <w:widowControl w:val="0"/>
              <w:spacing w:after="0" w:line="240" w:lineRule="auto"/>
            </w:pPr>
          </w:p>
        </w:tc>
        <w:tc>
          <w:tcPr>
            <w:tcW w:w="1937" w:type="dxa"/>
            <w:shd w:val="clear" w:color="auto" w:fill="auto"/>
            <w:tcMar>
              <w:top w:w="100" w:type="dxa"/>
              <w:left w:w="100" w:type="dxa"/>
              <w:bottom w:w="100" w:type="dxa"/>
              <w:right w:w="100" w:type="dxa"/>
            </w:tcMar>
          </w:tcPr>
          <w:p w14:paraId="01D2B0CD" w14:textId="77777777" w:rsidR="00D1546D" w:rsidRDefault="00D1546D" w:rsidP="00D1546D">
            <w:pPr>
              <w:widowControl w:val="0"/>
              <w:pBdr>
                <w:top w:val="nil"/>
                <w:left w:val="nil"/>
                <w:bottom w:val="nil"/>
                <w:right w:val="nil"/>
                <w:between w:val="nil"/>
              </w:pBdr>
              <w:spacing w:after="0" w:line="240" w:lineRule="auto"/>
            </w:pPr>
            <w:r>
              <w:t>959</w:t>
            </w:r>
          </w:p>
        </w:tc>
      </w:tr>
      <w:tr w:rsidR="00D1546D" w14:paraId="1175EF91" w14:textId="77777777" w:rsidTr="00D1546D">
        <w:tc>
          <w:tcPr>
            <w:tcW w:w="5490" w:type="dxa"/>
            <w:shd w:val="clear" w:color="auto" w:fill="auto"/>
            <w:tcMar>
              <w:top w:w="100" w:type="dxa"/>
              <w:left w:w="100" w:type="dxa"/>
              <w:bottom w:w="100" w:type="dxa"/>
              <w:right w:w="100" w:type="dxa"/>
            </w:tcMar>
          </w:tcPr>
          <w:p w14:paraId="37A53A66" w14:textId="77777777" w:rsidR="00D1546D" w:rsidRDefault="00D1546D" w:rsidP="00D1546D">
            <w:pPr>
              <w:widowControl w:val="0"/>
              <w:pBdr>
                <w:top w:val="nil"/>
                <w:left w:val="nil"/>
                <w:bottom w:val="nil"/>
                <w:right w:val="nil"/>
                <w:between w:val="nil"/>
              </w:pBdr>
              <w:spacing w:after="0" w:line="240" w:lineRule="auto"/>
              <w:rPr>
                <w:b/>
              </w:rPr>
            </w:pPr>
            <w:r>
              <w:rPr>
                <w:b/>
              </w:rPr>
              <w:t>Total number of unique references (after duplicates removed)</w:t>
            </w:r>
          </w:p>
        </w:tc>
        <w:tc>
          <w:tcPr>
            <w:tcW w:w="1588" w:type="dxa"/>
            <w:shd w:val="clear" w:color="auto" w:fill="auto"/>
            <w:tcMar>
              <w:top w:w="100" w:type="dxa"/>
              <w:left w:w="100" w:type="dxa"/>
              <w:bottom w:w="100" w:type="dxa"/>
              <w:right w:w="100" w:type="dxa"/>
            </w:tcMar>
          </w:tcPr>
          <w:p w14:paraId="58BE2EAA" w14:textId="77777777" w:rsidR="00D1546D" w:rsidRDefault="00D1546D" w:rsidP="00D1546D">
            <w:pPr>
              <w:widowControl w:val="0"/>
              <w:spacing w:after="0" w:line="240" w:lineRule="auto"/>
              <w:rPr>
                <w:b/>
              </w:rPr>
            </w:pPr>
          </w:p>
        </w:tc>
        <w:tc>
          <w:tcPr>
            <w:tcW w:w="1937" w:type="dxa"/>
            <w:shd w:val="clear" w:color="auto" w:fill="auto"/>
            <w:tcMar>
              <w:top w:w="100" w:type="dxa"/>
              <w:left w:w="100" w:type="dxa"/>
              <w:bottom w:w="100" w:type="dxa"/>
              <w:right w:w="100" w:type="dxa"/>
            </w:tcMar>
          </w:tcPr>
          <w:p w14:paraId="13111597" w14:textId="77777777" w:rsidR="00D1546D" w:rsidRDefault="00D1546D" w:rsidP="00D1546D">
            <w:pPr>
              <w:widowControl w:val="0"/>
              <w:pBdr>
                <w:top w:val="nil"/>
                <w:left w:val="nil"/>
                <w:bottom w:val="nil"/>
                <w:right w:val="nil"/>
                <w:between w:val="nil"/>
              </w:pBdr>
              <w:spacing w:after="0" w:line="240" w:lineRule="auto"/>
              <w:rPr>
                <w:b/>
              </w:rPr>
            </w:pPr>
            <w:r>
              <w:rPr>
                <w:b/>
              </w:rPr>
              <w:t>646</w:t>
            </w:r>
          </w:p>
        </w:tc>
      </w:tr>
    </w:tbl>
    <w:p w14:paraId="29CF1408" w14:textId="2E0E1076" w:rsidR="00D1546D" w:rsidRDefault="00D1546D" w:rsidP="00D1546D"/>
    <w:p w14:paraId="696826EC" w14:textId="77777777" w:rsidR="00FB3227" w:rsidRDefault="00FB3227" w:rsidP="00FB3227"/>
    <w:p w14:paraId="08404EA7" w14:textId="7AB24A98" w:rsidR="00D1546D" w:rsidRDefault="00BF7B39" w:rsidP="00D1546D">
      <w:pPr>
        <w:pStyle w:val="Heading2"/>
      </w:pPr>
      <w:r>
        <w:t xml:space="preserve">Systematic literature review: </w:t>
      </w:r>
      <w:r w:rsidR="00D1546D">
        <w:t>Search Strategies</w:t>
      </w:r>
    </w:p>
    <w:p w14:paraId="1EFA3A08" w14:textId="77777777" w:rsidR="00D1546D" w:rsidRDefault="00D1546D" w:rsidP="00D1546D">
      <w:pPr>
        <w:rPr>
          <w:b/>
        </w:rPr>
      </w:pPr>
    </w:p>
    <w:p w14:paraId="35BE60E7" w14:textId="6E005CEF" w:rsidR="00D1546D" w:rsidRDefault="00D1546D" w:rsidP="00D1546D">
      <w:pPr>
        <w:pStyle w:val="Heading3"/>
      </w:pPr>
      <w:r>
        <w:t>MEDLINE</w:t>
      </w:r>
    </w:p>
    <w:p w14:paraId="631B854C" w14:textId="77777777" w:rsidR="00D1546D" w:rsidRDefault="00D1546D" w:rsidP="00D1546D">
      <w:pPr>
        <w:spacing w:after="0"/>
        <w:contextualSpacing/>
      </w:pPr>
      <w:r>
        <w:t>Database: Ovid MEDLINE(R) and Epub Ahead of Print, In-Process, In-Data-Review &amp; Other Non-Indexed Citations and Daily &lt;1946 to September 20, 2021&gt;</w:t>
      </w:r>
    </w:p>
    <w:p w14:paraId="31D5A873" w14:textId="77777777" w:rsidR="00D1546D" w:rsidRDefault="00D1546D" w:rsidP="00D1546D">
      <w:pPr>
        <w:spacing w:after="0"/>
        <w:contextualSpacing/>
      </w:pPr>
      <w:r>
        <w:t>Search Strategy:</w:t>
      </w:r>
    </w:p>
    <w:p w14:paraId="6CAC1692" w14:textId="77777777" w:rsidR="00D1546D" w:rsidRDefault="00D1546D" w:rsidP="00D1546D">
      <w:pPr>
        <w:spacing w:after="0"/>
        <w:contextualSpacing/>
      </w:pPr>
      <w:r>
        <w:t>--------------------------------------------------------------------------------</w:t>
      </w:r>
    </w:p>
    <w:p w14:paraId="20EAD43B" w14:textId="77777777" w:rsidR="00D1546D" w:rsidRDefault="00D1546D" w:rsidP="00D1546D">
      <w:pPr>
        <w:spacing w:after="0"/>
        <w:contextualSpacing/>
      </w:pPr>
      <w:r>
        <w:t>1     exp Transcatheter Aortic Valve Replacement/ (7740)</w:t>
      </w:r>
    </w:p>
    <w:p w14:paraId="6BDC9234" w14:textId="77777777" w:rsidR="00D1546D" w:rsidRDefault="00D1546D" w:rsidP="00D1546D">
      <w:pPr>
        <w:spacing w:after="0"/>
        <w:contextualSpacing/>
      </w:pPr>
      <w:r>
        <w:t>2     ((transcatheter or surg*) adj1 aortic valve adj (implantation* or replacement* or implementation*)).tw. (11664)</w:t>
      </w:r>
    </w:p>
    <w:p w14:paraId="07E1CCA1" w14:textId="77777777" w:rsidR="00D1546D" w:rsidRDefault="00D1546D" w:rsidP="00D1546D">
      <w:pPr>
        <w:spacing w:after="0"/>
        <w:contextualSpacing/>
      </w:pPr>
      <w:r>
        <w:t>3     (TAVI or TAVR or SAVR).tw. (8871)</w:t>
      </w:r>
    </w:p>
    <w:p w14:paraId="7C73FA27" w14:textId="77777777" w:rsidR="00D1546D" w:rsidRDefault="00D1546D" w:rsidP="00D1546D">
      <w:pPr>
        <w:spacing w:after="0"/>
        <w:contextualSpacing/>
      </w:pPr>
      <w:r>
        <w:t>4     SAPIEN.tw. (1702)</w:t>
      </w:r>
    </w:p>
    <w:p w14:paraId="085096D1" w14:textId="77777777" w:rsidR="00D1546D" w:rsidRDefault="00D1546D" w:rsidP="00D1546D">
      <w:pPr>
        <w:spacing w:after="0"/>
        <w:contextualSpacing/>
      </w:pPr>
      <w:r>
        <w:t>5     exp Aortic Valve Stenosis/ (45677)</w:t>
      </w:r>
    </w:p>
    <w:p w14:paraId="16B69217" w14:textId="77777777" w:rsidR="00D1546D" w:rsidRDefault="00D1546D" w:rsidP="00D1546D">
      <w:pPr>
        <w:spacing w:after="0"/>
        <w:contextualSpacing/>
      </w:pPr>
      <w:r>
        <w:t>6     (aortic stenos* or aortic valve stenos*).tw. (20604)</w:t>
      </w:r>
    </w:p>
    <w:p w14:paraId="750F3EBD" w14:textId="77777777" w:rsidR="00D1546D" w:rsidRDefault="00D1546D" w:rsidP="00D1546D">
      <w:pPr>
        <w:spacing w:after="0"/>
        <w:contextualSpacing/>
      </w:pPr>
      <w:r>
        <w:t>7     or/1-6 (56072)</w:t>
      </w:r>
    </w:p>
    <w:p w14:paraId="64E6D650" w14:textId="77777777" w:rsidR="00D1546D" w:rsidRDefault="00D1546D" w:rsidP="00D1546D">
      <w:pPr>
        <w:spacing w:after="0"/>
        <w:contextualSpacing/>
      </w:pPr>
      <w:r>
        <w:t>8     Cost-benefit analysis/ (86332)</w:t>
      </w:r>
    </w:p>
    <w:p w14:paraId="06B8AC6F" w14:textId="77777777" w:rsidR="00D1546D" w:rsidRDefault="00D1546D" w:rsidP="00D1546D">
      <w:pPr>
        <w:spacing w:after="0"/>
        <w:contextualSpacing/>
      </w:pPr>
      <w:r>
        <w:lastRenderedPageBreak/>
        <w:t>9     Economic value of life/ (5760)</w:t>
      </w:r>
    </w:p>
    <w:p w14:paraId="75BBCAFB" w14:textId="77777777" w:rsidR="00D1546D" w:rsidRDefault="00D1546D" w:rsidP="00D1546D">
      <w:pPr>
        <w:spacing w:after="0"/>
        <w:contextualSpacing/>
      </w:pPr>
      <w:r>
        <w:t>10     Quality-adjusted life years/ (13760)</w:t>
      </w:r>
    </w:p>
    <w:p w14:paraId="4066E2EA" w14:textId="77777777" w:rsidR="00D1546D" w:rsidRDefault="00D1546D" w:rsidP="00D1546D">
      <w:pPr>
        <w:spacing w:after="0"/>
        <w:contextualSpacing/>
      </w:pPr>
      <w:r>
        <w:t>11     exp models, economic/ (15797)</w:t>
      </w:r>
    </w:p>
    <w:p w14:paraId="461BFBDB" w14:textId="77777777" w:rsidR="00D1546D" w:rsidRDefault="00D1546D" w:rsidP="00D1546D">
      <w:pPr>
        <w:spacing w:after="0"/>
        <w:contextualSpacing/>
      </w:pPr>
      <w:r>
        <w:t>12     cost utilit$.tw. (5166)</w:t>
      </w:r>
    </w:p>
    <w:p w14:paraId="3A99DA06" w14:textId="77777777" w:rsidR="00D1546D" w:rsidRDefault="00D1546D" w:rsidP="00D1546D">
      <w:pPr>
        <w:spacing w:after="0"/>
        <w:contextualSpacing/>
      </w:pPr>
      <w:r>
        <w:t>13     cost benefit$.tw. (11672)</w:t>
      </w:r>
    </w:p>
    <w:p w14:paraId="3B4DED60" w14:textId="77777777" w:rsidR="00D1546D" w:rsidRDefault="00D1546D" w:rsidP="00D1546D">
      <w:pPr>
        <w:spacing w:after="0"/>
        <w:contextualSpacing/>
      </w:pPr>
      <w:r>
        <w:t>14     cost minim$.tw. (1624)</w:t>
      </w:r>
    </w:p>
    <w:p w14:paraId="37984382" w14:textId="77777777" w:rsidR="00D1546D" w:rsidRDefault="00D1546D" w:rsidP="00D1546D">
      <w:pPr>
        <w:spacing w:after="0"/>
        <w:contextualSpacing/>
      </w:pPr>
      <w:r>
        <w:t>15     cost effect$.tw. (149575)</w:t>
      </w:r>
    </w:p>
    <w:p w14:paraId="67629E94" w14:textId="77777777" w:rsidR="00D1546D" w:rsidRDefault="00D1546D" w:rsidP="00D1546D">
      <w:pPr>
        <w:spacing w:after="0"/>
        <w:contextualSpacing/>
      </w:pPr>
      <w:r>
        <w:t>16     economic evaluation$.tw. (12986)</w:t>
      </w:r>
    </w:p>
    <w:p w14:paraId="4D6A7120" w14:textId="77777777" w:rsidR="00D1546D" w:rsidRDefault="00D1546D" w:rsidP="00D1546D">
      <w:pPr>
        <w:spacing w:after="0"/>
        <w:contextualSpacing/>
      </w:pPr>
      <w:r>
        <w:t>17     ((economic* or cost*) adj2 outcome*).ti,ab. (14261)</w:t>
      </w:r>
    </w:p>
    <w:p w14:paraId="0782BEE8" w14:textId="77777777" w:rsidR="00D1546D" w:rsidRDefault="00D1546D" w:rsidP="00D1546D">
      <w:pPr>
        <w:spacing w:after="0"/>
        <w:contextualSpacing/>
      </w:pPr>
      <w:r>
        <w:t>18     or/8-17 (228175)</w:t>
      </w:r>
    </w:p>
    <w:p w14:paraId="3DE27B6F" w14:textId="77777777" w:rsidR="00D1546D" w:rsidRDefault="00D1546D" w:rsidP="00D1546D">
      <w:pPr>
        <w:spacing w:after="0"/>
        <w:contextualSpacing/>
      </w:pPr>
      <w:r>
        <w:t>19     7 and 18 (351)</w:t>
      </w:r>
    </w:p>
    <w:p w14:paraId="34A63129" w14:textId="77777777" w:rsidR="00D1546D" w:rsidRDefault="00D1546D" w:rsidP="00D1546D">
      <w:pPr>
        <w:spacing w:after="0"/>
        <w:contextualSpacing/>
      </w:pPr>
      <w:r>
        <w:t xml:space="preserve"> </w:t>
      </w:r>
    </w:p>
    <w:p w14:paraId="56818A1A" w14:textId="77777777" w:rsidR="00D1546D" w:rsidRDefault="00D1546D" w:rsidP="00D1546D">
      <w:pPr>
        <w:pStyle w:val="Heading3"/>
        <w:spacing w:before="0"/>
        <w:contextualSpacing/>
      </w:pPr>
      <w:r>
        <w:t>EMBASE</w:t>
      </w:r>
    </w:p>
    <w:p w14:paraId="73DEBF81" w14:textId="77777777" w:rsidR="00D1546D" w:rsidRDefault="00D1546D" w:rsidP="00D1546D">
      <w:pPr>
        <w:spacing w:after="0"/>
        <w:contextualSpacing/>
      </w:pPr>
      <w:r>
        <w:t>Database: Embase &lt;1974 to 2021 September 20&gt;</w:t>
      </w:r>
    </w:p>
    <w:p w14:paraId="4365AB67" w14:textId="77777777" w:rsidR="00D1546D" w:rsidRDefault="00D1546D" w:rsidP="00D1546D">
      <w:pPr>
        <w:spacing w:after="0"/>
        <w:contextualSpacing/>
      </w:pPr>
      <w:r>
        <w:t>Search Strategy:</w:t>
      </w:r>
    </w:p>
    <w:p w14:paraId="2E6D6BDB" w14:textId="77777777" w:rsidR="00D1546D" w:rsidRDefault="00D1546D" w:rsidP="00D1546D">
      <w:pPr>
        <w:spacing w:after="0"/>
        <w:contextualSpacing/>
      </w:pPr>
      <w:r>
        <w:t>--------------------------------------------------------------------------------</w:t>
      </w:r>
    </w:p>
    <w:p w14:paraId="36CF7771" w14:textId="77777777" w:rsidR="00D1546D" w:rsidRDefault="00D1546D" w:rsidP="00D1546D">
      <w:pPr>
        <w:spacing w:after="0"/>
        <w:contextualSpacing/>
      </w:pPr>
      <w:r>
        <w:t>1     exp transcatheter aortic valve implantation/ (25414)</w:t>
      </w:r>
    </w:p>
    <w:p w14:paraId="5025FD72" w14:textId="77777777" w:rsidR="00D1546D" w:rsidRDefault="00D1546D" w:rsidP="00D1546D">
      <w:pPr>
        <w:spacing w:after="0"/>
        <w:contextualSpacing/>
      </w:pPr>
      <w:r>
        <w:t>2     ((transcatheter or surg*) adj1 aortic valve adj (implantation* or replacement* or implementation*)).tw. (20869)</w:t>
      </w:r>
    </w:p>
    <w:p w14:paraId="5C78DE9F" w14:textId="77777777" w:rsidR="00D1546D" w:rsidRDefault="00D1546D" w:rsidP="00D1546D">
      <w:pPr>
        <w:spacing w:after="0"/>
        <w:contextualSpacing/>
      </w:pPr>
      <w:r>
        <w:t>3     (TAVI or TAVR or SAVR).tw. (19278)</w:t>
      </w:r>
    </w:p>
    <w:p w14:paraId="24015C4B" w14:textId="77777777" w:rsidR="00D1546D" w:rsidRDefault="00D1546D" w:rsidP="00D1546D">
      <w:pPr>
        <w:spacing w:after="0"/>
        <w:contextualSpacing/>
      </w:pPr>
      <w:r>
        <w:t>4     SAPIEN.tw. (4086)</w:t>
      </w:r>
    </w:p>
    <w:p w14:paraId="633E7D9D" w14:textId="77777777" w:rsidR="00D1546D" w:rsidRDefault="00D1546D" w:rsidP="00D1546D">
      <w:pPr>
        <w:spacing w:after="0"/>
        <w:contextualSpacing/>
      </w:pPr>
      <w:r>
        <w:t>5     exp aortic valve stenosis/ (4427)</w:t>
      </w:r>
    </w:p>
    <w:p w14:paraId="6F65DE1A" w14:textId="77777777" w:rsidR="00D1546D" w:rsidRDefault="00D1546D" w:rsidP="00D1546D">
      <w:pPr>
        <w:spacing w:after="0"/>
        <w:contextualSpacing/>
      </w:pPr>
      <w:r>
        <w:t>6     (aortic stenos* or aortic valve stenos*).tw. (33223)</w:t>
      </w:r>
    </w:p>
    <w:p w14:paraId="32068521" w14:textId="77777777" w:rsidR="00D1546D" w:rsidRDefault="00D1546D" w:rsidP="00D1546D">
      <w:pPr>
        <w:spacing w:after="0"/>
        <w:contextualSpacing/>
      </w:pPr>
      <w:r>
        <w:t>7     or/1-6 (52180)</w:t>
      </w:r>
    </w:p>
    <w:p w14:paraId="3F2E1C3A" w14:textId="77777777" w:rsidR="00D1546D" w:rsidRDefault="00D1546D" w:rsidP="00D1546D">
      <w:pPr>
        <w:spacing w:after="0"/>
        <w:contextualSpacing/>
      </w:pPr>
      <w:r>
        <w:t>8     "cost benefit analysis"/ (88115)</w:t>
      </w:r>
    </w:p>
    <w:p w14:paraId="66FDC3B8" w14:textId="77777777" w:rsidR="00D1546D" w:rsidRDefault="00D1546D" w:rsidP="00D1546D">
      <w:pPr>
        <w:spacing w:after="0"/>
        <w:contextualSpacing/>
      </w:pPr>
      <w:r>
        <w:t>9     quality adjusted life year/ (29830)</w:t>
      </w:r>
    </w:p>
    <w:p w14:paraId="304A6434" w14:textId="77777777" w:rsidR="00D1546D" w:rsidRDefault="00D1546D" w:rsidP="00D1546D">
      <w:pPr>
        <w:spacing w:after="0"/>
        <w:contextualSpacing/>
      </w:pPr>
      <w:r>
        <w:t>10     economic model/ (2537)</w:t>
      </w:r>
    </w:p>
    <w:p w14:paraId="30F2EA1F" w14:textId="77777777" w:rsidR="00D1546D" w:rsidRDefault="00D1546D" w:rsidP="00D1546D">
      <w:pPr>
        <w:spacing w:after="0"/>
        <w:contextualSpacing/>
      </w:pPr>
      <w:r>
        <w:t>11     cost utilit$.tw. (8147)</w:t>
      </w:r>
    </w:p>
    <w:p w14:paraId="720C68D2" w14:textId="77777777" w:rsidR="00D1546D" w:rsidRDefault="00D1546D" w:rsidP="00D1546D">
      <w:pPr>
        <w:spacing w:after="0"/>
        <w:contextualSpacing/>
      </w:pPr>
      <w:r>
        <w:t>12     cost benefit$.tw. (16062)</w:t>
      </w:r>
    </w:p>
    <w:p w14:paraId="611E3E04" w14:textId="77777777" w:rsidR="00D1546D" w:rsidRDefault="00D1546D" w:rsidP="00D1546D">
      <w:pPr>
        <w:spacing w:after="0"/>
        <w:contextualSpacing/>
      </w:pPr>
      <w:r>
        <w:t>13     cost minim$.tw. (2740)</w:t>
      </w:r>
    </w:p>
    <w:p w14:paraId="603E17DC" w14:textId="77777777" w:rsidR="00D1546D" w:rsidRDefault="00D1546D" w:rsidP="00D1546D">
      <w:pPr>
        <w:spacing w:after="0"/>
        <w:contextualSpacing/>
      </w:pPr>
      <w:r>
        <w:t>14     cost effect$.tw. (205152)</w:t>
      </w:r>
    </w:p>
    <w:p w14:paraId="49264F27" w14:textId="77777777" w:rsidR="00D1546D" w:rsidRDefault="00D1546D" w:rsidP="00D1546D">
      <w:pPr>
        <w:spacing w:after="0"/>
        <w:contextualSpacing/>
      </w:pPr>
      <w:r>
        <w:t>15     economic evaluation$.tw. (18325)</w:t>
      </w:r>
    </w:p>
    <w:p w14:paraId="5DB76B26" w14:textId="77777777" w:rsidR="00D1546D" w:rsidRDefault="00D1546D" w:rsidP="00D1546D">
      <w:pPr>
        <w:spacing w:after="0"/>
        <w:contextualSpacing/>
      </w:pPr>
      <w:r>
        <w:t>16     ((economic* or cost*) adj2 outcome*).ti,ab. (22094)</w:t>
      </w:r>
    </w:p>
    <w:p w14:paraId="609684CB" w14:textId="77777777" w:rsidR="00D1546D" w:rsidRDefault="00D1546D" w:rsidP="00D1546D">
      <w:pPr>
        <w:spacing w:after="0"/>
        <w:contextualSpacing/>
      </w:pPr>
      <w:r>
        <w:t>17     or/8-16 (309437)</w:t>
      </w:r>
    </w:p>
    <w:p w14:paraId="0971407B" w14:textId="77777777" w:rsidR="00D1546D" w:rsidRDefault="00D1546D" w:rsidP="00D1546D">
      <w:pPr>
        <w:spacing w:after="0"/>
        <w:contextualSpacing/>
      </w:pPr>
      <w:r>
        <w:t>18     7 and 17 (509)</w:t>
      </w:r>
    </w:p>
    <w:p w14:paraId="58C37544" w14:textId="77777777" w:rsidR="00D1546D" w:rsidRDefault="00D1546D" w:rsidP="00D1546D">
      <w:pPr>
        <w:spacing w:after="0"/>
        <w:contextualSpacing/>
      </w:pPr>
      <w:r>
        <w:t xml:space="preserve"> </w:t>
      </w:r>
    </w:p>
    <w:p w14:paraId="537D121B" w14:textId="77777777" w:rsidR="00D1546D" w:rsidRDefault="00D1546D" w:rsidP="00D1546D">
      <w:pPr>
        <w:pStyle w:val="Heading3"/>
        <w:spacing w:before="0"/>
        <w:contextualSpacing/>
      </w:pPr>
      <w:r>
        <w:t>ECONLIT</w:t>
      </w:r>
    </w:p>
    <w:p w14:paraId="450E961B" w14:textId="77777777" w:rsidR="00D1546D" w:rsidRDefault="00D1546D" w:rsidP="00D1546D">
      <w:pPr>
        <w:spacing w:after="0"/>
        <w:contextualSpacing/>
      </w:pPr>
      <w:r>
        <w:t>Database: Econlit &lt;1886 to September 16, 2021&gt;</w:t>
      </w:r>
    </w:p>
    <w:p w14:paraId="5BA155A3" w14:textId="77777777" w:rsidR="00D1546D" w:rsidRDefault="00D1546D" w:rsidP="00D1546D">
      <w:pPr>
        <w:spacing w:after="0"/>
        <w:contextualSpacing/>
      </w:pPr>
      <w:r>
        <w:t>Search Strategy:</w:t>
      </w:r>
    </w:p>
    <w:p w14:paraId="575F2F8C" w14:textId="77777777" w:rsidR="00D1546D" w:rsidRDefault="00D1546D" w:rsidP="00D1546D">
      <w:pPr>
        <w:spacing w:after="0"/>
        <w:contextualSpacing/>
      </w:pPr>
      <w:r>
        <w:t>--------------------------------------------------------------------------------</w:t>
      </w:r>
    </w:p>
    <w:p w14:paraId="79AFE5D2" w14:textId="77777777" w:rsidR="00D1546D" w:rsidRDefault="00D1546D" w:rsidP="00D1546D">
      <w:pPr>
        <w:spacing w:after="0"/>
        <w:contextualSpacing/>
      </w:pPr>
      <w:r>
        <w:t>1     ((transcatheter or surg*) adj1 aortic valve adj (implantation* or replacement* or implementation*)).tw. (8)</w:t>
      </w:r>
    </w:p>
    <w:p w14:paraId="6C10B2EE" w14:textId="77777777" w:rsidR="00D1546D" w:rsidRDefault="00D1546D" w:rsidP="00D1546D">
      <w:pPr>
        <w:spacing w:after="0"/>
        <w:contextualSpacing/>
      </w:pPr>
      <w:r>
        <w:t>2     (TAVI or TAVR or SAVR).tw. (10)</w:t>
      </w:r>
    </w:p>
    <w:p w14:paraId="57AD4839" w14:textId="77777777" w:rsidR="00D1546D" w:rsidRDefault="00D1546D" w:rsidP="00D1546D">
      <w:pPr>
        <w:spacing w:after="0"/>
        <w:contextualSpacing/>
      </w:pPr>
      <w:r>
        <w:t>3     SAPIEN.tw. (0)</w:t>
      </w:r>
    </w:p>
    <w:p w14:paraId="2DB8A4F9" w14:textId="77777777" w:rsidR="00D1546D" w:rsidRDefault="00D1546D" w:rsidP="00D1546D">
      <w:pPr>
        <w:spacing w:after="0"/>
        <w:contextualSpacing/>
      </w:pPr>
      <w:r>
        <w:t>4     (aortic stenos* or aortic valve stenos*).tw. (3)</w:t>
      </w:r>
    </w:p>
    <w:p w14:paraId="1F9DBE60" w14:textId="77777777" w:rsidR="00D1546D" w:rsidRDefault="00D1546D" w:rsidP="00D1546D">
      <w:pPr>
        <w:spacing w:after="0"/>
        <w:contextualSpacing/>
      </w:pPr>
      <w:r>
        <w:t>5     or/1-4 (11)</w:t>
      </w:r>
    </w:p>
    <w:p w14:paraId="1CDDA34A" w14:textId="77777777" w:rsidR="00D1546D" w:rsidRDefault="00D1546D" w:rsidP="00D1546D">
      <w:pPr>
        <w:spacing w:after="0"/>
        <w:contextualSpacing/>
      </w:pPr>
    </w:p>
    <w:p w14:paraId="7DCE219C" w14:textId="77777777" w:rsidR="00D1546D" w:rsidRDefault="00D1546D" w:rsidP="00D1546D">
      <w:pPr>
        <w:pStyle w:val="Heading3"/>
        <w:spacing w:before="0"/>
        <w:contextualSpacing/>
      </w:pPr>
      <w:r>
        <w:lastRenderedPageBreak/>
        <w:t>NHS EED</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7500"/>
        <w:gridCol w:w="825"/>
      </w:tblGrid>
      <w:tr w:rsidR="00D1546D" w14:paraId="75562C37" w14:textId="77777777" w:rsidTr="00812C0F">
        <w:tc>
          <w:tcPr>
            <w:tcW w:w="690" w:type="dxa"/>
            <w:shd w:val="clear" w:color="auto" w:fill="auto"/>
            <w:tcMar>
              <w:top w:w="100" w:type="dxa"/>
              <w:left w:w="100" w:type="dxa"/>
              <w:bottom w:w="100" w:type="dxa"/>
              <w:right w:w="100" w:type="dxa"/>
            </w:tcMar>
          </w:tcPr>
          <w:p w14:paraId="712F23C7" w14:textId="77777777" w:rsidR="00D1546D" w:rsidRDefault="00D1546D" w:rsidP="00D1546D">
            <w:pPr>
              <w:widowControl w:val="0"/>
              <w:pBdr>
                <w:top w:val="nil"/>
                <w:left w:val="nil"/>
                <w:bottom w:val="nil"/>
                <w:right w:val="nil"/>
                <w:between w:val="nil"/>
              </w:pBdr>
              <w:spacing w:after="0"/>
              <w:contextualSpacing/>
            </w:pPr>
            <w:r>
              <w:t>1</w:t>
            </w:r>
          </w:p>
        </w:tc>
        <w:tc>
          <w:tcPr>
            <w:tcW w:w="7500" w:type="dxa"/>
            <w:shd w:val="clear" w:color="auto" w:fill="auto"/>
            <w:tcMar>
              <w:top w:w="100" w:type="dxa"/>
              <w:left w:w="100" w:type="dxa"/>
              <w:bottom w:w="100" w:type="dxa"/>
              <w:right w:w="100" w:type="dxa"/>
            </w:tcMar>
          </w:tcPr>
          <w:p w14:paraId="387C7531" w14:textId="77777777" w:rsidR="00D1546D" w:rsidRDefault="00D1546D" w:rsidP="00D1546D">
            <w:pPr>
              <w:spacing w:after="0"/>
              <w:contextualSpacing/>
            </w:pPr>
            <w:r>
              <w:t>MeSH DESCRIPTOR Transcatheter Aortic Valve Replacement EXPLODE ALL TREES</w:t>
            </w:r>
          </w:p>
        </w:tc>
        <w:tc>
          <w:tcPr>
            <w:tcW w:w="825" w:type="dxa"/>
            <w:shd w:val="clear" w:color="auto" w:fill="auto"/>
            <w:tcMar>
              <w:top w:w="100" w:type="dxa"/>
              <w:left w:w="100" w:type="dxa"/>
              <w:bottom w:w="100" w:type="dxa"/>
              <w:right w:w="100" w:type="dxa"/>
            </w:tcMar>
          </w:tcPr>
          <w:p w14:paraId="19A8A1DC" w14:textId="77777777" w:rsidR="00D1546D" w:rsidRDefault="00D1546D" w:rsidP="00D1546D">
            <w:pPr>
              <w:widowControl w:val="0"/>
              <w:pBdr>
                <w:top w:val="nil"/>
                <w:left w:val="nil"/>
                <w:bottom w:val="nil"/>
                <w:right w:val="nil"/>
                <w:between w:val="nil"/>
              </w:pBdr>
              <w:spacing w:after="0"/>
              <w:contextualSpacing/>
            </w:pPr>
            <w:r>
              <w:t>10</w:t>
            </w:r>
          </w:p>
        </w:tc>
      </w:tr>
      <w:tr w:rsidR="00D1546D" w14:paraId="25FDA5AF" w14:textId="77777777" w:rsidTr="00812C0F">
        <w:tc>
          <w:tcPr>
            <w:tcW w:w="690" w:type="dxa"/>
            <w:shd w:val="clear" w:color="auto" w:fill="auto"/>
            <w:tcMar>
              <w:top w:w="100" w:type="dxa"/>
              <w:left w:w="100" w:type="dxa"/>
              <w:bottom w:w="100" w:type="dxa"/>
              <w:right w:w="100" w:type="dxa"/>
            </w:tcMar>
          </w:tcPr>
          <w:p w14:paraId="05EB3C23" w14:textId="77777777" w:rsidR="00D1546D" w:rsidRDefault="00D1546D" w:rsidP="00D1546D">
            <w:pPr>
              <w:widowControl w:val="0"/>
              <w:pBdr>
                <w:top w:val="nil"/>
                <w:left w:val="nil"/>
                <w:bottom w:val="nil"/>
                <w:right w:val="nil"/>
                <w:between w:val="nil"/>
              </w:pBdr>
              <w:spacing w:after="0"/>
              <w:contextualSpacing/>
            </w:pPr>
            <w:r>
              <w:t>2</w:t>
            </w:r>
          </w:p>
        </w:tc>
        <w:tc>
          <w:tcPr>
            <w:tcW w:w="7500" w:type="dxa"/>
            <w:shd w:val="clear" w:color="auto" w:fill="auto"/>
            <w:tcMar>
              <w:top w:w="100" w:type="dxa"/>
              <w:left w:w="100" w:type="dxa"/>
              <w:bottom w:w="100" w:type="dxa"/>
              <w:right w:w="100" w:type="dxa"/>
            </w:tcMar>
          </w:tcPr>
          <w:p w14:paraId="2C6EAB76" w14:textId="77777777" w:rsidR="00D1546D" w:rsidRDefault="00D1546D" w:rsidP="00D1546D">
            <w:pPr>
              <w:spacing w:after="0"/>
              <w:contextualSpacing/>
            </w:pPr>
            <w:r>
              <w:t>(((transcatheter or surg*) adj1 aortic valve adj (implantation* or replacement* or implementation*))) IN NHSEED</w:t>
            </w:r>
          </w:p>
        </w:tc>
        <w:tc>
          <w:tcPr>
            <w:tcW w:w="825" w:type="dxa"/>
            <w:shd w:val="clear" w:color="auto" w:fill="auto"/>
            <w:tcMar>
              <w:top w:w="100" w:type="dxa"/>
              <w:left w:w="100" w:type="dxa"/>
              <w:bottom w:w="100" w:type="dxa"/>
              <w:right w:w="100" w:type="dxa"/>
            </w:tcMar>
          </w:tcPr>
          <w:p w14:paraId="2CB48FCE" w14:textId="77777777" w:rsidR="00D1546D" w:rsidRDefault="00D1546D" w:rsidP="00D1546D">
            <w:pPr>
              <w:widowControl w:val="0"/>
              <w:pBdr>
                <w:top w:val="nil"/>
                <w:left w:val="nil"/>
                <w:bottom w:val="nil"/>
                <w:right w:val="nil"/>
                <w:between w:val="nil"/>
              </w:pBdr>
              <w:spacing w:after="0"/>
              <w:contextualSpacing/>
            </w:pPr>
            <w:r>
              <w:t>14</w:t>
            </w:r>
          </w:p>
        </w:tc>
      </w:tr>
      <w:tr w:rsidR="00D1546D" w14:paraId="265CC46B" w14:textId="77777777" w:rsidTr="00812C0F">
        <w:tc>
          <w:tcPr>
            <w:tcW w:w="690" w:type="dxa"/>
            <w:shd w:val="clear" w:color="auto" w:fill="auto"/>
            <w:tcMar>
              <w:top w:w="100" w:type="dxa"/>
              <w:left w:w="100" w:type="dxa"/>
              <w:bottom w:w="100" w:type="dxa"/>
              <w:right w:w="100" w:type="dxa"/>
            </w:tcMar>
          </w:tcPr>
          <w:p w14:paraId="0EC9E7DE" w14:textId="77777777" w:rsidR="00D1546D" w:rsidRDefault="00D1546D" w:rsidP="00D1546D">
            <w:pPr>
              <w:widowControl w:val="0"/>
              <w:pBdr>
                <w:top w:val="nil"/>
                <w:left w:val="nil"/>
                <w:bottom w:val="nil"/>
                <w:right w:val="nil"/>
                <w:between w:val="nil"/>
              </w:pBdr>
              <w:spacing w:after="0"/>
              <w:contextualSpacing/>
            </w:pPr>
            <w:r>
              <w:t>3</w:t>
            </w:r>
          </w:p>
        </w:tc>
        <w:tc>
          <w:tcPr>
            <w:tcW w:w="7500" w:type="dxa"/>
            <w:shd w:val="clear" w:color="auto" w:fill="auto"/>
            <w:tcMar>
              <w:top w:w="100" w:type="dxa"/>
              <w:left w:w="100" w:type="dxa"/>
              <w:bottom w:w="100" w:type="dxa"/>
              <w:right w:w="100" w:type="dxa"/>
            </w:tcMar>
          </w:tcPr>
          <w:p w14:paraId="72D0F973" w14:textId="77777777" w:rsidR="00D1546D" w:rsidRDefault="00D1546D" w:rsidP="00D1546D">
            <w:pPr>
              <w:spacing w:after="0"/>
              <w:contextualSpacing/>
            </w:pPr>
            <w:r>
              <w:t>((TAVI or TAVR or SAVR)) IN NHSEED</w:t>
            </w:r>
          </w:p>
        </w:tc>
        <w:tc>
          <w:tcPr>
            <w:tcW w:w="825" w:type="dxa"/>
            <w:shd w:val="clear" w:color="auto" w:fill="auto"/>
            <w:tcMar>
              <w:top w:w="100" w:type="dxa"/>
              <w:left w:w="100" w:type="dxa"/>
              <w:bottom w:w="100" w:type="dxa"/>
              <w:right w:w="100" w:type="dxa"/>
            </w:tcMar>
          </w:tcPr>
          <w:p w14:paraId="55FEADC2" w14:textId="77777777" w:rsidR="00D1546D" w:rsidRDefault="00D1546D" w:rsidP="00D1546D">
            <w:pPr>
              <w:widowControl w:val="0"/>
              <w:pBdr>
                <w:top w:val="nil"/>
                <w:left w:val="nil"/>
                <w:bottom w:val="nil"/>
                <w:right w:val="nil"/>
                <w:between w:val="nil"/>
              </w:pBdr>
              <w:spacing w:after="0"/>
              <w:contextualSpacing/>
            </w:pPr>
            <w:r>
              <w:t>5</w:t>
            </w:r>
          </w:p>
        </w:tc>
      </w:tr>
      <w:tr w:rsidR="00D1546D" w14:paraId="608AE466" w14:textId="77777777" w:rsidTr="00812C0F">
        <w:tc>
          <w:tcPr>
            <w:tcW w:w="690" w:type="dxa"/>
            <w:shd w:val="clear" w:color="auto" w:fill="auto"/>
            <w:tcMar>
              <w:top w:w="100" w:type="dxa"/>
              <w:left w:w="100" w:type="dxa"/>
              <w:bottom w:w="100" w:type="dxa"/>
              <w:right w:w="100" w:type="dxa"/>
            </w:tcMar>
          </w:tcPr>
          <w:p w14:paraId="4FE807A6" w14:textId="77777777" w:rsidR="00D1546D" w:rsidRDefault="00D1546D" w:rsidP="00D1546D">
            <w:pPr>
              <w:widowControl w:val="0"/>
              <w:pBdr>
                <w:top w:val="nil"/>
                <w:left w:val="nil"/>
                <w:bottom w:val="nil"/>
                <w:right w:val="nil"/>
                <w:between w:val="nil"/>
              </w:pBdr>
              <w:spacing w:after="0"/>
              <w:contextualSpacing/>
            </w:pPr>
            <w:r>
              <w:t>4</w:t>
            </w:r>
          </w:p>
        </w:tc>
        <w:tc>
          <w:tcPr>
            <w:tcW w:w="7500" w:type="dxa"/>
            <w:shd w:val="clear" w:color="auto" w:fill="auto"/>
            <w:tcMar>
              <w:top w:w="100" w:type="dxa"/>
              <w:left w:w="100" w:type="dxa"/>
              <w:bottom w:w="100" w:type="dxa"/>
              <w:right w:w="100" w:type="dxa"/>
            </w:tcMar>
          </w:tcPr>
          <w:p w14:paraId="137A4FC9" w14:textId="77777777" w:rsidR="00D1546D" w:rsidRDefault="00D1546D" w:rsidP="00D1546D">
            <w:pPr>
              <w:spacing w:after="0"/>
              <w:contextualSpacing/>
            </w:pPr>
            <w:r>
              <w:t>(SAPIEN) IN NHSEED</w:t>
            </w:r>
          </w:p>
        </w:tc>
        <w:tc>
          <w:tcPr>
            <w:tcW w:w="825" w:type="dxa"/>
            <w:shd w:val="clear" w:color="auto" w:fill="auto"/>
            <w:tcMar>
              <w:top w:w="100" w:type="dxa"/>
              <w:left w:w="100" w:type="dxa"/>
              <w:bottom w:w="100" w:type="dxa"/>
              <w:right w:w="100" w:type="dxa"/>
            </w:tcMar>
          </w:tcPr>
          <w:p w14:paraId="56539BBF" w14:textId="77777777" w:rsidR="00D1546D" w:rsidRDefault="00D1546D" w:rsidP="00D1546D">
            <w:pPr>
              <w:widowControl w:val="0"/>
              <w:pBdr>
                <w:top w:val="nil"/>
                <w:left w:val="nil"/>
                <w:bottom w:val="nil"/>
                <w:right w:val="nil"/>
                <w:between w:val="nil"/>
              </w:pBdr>
              <w:spacing w:after="0"/>
              <w:contextualSpacing/>
            </w:pPr>
            <w:r>
              <w:t>1</w:t>
            </w:r>
          </w:p>
        </w:tc>
      </w:tr>
      <w:tr w:rsidR="00D1546D" w14:paraId="18AD6ECB" w14:textId="77777777" w:rsidTr="00812C0F">
        <w:tc>
          <w:tcPr>
            <w:tcW w:w="690" w:type="dxa"/>
            <w:shd w:val="clear" w:color="auto" w:fill="auto"/>
            <w:tcMar>
              <w:top w:w="100" w:type="dxa"/>
              <w:left w:w="100" w:type="dxa"/>
              <w:bottom w:w="100" w:type="dxa"/>
              <w:right w:w="100" w:type="dxa"/>
            </w:tcMar>
          </w:tcPr>
          <w:p w14:paraId="4B68FA1E" w14:textId="77777777" w:rsidR="00D1546D" w:rsidRDefault="00D1546D" w:rsidP="00D1546D">
            <w:pPr>
              <w:widowControl w:val="0"/>
              <w:pBdr>
                <w:top w:val="nil"/>
                <w:left w:val="nil"/>
                <w:bottom w:val="nil"/>
                <w:right w:val="nil"/>
                <w:between w:val="nil"/>
              </w:pBdr>
              <w:spacing w:after="0"/>
              <w:contextualSpacing/>
            </w:pPr>
            <w:r>
              <w:t>5</w:t>
            </w:r>
          </w:p>
        </w:tc>
        <w:tc>
          <w:tcPr>
            <w:tcW w:w="7500" w:type="dxa"/>
            <w:shd w:val="clear" w:color="auto" w:fill="auto"/>
            <w:tcMar>
              <w:top w:w="100" w:type="dxa"/>
              <w:left w:w="100" w:type="dxa"/>
              <w:bottom w:w="100" w:type="dxa"/>
              <w:right w:w="100" w:type="dxa"/>
            </w:tcMar>
          </w:tcPr>
          <w:p w14:paraId="15501B4E" w14:textId="77777777" w:rsidR="00D1546D" w:rsidRDefault="00D1546D" w:rsidP="00D1546D">
            <w:pPr>
              <w:spacing w:after="0"/>
              <w:contextualSpacing/>
            </w:pPr>
            <w:r>
              <w:t>MeSH DESCRIPTOR Aortic Valve Stenosis EXPLODE ALL TREES</w:t>
            </w:r>
          </w:p>
        </w:tc>
        <w:tc>
          <w:tcPr>
            <w:tcW w:w="825" w:type="dxa"/>
            <w:shd w:val="clear" w:color="auto" w:fill="auto"/>
            <w:tcMar>
              <w:top w:w="100" w:type="dxa"/>
              <w:left w:w="100" w:type="dxa"/>
              <w:bottom w:w="100" w:type="dxa"/>
              <w:right w:w="100" w:type="dxa"/>
            </w:tcMar>
          </w:tcPr>
          <w:p w14:paraId="3D3440F9" w14:textId="77777777" w:rsidR="00D1546D" w:rsidRDefault="00D1546D" w:rsidP="00D1546D">
            <w:pPr>
              <w:widowControl w:val="0"/>
              <w:pBdr>
                <w:top w:val="nil"/>
                <w:left w:val="nil"/>
                <w:bottom w:val="nil"/>
                <w:right w:val="nil"/>
                <w:between w:val="nil"/>
              </w:pBdr>
              <w:spacing w:after="0"/>
              <w:contextualSpacing/>
            </w:pPr>
            <w:r>
              <w:t>103</w:t>
            </w:r>
          </w:p>
        </w:tc>
      </w:tr>
      <w:tr w:rsidR="00D1546D" w14:paraId="28DF24E3" w14:textId="77777777" w:rsidTr="00812C0F">
        <w:tc>
          <w:tcPr>
            <w:tcW w:w="690" w:type="dxa"/>
            <w:shd w:val="clear" w:color="auto" w:fill="auto"/>
            <w:tcMar>
              <w:top w:w="100" w:type="dxa"/>
              <w:left w:w="100" w:type="dxa"/>
              <w:bottom w:w="100" w:type="dxa"/>
              <w:right w:w="100" w:type="dxa"/>
            </w:tcMar>
          </w:tcPr>
          <w:p w14:paraId="50802F85" w14:textId="77777777" w:rsidR="00D1546D" w:rsidRDefault="00D1546D" w:rsidP="00D1546D">
            <w:pPr>
              <w:widowControl w:val="0"/>
              <w:pBdr>
                <w:top w:val="nil"/>
                <w:left w:val="nil"/>
                <w:bottom w:val="nil"/>
                <w:right w:val="nil"/>
                <w:between w:val="nil"/>
              </w:pBdr>
              <w:spacing w:after="0"/>
              <w:contextualSpacing/>
            </w:pPr>
            <w:r>
              <w:t>6</w:t>
            </w:r>
          </w:p>
        </w:tc>
        <w:tc>
          <w:tcPr>
            <w:tcW w:w="7500" w:type="dxa"/>
            <w:shd w:val="clear" w:color="auto" w:fill="auto"/>
            <w:tcMar>
              <w:top w:w="100" w:type="dxa"/>
              <w:left w:w="100" w:type="dxa"/>
              <w:bottom w:w="100" w:type="dxa"/>
              <w:right w:w="100" w:type="dxa"/>
            </w:tcMar>
          </w:tcPr>
          <w:p w14:paraId="60ABEFFC" w14:textId="77777777" w:rsidR="00D1546D" w:rsidRDefault="00D1546D" w:rsidP="00D1546D">
            <w:pPr>
              <w:spacing w:after="0"/>
              <w:contextualSpacing/>
            </w:pPr>
            <w:r>
              <w:t>((aortic stenos* or aortic valve stenos*)) IN NHSEED</w:t>
            </w:r>
          </w:p>
        </w:tc>
        <w:tc>
          <w:tcPr>
            <w:tcW w:w="825" w:type="dxa"/>
            <w:shd w:val="clear" w:color="auto" w:fill="auto"/>
            <w:tcMar>
              <w:top w:w="100" w:type="dxa"/>
              <w:left w:w="100" w:type="dxa"/>
              <w:bottom w:w="100" w:type="dxa"/>
              <w:right w:w="100" w:type="dxa"/>
            </w:tcMar>
          </w:tcPr>
          <w:p w14:paraId="3F227B40" w14:textId="77777777" w:rsidR="00D1546D" w:rsidRDefault="00D1546D" w:rsidP="00D1546D">
            <w:pPr>
              <w:widowControl w:val="0"/>
              <w:pBdr>
                <w:top w:val="nil"/>
                <w:left w:val="nil"/>
                <w:bottom w:val="nil"/>
                <w:right w:val="nil"/>
                <w:between w:val="nil"/>
              </w:pBdr>
              <w:spacing w:after="0"/>
              <w:contextualSpacing/>
            </w:pPr>
            <w:r>
              <w:t>28</w:t>
            </w:r>
          </w:p>
        </w:tc>
      </w:tr>
      <w:tr w:rsidR="00D1546D" w14:paraId="22FC9A18" w14:textId="77777777" w:rsidTr="00812C0F">
        <w:tc>
          <w:tcPr>
            <w:tcW w:w="690" w:type="dxa"/>
            <w:shd w:val="clear" w:color="auto" w:fill="auto"/>
            <w:tcMar>
              <w:top w:w="100" w:type="dxa"/>
              <w:left w:w="100" w:type="dxa"/>
              <w:bottom w:w="100" w:type="dxa"/>
              <w:right w:w="100" w:type="dxa"/>
            </w:tcMar>
          </w:tcPr>
          <w:p w14:paraId="1396DBC1" w14:textId="77777777" w:rsidR="00D1546D" w:rsidRDefault="00D1546D" w:rsidP="00D1546D">
            <w:pPr>
              <w:widowControl w:val="0"/>
              <w:pBdr>
                <w:top w:val="nil"/>
                <w:left w:val="nil"/>
                <w:bottom w:val="nil"/>
                <w:right w:val="nil"/>
                <w:between w:val="nil"/>
              </w:pBdr>
              <w:spacing w:after="0"/>
              <w:contextualSpacing/>
            </w:pPr>
            <w:r>
              <w:t>7</w:t>
            </w:r>
          </w:p>
        </w:tc>
        <w:tc>
          <w:tcPr>
            <w:tcW w:w="7500" w:type="dxa"/>
            <w:shd w:val="clear" w:color="auto" w:fill="auto"/>
            <w:tcMar>
              <w:top w:w="100" w:type="dxa"/>
              <w:left w:w="100" w:type="dxa"/>
              <w:bottom w:w="100" w:type="dxa"/>
              <w:right w:w="100" w:type="dxa"/>
            </w:tcMar>
          </w:tcPr>
          <w:p w14:paraId="1D7932F0" w14:textId="77777777" w:rsidR="00D1546D" w:rsidRDefault="00D1546D" w:rsidP="00D1546D">
            <w:pPr>
              <w:spacing w:after="0"/>
              <w:contextualSpacing/>
            </w:pPr>
            <w:r>
              <w:t>#1 OR #2 OR #3 OR #4 OR #5 OR #6</w:t>
            </w:r>
          </w:p>
        </w:tc>
        <w:tc>
          <w:tcPr>
            <w:tcW w:w="825" w:type="dxa"/>
            <w:shd w:val="clear" w:color="auto" w:fill="auto"/>
            <w:tcMar>
              <w:top w:w="100" w:type="dxa"/>
              <w:left w:w="100" w:type="dxa"/>
              <w:bottom w:w="100" w:type="dxa"/>
              <w:right w:w="100" w:type="dxa"/>
            </w:tcMar>
          </w:tcPr>
          <w:p w14:paraId="4DA3E107" w14:textId="77777777" w:rsidR="00D1546D" w:rsidRDefault="00D1546D" w:rsidP="00D1546D">
            <w:pPr>
              <w:widowControl w:val="0"/>
              <w:pBdr>
                <w:top w:val="nil"/>
                <w:left w:val="nil"/>
                <w:bottom w:val="nil"/>
                <w:right w:val="nil"/>
                <w:between w:val="nil"/>
              </w:pBdr>
              <w:spacing w:after="0"/>
              <w:contextualSpacing/>
            </w:pPr>
            <w:r>
              <w:t>112</w:t>
            </w:r>
          </w:p>
        </w:tc>
      </w:tr>
      <w:tr w:rsidR="00D1546D" w14:paraId="6DA9CDF3" w14:textId="77777777" w:rsidTr="00812C0F">
        <w:tc>
          <w:tcPr>
            <w:tcW w:w="690" w:type="dxa"/>
            <w:shd w:val="clear" w:color="auto" w:fill="auto"/>
            <w:tcMar>
              <w:top w:w="100" w:type="dxa"/>
              <w:left w:w="100" w:type="dxa"/>
              <w:bottom w:w="100" w:type="dxa"/>
              <w:right w:w="100" w:type="dxa"/>
            </w:tcMar>
          </w:tcPr>
          <w:p w14:paraId="4FB0484F" w14:textId="77777777" w:rsidR="00D1546D" w:rsidRDefault="00D1546D" w:rsidP="00D1546D">
            <w:pPr>
              <w:widowControl w:val="0"/>
              <w:pBdr>
                <w:top w:val="nil"/>
                <w:left w:val="nil"/>
                <w:bottom w:val="nil"/>
                <w:right w:val="nil"/>
                <w:between w:val="nil"/>
              </w:pBdr>
              <w:spacing w:after="0"/>
              <w:contextualSpacing/>
            </w:pPr>
          </w:p>
        </w:tc>
        <w:tc>
          <w:tcPr>
            <w:tcW w:w="7500" w:type="dxa"/>
            <w:shd w:val="clear" w:color="auto" w:fill="auto"/>
            <w:tcMar>
              <w:top w:w="100" w:type="dxa"/>
              <w:left w:w="100" w:type="dxa"/>
              <w:bottom w:w="100" w:type="dxa"/>
              <w:right w:w="100" w:type="dxa"/>
            </w:tcMar>
          </w:tcPr>
          <w:p w14:paraId="38D2E461" w14:textId="77777777" w:rsidR="00D1546D" w:rsidRDefault="00D1546D" w:rsidP="00D1546D">
            <w:pPr>
              <w:spacing w:after="0"/>
              <w:contextualSpacing/>
            </w:pPr>
            <w:r>
              <w:t>Manually checked search results for NHS EED records only as not possible to limit MeSH searches to single databases</w:t>
            </w:r>
          </w:p>
        </w:tc>
        <w:tc>
          <w:tcPr>
            <w:tcW w:w="825" w:type="dxa"/>
            <w:shd w:val="clear" w:color="auto" w:fill="auto"/>
            <w:tcMar>
              <w:top w:w="100" w:type="dxa"/>
              <w:left w:w="100" w:type="dxa"/>
              <w:bottom w:w="100" w:type="dxa"/>
              <w:right w:w="100" w:type="dxa"/>
            </w:tcMar>
          </w:tcPr>
          <w:p w14:paraId="0D902360" w14:textId="77777777" w:rsidR="00D1546D" w:rsidRDefault="00D1546D" w:rsidP="00D1546D">
            <w:pPr>
              <w:widowControl w:val="0"/>
              <w:pBdr>
                <w:top w:val="nil"/>
                <w:left w:val="nil"/>
                <w:bottom w:val="nil"/>
                <w:right w:val="nil"/>
                <w:between w:val="nil"/>
              </w:pBdr>
              <w:spacing w:after="0"/>
              <w:contextualSpacing/>
            </w:pPr>
            <w:r>
              <w:t>33</w:t>
            </w:r>
          </w:p>
        </w:tc>
      </w:tr>
    </w:tbl>
    <w:p w14:paraId="264EC656" w14:textId="77777777" w:rsidR="00D1546D" w:rsidRDefault="00D1546D" w:rsidP="00D1546D">
      <w:pPr>
        <w:spacing w:after="0"/>
        <w:contextualSpacing/>
        <w:rPr>
          <w:b/>
        </w:rPr>
      </w:pPr>
    </w:p>
    <w:p w14:paraId="371B89D0" w14:textId="77777777" w:rsidR="00D1546D" w:rsidRDefault="00D1546D" w:rsidP="00D1546D">
      <w:pPr>
        <w:pStyle w:val="Heading3"/>
        <w:spacing w:before="0"/>
        <w:contextualSpacing/>
      </w:pPr>
      <w:r>
        <w:t>TUFTS CEA REGISTRY</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6510"/>
        <w:gridCol w:w="1230"/>
      </w:tblGrid>
      <w:tr w:rsidR="00D1546D" w14:paraId="3F86B8FD" w14:textId="77777777" w:rsidTr="00812C0F">
        <w:tc>
          <w:tcPr>
            <w:tcW w:w="1275" w:type="dxa"/>
            <w:shd w:val="clear" w:color="auto" w:fill="auto"/>
            <w:tcMar>
              <w:top w:w="100" w:type="dxa"/>
              <w:left w:w="100" w:type="dxa"/>
              <w:bottom w:w="100" w:type="dxa"/>
              <w:right w:w="100" w:type="dxa"/>
            </w:tcMar>
          </w:tcPr>
          <w:p w14:paraId="5367B9E8" w14:textId="77777777" w:rsidR="00D1546D" w:rsidRDefault="00D1546D" w:rsidP="00D1546D">
            <w:pPr>
              <w:widowControl w:val="0"/>
              <w:pBdr>
                <w:top w:val="nil"/>
                <w:left w:val="nil"/>
                <w:bottom w:val="nil"/>
                <w:right w:val="nil"/>
                <w:between w:val="nil"/>
              </w:pBdr>
              <w:spacing w:after="0"/>
              <w:contextualSpacing/>
            </w:pPr>
            <w:r>
              <w:t>Search 1</w:t>
            </w:r>
          </w:p>
        </w:tc>
        <w:tc>
          <w:tcPr>
            <w:tcW w:w="6510" w:type="dxa"/>
            <w:shd w:val="clear" w:color="auto" w:fill="auto"/>
            <w:tcMar>
              <w:top w:w="100" w:type="dxa"/>
              <w:left w:w="100" w:type="dxa"/>
              <w:bottom w:w="100" w:type="dxa"/>
              <w:right w:w="100" w:type="dxa"/>
            </w:tcMar>
          </w:tcPr>
          <w:p w14:paraId="4D53E0FB" w14:textId="77777777" w:rsidR="00D1546D" w:rsidRDefault="00D1546D" w:rsidP="00D1546D">
            <w:pPr>
              <w:widowControl w:val="0"/>
              <w:pBdr>
                <w:top w:val="nil"/>
                <w:left w:val="nil"/>
                <w:bottom w:val="nil"/>
                <w:right w:val="nil"/>
                <w:between w:val="nil"/>
              </w:pBdr>
              <w:spacing w:after="0"/>
              <w:contextualSpacing/>
            </w:pPr>
            <w:r>
              <w:t xml:space="preserve">Basic Search </w:t>
            </w:r>
            <w:r>
              <w:rPr>
                <w:b/>
              </w:rPr>
              <w:t>Transcatheter Aortic Valve Replacement</w:t>
            </w:r>
            <w:r>
              <w:t xml:space="preserve"> in Methods</w:t>
            </w:r>
          </w:p>
        </w:tc>
        <w:tc>
          <w:tcPr>
            <w:tcW w:w="1230" w:type="dxa"/>
            <w:shd w:val="clear" w:color="auto" w:fill="auto"/>
            <w:tcMar>
              <w:top w:w="100" w:type="dxa"/>
              <w:left w:w="100" w:type="dxa"/>
              <w:bottom w:w="100" w:type="dxa"/>
              <w:right w:w="100" w:type="dxa"/>
            </w:tcMar>
          </w:tcPr>
          <w:p w14:paraId="25EAE603" w14:textId="77777777" w:rsidR="00D1546D" w:rsidRDefault="00D1546D" w:rsidP="00D1546D">
            <w:pPr>
              <w:widowControl w:val="0"/>
              <w:pBdr>
                <w:top w:val="nil"/>
                <w:left w:val="nil"/>
                <w:bottom w:val="nil"/>
                <w:right w:val="nil"/>
                <w:between w:val="nil"/>
              </w:pBdr>
              <w:spacing w:after="0"/>
              <w:contextualSpacing/>
            </w:pPr>
            <w:r>
              <w:t>11</w:t>
            </w:r>
          </w:p>
        </w:tc>
      </w:tr>
      <w:tr w:rsidR="00D1546D" w14:paraId="29A5B2D9" w14:textId="77777777" w:rsidTr="00812C0F">
        <w:trPr>
          <w:trHeight w:val="492"/>
        </w:trPr>
        <w:tc>
          <w:tcPr>
            <w:tcW w:w="1275" w:type="dxa"/>
            <w:shd w:val="clear" w:color="auto" w:fill="auto"/>
            <w:tcMar>
              <w:top w:w="100" w:type="dxa"/>
              <w:left w:w="100" w:type="dxa"/>
              <w:bottom w:w="100" w:type="dxa"/>
              <w:right w:w="100" w:type="dxa"/>
            </w:tcMar>
          </w:tcPr>
          <w:p w14:paraId="2E7388B8" w14:textId="77777777" w:rsidR="00D1546D" w:rsidRDefault="00D1546D" w:rsidP="00D1546D">
            <w:pPr>
              <w:widowControl w:val="0"/>
              <w:pBdr>
                <w:top w:val="nil"/>
                <w:left w:val="nil"/>
                <w:bottom w:val="nil"/>
                <w:right w:val="nil"/>
                <w:between w:val="nil"/>
              </w:pBdr>
              <w:spacing w:after="0"/>
              <w:contextualSpacing/>
            </w:pPr>
            <w:r>
              <w:t>Search 2</w:t>
            </w:r>
          </w:p>
        </w:tc>
        <w:tc>
          <w:tcPr>
            <w:tcW w:w="6510" w:type="dxa"/>
            <w:shd w:val="clear" w:color="auto" w:fill="auto"/>
            <w:tcMar>
              <w:top w:w="100" w:type="dxa"/>
              <w:left w:w="100" w:type="dxa"/>
              <w:bottom w:w="100" w:type="dxa"/>
              <w:right w:w="100" w:type="dxa"/>
            </w:tcMar>
          </w:tcPr>
          <w:p w14:paraId="2150C746" w14:textId="77777777" w:rsidR="00D1546D" w:rsidRDefault="00D1546D" w:rsidP="00D1546D">
            <w:pPr>
              <w:widowControl w:val="0"/>
              <w:spacing w:after="0"/>
              <w:contextualSpacing/>
            </w:pPr>
            <w:r>
              <w:t xml:space="preserve">Basic Search </w:t>
            </w:r>
            <w:r>
              <w:rPr>
                <w:b/>
              </w:rPr>
              <w:t>Transcatheter Aortic Valve Implantation</w:t>
            </w:r>
            <w:r>
              <w:t xml:space="preserve"> in Methods</w:t>
            </w:r>
          </w:p>
        </w:tc>
        <w:tc>
          <w:tcPr>
            <w:tcW w:w="1230" w:type="dxa"/>
            <w:shd w:val="clear" w:color="auto" w:fill="auto"/>
            <w:tcMar>
              <w:top w:w="100" w:type="dxa"/>
              <w:left w:w="100" w:type="dxa"/>
              <w:bottom w:w="100" w:type="dxa"/>
              <w:right w:w="100" w:type="dxa"/>
            </w:tcMar>
          </w:tcPr>
          <w:p w14:paraId="32F98666" w14:textId="77777777" w:rsidR="00D1546D" w:rsidRDefault="00D1546D" w:rsidP="00D1546D">
            <w:pPr>
              <w:widowControl w:val="0"/>
              <w:pBdr>
                <w:top w:val="nil"/>
                <w:left w:val="nil"/>
                <w:bottom w:val="nil"/>
                <w:right w:val="nil"/>
                <w:between w:val="nil"/>
              </w:pBdr>
              <w:spacing w:after="0"/>
              <w:contextualSpacing/>
            </w:pPr>
            <w:r>
              <w:t>19</w:t>
            </w:r>
          </w:p>
        </w:tc>
      </w:tr>
      <w:tr w:rsidR="00D1546D" w14:paraId="7CEEA1AF" w14:textId="77777777" w:rsidTr="00812C0F">
        <w:tc>
          <w:tcPr>
            <w:tcW w:w="1275" w:type="dxa"/>
            <w:shd w:val="clear" w:color="auto" w:fill="auto"/>
            <w:tcMar>
              <w:top w:w="100" w:type="dxa"/>
              <w:left w:w="100" w:type="dxa"/>
              <w:bottom w:w="100" w:type="dxa"/>
              <w:right w:w="100" w:type="dxa"/>
            </w:tcMar>
          </w:tcPr>
          <w:p w14:paraId="54CB06B9" w14:textId="77777777" w:rsidR="00D1546D" w:rsidRDefault="00D1546D" w:rsidP="00D1546D">
            <w:pPr>
              <w:widowControl w:val="0"/>
              <w:pBdr>
                <w:top w:val="nil"/>
                <w:left w:val="nil"/>
                <w:bottom w:val="nil"/>
                <w:right w:val="nil"/>
                <w:between w:val="nil"/>
              </w:pBdr>
              <w:spacing w:after="0"/>
              <w:contextualSpacing/>
            </w:pPr>
            <w:r>
              <w:t>Search 3</w:t>
            </w:r>
          </w:p>
        </w:tc>
        <w:tc>
          <w:tcPr>
            <w:tcW w:w="6510" w:type="dxa"/>
            <w:shd w:val="clear" w:color="auto" w:fill="auto"/>
            <w:tcMar>
              <w:top w:w="100" w:type="dxa"/>
              <w:left w:w="100" w:type="dxa"/>
              <w:bottom w:w="100" w:type="dxa"/>
              <w:right w:w="100" w:type="dxa"/>
            </w:tcMar>
          </w:tcPr>
          <w:p w14:paraId="0BCDC386" w14:textId="77777777" w:rsidR="00D1546D" w:rsidRDefault="00D1546D" w:rsidP="00D1546D">
            <w:pPr>
              <w:widowControl w:val="0"/>
              <w:spacing w:after="0"/>
              <w:contextualSpacing/>
            </w:pPr>
            <w:r>
              <w:t xml:space="preserve">Basic Search </w:t>
            </w:r>
            <w:r>
              <w:rPr>
                <w:b/>
              </w:rPr>
              <w:t>Transcatheter Aortic Valve Implementation</w:t>
            </w:r>
            <w:r>
              <w:t xml:space="preserve"> in Methods</w:t>
            </w:r>
          </w:p>
        </w:tc>
        <w:tc>
          <w:tcPr>
            <w:tcW w:w="1230" w:type="dxa"/>
            <w:shd w:val="clear" w:color="auto" w:fill="auto"/>
            <w:tcMar>
              <w:top w:w="100" w:type="dxa"/>
              <w:left w:w="100" w:type="dxa"/>
              <w:bottom w:w="100" w:type="dxa"/>
              <w:right w:w="100" w:type="dxa"/>
            </w:tcMar>
          </w:tcPr>
          <w:p w14:paraId="6FD296C3" w14:textId="77777777" w:rsidR="00D1546D" w:rsidRDefault="00D1546D" w:rsidP="00D1546D">
            <w:pPr>
              <w:widowControl w:val="0"/>
              <w:pBdr>
                <w:top w:val="nil"/>
                <w:left w:val="nil"/>
                <w:bottom w:val="nil"/>
                <w:right w:val="nil"/>
                <w:between w:val="nil"/>
              </w:pBdr>
              <w:spacing w:after="0"/>
              <w:contextualSpacing/>
            </w:pPr>
            <w:r>
              <w:t>0</w:t>
            </w:r>
          </w:p>
        </w:tc>
      </w:tr>
      <w:tr w:rsidR="00D1546D" w14:paraId="2D8C71D0" w14:textId="77777777" w:rsidTr="00812C0F">
        <w:tc>
          <w:tcPr>
            <w:tcW w:w="1275" w:type="dxa"/>
            <w:shd w:val="clear" w:color="auto" w:fill="auto"/>
            <w:tcMar>
              <w:top w:w="100" w:type="dxa"/>
              <w:left w:w="100" w:type="dxa"/>
              <w:bottom w:w="100" w:type="dxa"/>
              <w:right w:w="100" w:type="dxa"/>
            </w:tcMar>
          </w:tcPr>
          <w:p w14:paraId="69BDB7AC" w14:textId="77777777" w:rsidR="00D1546D" w:rsidRDefault="00D1546D" w:rsidP="00D1546D">
            <w:pPr>
              <w:widowControl w:val="0"/>
              <w:pBdr>
                <w:top w:val="nil"/>
                <w:left w:val="nil"/>
                <w:bottom w:val="nil"/>
                <w:right w:val="nil"/>
                <w:between w:val="nil"/>
              </w:pBdr>
              <w:spacing w:after="0"/>
              <w:contextualSpacing/>
            </w:pPr>
            <w:r>
              <w:t>Search 4</w:t>
            </w:r>
          </w:p>
        </w:tc>
        <w:tc>
          <w:tcPr>
            <w:tcW w:w="6510" w:type="dxa"/>
            <w:shd w:val="clear" w:color="auto" w:fill="auto"/>
            <w:tcMar>
              <w:top w:w="100" w:type="dxa"/>
              <w:left w:w="100" w:type="dxa"/>
              <w:bottom w:w="100" w:type="dxa"/>
              <w:right w:w="100" w:type="dxa"/>
            </w:tcMar>
          </w:tcPr>
          <w:p w14:paraId="2E3C407D" w14:textId="77777777" w:rsidR="00D1546D" w:rsidRDefault="00D1546D" w:rsidP="00D1546D">
            <w:pPr>
              <w:widowControl w:val="0"/>
              <w:pBdr>
                <w:top w:val="nil"/>
                <w:left w:val="nil"/>
                <w:bottom w:val="nil"/>
                <w:right w:val="nil"/>
                <w:between w:val="nil"/>
              </w:pBdr>
              <w:spacing w:after="0"/>
              <w:contextualSpacing/>
            </w:pPr>
            <w:r>
              <w:t>Basic Search</w:t>
            </w:r>
            <w:r>
              <w:rPr>
                <w:b/>
              </w:rPr>
              <w:t xml:space="preserve"> Aortic Valve Stenosis</w:t>
            </w:r>
            <w:r>
              <w:t xml:space="preserve"> in Methods</w:t>
            </w:r>
          </w:p>
        </w:tc>
        <w:tc>
          <w:tcPr>
            <w:tcW w:w="1230" w:type="dxa"/>
            <w:shd w:val="clear" w:color="auto" w:fill="auto"/>
            <w:tcMar>
              <w:top w:w="100" w:type="dxa"/>
              <w:left w:w="100" w:type="dxa"/>
              <w:bottom w:w="100" w:type="dxa"/>
              <w:right w:w="100" w:type="dxa"/>
            </w:tcMar>
          </w:tcPr>
          <w:p w14:paraId="5882D0AD" w14:textId="77777777" w:rsidR="00D1546D" w:rsidRDefault="00D1546D" w:rsidP="00D1546D">
            <w:pPr>
              <w:widowControl w:val="0"/>
              <w:pBdr>
                <w:top w:val="nil"/>
                <w:left w:val="nil"/>
                <w:bottom w:val="nil"/>
                <w:right w:val="nil"/>
                <w:between w:val="nil"/>
              </w:pBdr>
              <w:spacing w:after="0"/>
              <w:contextualSpacing/>
            </w:pPr>
            <w:r>
              <w:t>1</w:t>
            </w:r>
          </w:p>
        </w:tc>
      </w:tr>
      <w:tr w:rsidR="00D1546D" w14:paraId="543B4FD5" w14:textId="77777777" w:rsidTr="00812C0F">
        <w:tc>
          <w:tcPr>
            <w:tcW w:w="1275" w:type="dxa"/>
            <w:shd w:val="clear" w:color="auto" w:fill="auto"/>
            <w:tcMar>
              <w:top w:w="100" w:type="dxa"/>
              <w:left w:w="100" w:type="dxa"/>
              <w:bottom w:w="100" w:type="dxa"/>
              <w:right w:w="100" w:type="dxa"/>
            </w:tcMar>
          </w:tcPr>
          <w:p w14:paraId="7FF700CA" w14:textId="77777777" w:rsidR="00D1546D" w:rsidRDefault="00D1546D" w:rsidP="00D1546D">
            <w:pPr>
              <w:widowControl w:val="0"/>
              <w:pBdr>
                <w:top w:val="nil"/>
                <w:left w:val="nil"/>
                <w:bottom w:val="nil"/>
                <w:right w:val="nil"/>
                <w:between w:val="nil"/>
              </w:pBdr>
              <w:spacing w:after="0"/>
              <w:contextualSpacing/>
            </w:pPr>
            <w:r>
              <w:t>Search 5</w:t>
            </w:r>
          </w:p>
        </w:tc>
        <w:tc>
          <w:tcPr>
            <w:tcW w:w="6510" w:type="dxa"/>
            <w:shd w:val="clear" w:color="auto" w:fill="auto"/>
            <w:tcMar>
              <w:top w:w="100" w:type="dxa"/>
              <w:left w:w="100" w:type="dxa"/>
              <w:bottom w:w="100" w:type="dxa"/>
              <w:right w:w="100" w:type="dxa"/>
            </w:tcMar>
          </w:tcPr>
          <w:p w14:paraId="41E6497B" w14:textId="77777777" w:rsidR="00D1546D" w:rsidRDefault="00D1546D" w:rsidP="00D1546D">
            <w:pPr>
              <w:widowControl w:val="0"/>
              <w:pBdr>
                <w:top w:val="nil"/>
                <w:left w:val="nil"/>
                <w:bottom w:val="nil"/>
                <w:right w:val="nil"/>
                <w:between w:val="nil"/>
              </w:pBdr>
              <w:spacing w:after="0"/>
              <w:contextualSpacing/>
            </w:pPr>
            <w:r>
              <w:t xml:space="preserve">Basic Search </w:t>
            </w:r>
            <w:r>
              <w:rPr>
                <w:b/>
              </w:rPr>
              <w:t>Aortic Stenosis</w:t>
            </w:r>
            <w:r>
              <w:t xml:space="preserve"> in Methods</w:t>
            </w:r>
          </w:p>
        </w:tc>
        <w:tc>
          <w:tcPr>
            <w:tcW w:w="1230" w:type="dxa"/>
            <w:shd w:val="clear" w:color="auto" w:fill="auto"/>
            <w:tcMar>
              <w:top w:w="100" w:type="dxa"/>
              <w:left w:w="100" w:type="dxa"/>
              <w:bottom w:w="100" w:type="dxa"/>
              <w:right w:w="100" w:type="dxa"/>
            </w:tcMar>
          </w:tcPr>
          <w:p w14:paraId="3A9DD684" w14:textId="77777777" w:rsidR="00D1546D" w:rsidRDefault="00D1546D" w:rsidP="00D1546D">
            <w:pPr>
              <w:widowControl w:val="0"/>
              <w:pBdr>
                <w:top w:val="nil"/>
                <w:left w:val="nil"/>
                <w:bottom w:val="nil"/>
                <w:right w:val="nil"/>
                <w:between w:val="nil"/>
              </w:pBdr>
              <w:spacing w:after="0"/>
              <w:contextualSpacing/>
            </w:pPr>
            <w:r>
              <w:t>24</w:t>
            </w:r>
          </w:p>
        </w:tc>
      </w:tr>
    </w:tbl>
    <w:p w14:paraId="02727BF8" w14:textId="77777777" w:rsidR="00D1546D" w:rsidRDefault="00D1546D" w:rsidP="00D1546D">
      <w:pPr>
        <w:spacing w:after="0"/>
        <w:contextualSpacing/>
      </w:pPr>
    </w:p>
    <w:p w14:paraId="44AFC3B8" w14:textId="77777777" w:rsidR="00A87615" w:rsidRDefault="00A87615" w:rsidP="00A87615"/>
    <w:p w14:paraId="25F44C9A" w14:textId="3B5B647B" w:rsidR="00A87615" w:rsidRDefault="00A87615" w:rsidP="00E702C6">
      <w:pPr>
        <w:pStyle w:val="Heading2"/>
        <w:jc w:val="both"/>
      </w:pPr>
      <w:r>
        <w:t>Systematic literature review: Identification of health technology assessment reports</w:t>
      </w:r>
      <w:r w:rsidR="00337135">
        <w:t xml:space="preserve"> with economic evaluations</w:t>
      </w:r>
    </w:p>
    <w:p w14:paraId="5ECB8B0B" w14:textId="168891D2" w:rsidR="00D1546D" w:rsidRDefault="00A87615" w:rsidP="00E702C6">
      <w:pPr>
        <w:jc w:val="both"/>
      </w:pPr>
      <w:r>
        <w:t>We sought to identify reports published by any of the following health technology assessment agencies:</w:t>
      </w:r>
    </w:p>
    <w:p w14:paraId="104EE13C" w14:textId="79EC3176" w:rsidR="00A87615" w:rsidRDefault="00A87615" w:rsidP="00E702C6">
      <w:pPr>
        <w:pStyle w:val="ListParagraph"/>
        <w:numPr>
          <w:ilvl w:val="0"/>
          <w:numId w:val="6"/>
        </w:numPr>
      </w:pPr>
      <w:r>
        <w:t>National Institute for Health and Care Excellence</w:t>
      </w:r>
      <w:r w:rsidR="00437F18">
        <w:t xml:space="preserve"> (NICE)</w:t>
      </w:r>
    </w:p>
    <w:p w14:paraId="4D0A9224" w14:textId="77777777" w:rsidR="00437F18" w:rsidRDefault="00437F18" w:rsidP="00E702C6">
      <w:pPr>
        <w:pStyle w:val="ListParagraph"/>
        <w:numPr>
          <w:ilvl w:val="0"/>
          <w:numId w:val="6"/>
        </w:numPr>
      </w:pPr>
      <w:r w:rsidRPr="00437F18">
        <w:t>Healthcare Improvement Scotland (HIS)</w:t>
      </w:r>
    </w:p>
    <w:p w14:paraId="54A3CFC5" w14:textId="77777777" w:rsidR="00437F18" w:rsidRDefault="00437F18" w:rsidP="00E702C6">
      <w:pPr>
        <w:pStyle w:val="ListParagraph"/>
        <w:numPr>
          <w:ilvl w:val="0"/>
          <w:numId w:val="6"/>
        </w:numPr>
      </w:pPr>
      <w:r w:rsidRPr="00437F18">
        <w:t>Ireland’s Health Information and Quality Authority (HIQA)</w:t>
      </w:r>
    </w:p>
    <w:p w14:paraId="3389009F" w14:textId="5B6F790C" w:rsidR="00437F18" w:rsidRDefault="00437F18" w:rsidP="00E702C6">
      <w:pPr>
        <w:pStyle w:val="ListParagraph"/>
        <w:numPr>
          <w:ilvl w:val="0"/>
          <w:numId w:val="6"/>
        </w:numPr>
      </w:pPr>
      <w:r w:rsidRPr="00437F18">
        <w:t>Canadian Agency for Drugs and Technology in Health (CADTH)</w:t>
      </w:r>
    </w:p>
    <w:p w14:paraId="5E839DBF" w14:textId="27979780" w:rsidR="00437F18" w:rsidRDefault="00437F18" w:rsidP="00E702C6">
      <w:pPr>
        <w:pStyle w:val="ListParagraph"/>
        <w:numPr>
          <w:ilvl w:val="0"/>
          <w:numId w:val="6"/>
        </w:numPr>
      </w:pPr>
      <w:r w:rsidRPr="00437F18">
        <w:t>Health Quality Ontario (HQO)</w:t>
      </w:r>
    </w:p>
    <w:p w14:paraId="6305723C" w14:textId="77777777" w:rsidR="00437F18" w:rsidRDefault="00437F18" w:rsidP="00E702C6">
      <w:pPr>
        <w:pStyle w:val="ListParagraph"/>
        <w:numPr>
          <w:ilvl w:val="0"/>
          <w:numId w:val="6"/>
        </w:numPr>
      </w:pPr>
      <w:r w:rsidRPr="00437F18">
        <w:t>Australia’s Medical Services Advisory Committee (MSAC)</w:t>
      </w:r>
    </w:p>
    <w:p w14:paraId="6781794C" w14:textId="2995562E" w:rsidR="00437F18" w:rsidRPr="00D71D99" w:rsidRDefault="00437F18" w:rsidP="00E702C6">
      <w:pPr>
        <w:pStyle w:val="ListParagraph"/>
        <w:numPr>
          <w:ilvl w:val="0"/>
          <w:numId w:val="6"/>
        </w:numPr>
        <w:rPr>
          <w:lang w:val="fr-CH"/>
        </w:rPr>
      </w:pPr>
      <w:r w:rsidRPr="00D71D99">
        <w:rPr>
          <w:lang w:val="fr-CH"/>
        </w:rPr>
        <w:t>Haute Autorité de Santé (HAS)</w:t>
      </w:r>
    </w:p>
    <w:p w14:paraId="6117FA27" w14:textId="53A04BF1" w:rsidR="00437F18" w:rsidRDefault="00437F18" w:rsidP="00E702C6">
      <w:pPr>
        <w:pStyle w:val="ListParagraph"/>
        <w:numPr>
          <w:ilvl w:val="0"/>
          <w:numId w:val="6"/>
        </w:numPr>
      </w:pPr>
      <w:r w:rsidRPr="00437F18">
        <w:t>Norwegian Institute of Public Health (NIPH)</w:t>
      </w:r>
    </w:p>
    <w:p w14:paraId="478E2CE0" w14:textId="7D328E76" w:rsidR="00437F18" w:rsidRDefault="00437F18" w:rsidP="00E702C6">
      <w:pPr>
        <w:pStyle w:val="ListParagraph"/>
        <w:numPr>
          <w:ilvl w:val="0"/>
          <w:numId w:val="6"/>
        </w:numPr>
      </w:pPr>
      <w:r w:rsidRPr="00437F18">
        <w:t>Basque Office for Health Technology Assessment</w:t>
      </w:r>
      <w:r>
        <w:t xml:space="preserve"> </w:t>
      </w:r>
      <w:r w:rsidRPr="00437F18">
        <w:t>(OSTEBA)</w:t>
      </w:r>
    </w:p>
    <w:p w14:paraId="17904466" w14:textId="4A1074FC" w:rsidR="00437F18" w:rsidRDefault="00437F18" w:rsidP="00E702C6">
      <w:pPr>
        <w:pStyle w:val="ListParagraph"/>
        <w:numPr>
          <w:ilvl w:val="0"/>
          <w:numId w:val="6"/>
        </w:numPr>
      </w:pPr>
      <w:r w:rsidRPr="00437F18">
        <w:t>Zorginstituut</w:t>
      </w:r>
      <w:r>
        <w:t xml:space="preserve"> (ZIT)</w:t>
      </w:r>
    </w:p>
    <w:p w14:paraId="7464B518" w14:textId="7C3DB7E9" w:rsidR="00437F18" w:rsidRDefault="00437F18" w:rsidP="00E702C6">
      <w:pPr>
        <w:pStyle w:val="ListParagraph"/>
        <w:numPr>
          <w:ilvl w:val="0"/>
          <w:numId w:val="6"/>
        </w:numPr>
      </w:pPr>
      <w:r>
        <w:lastRenderedPageBreak/>
        <w:t xml:space="preserve">The </w:t>
      </w:r>
      <w:r w:rsidRPr="00437F18">
        <w:t>European Network for Health Technology Assessment</w:t>
      </w:r>
      <w:r>
        <w:t xml:space="preserve"> (EUnetHTA)</w:t>
      </w:r>
    </w:p>
    <w:p w14:paraId="3CEAF554" w14:textId="7B15A2FF" w:rsidR="00A87615" w:rsidRDefault="00A87615" w:rsidP="00E702C6">
      <w:pPr>
        <w:jc w:val="both"/>
      </w:pPr>
    </w:p>
    <w:p w14:paraId="081B090D" w14:textId="4F753507" w:rsidR="00A87615" w:rsidRDefault="00A87615" w:rsidP="00E702C6">
      <w:pPr>
        <w:jc w:val="both"/>
      </w:pPr>
      <w:r>
        <w:t xml:space="preserve">Identification of reports </w:t>
      </w:r>
      <w:r w:rsidR="00337135">
        <w:t xml:space="preserve">with economic evaluations </w:t>
      </w:r>
      <w:r>
        <w:t xml:space="preserve">was a mixture of using known </w:t>
      </w:r>
      <w:r w:rsidR="00437F18">
        <w:t>reports and</w:t>
      </w:r>
      <w:r>
        <w:t xml:space="preserve"> searching agency-specific websites with basic keywords (</w:t>
      </w:r>
      <w:r w:rsidR="00437F18">
        <w:t>aortic stenosis, TAVI, TAVR</w:t>
      </w:r>
      <w:r>
        <w:t>)</w:t>
      </w:r>
      <w:r w:rsidR="00437F18">
        <w:t>.</w:t>
      </w:r>
    </w:p>
    <w:p w14:paraId="6E898E25" w14:textId="77777777" w:rsidR="00A87615" w:rsidRDefault="00A87615" w:rsidP="00E702C6">
      <w:pPr>
        <w:jc w:val="both"/>
      </w:pPr>
    </w:p>
    <w:p w14:paraId="15B2A76E" w14:textId="7B51DC99" w:rsidR="00146998" w:rsidRDefault="00146998" w:rsidP="00E702C6">
      <w:pPr>
        <w:pStyle w:val="Heading2"/>
        <w:jc w:val="both"/>
      </w:pPr>
      <w:r>
        <w:t>Systematic literature review: identified studies</w:t>
      </w:r>
    </w:p>
    <w:p w14:paraId="0E88D3A5" w14:textId="45F9E47A" w:rsidR="00146998" w:rsidRDefault="00146998" w:rsidP="00E702C6">
      <w:pPr>
        <w:jc w:val="both"/>
      </w:pPr>
      <w:r>
        <w:t>In total, 42 studies were identified.</w:t>
      </w:r>
      <w:r w:rsidR="00227645">
        <w:t xml:space="preserve"> This included </w:t>
      </w:r>
      <w:r w:rsidR="00AC105B">
        <w:t>30 studies from the 646 unique results identified through database searching.</w:t>
      </w:r>
      <w:r w:rsidR="00AC105B">
        <w:fldChar w:fldCharType="begin">
          <w:fldData xml:space="preserve">PldhbmcsIEsuPC9hdXRob3I+PGF1dGhvcj5WaWxhaW4sIEsuPC9hdXRob3I+PGF1dGhvcj5MaSwg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</w:fldData>
        </w:fldChar>
      </w:r>
      <w:r w:rsidR="00205F55">
        <w:instrText xml:space="preserve"> ADDIN EN.CITE </w:instrText>
      </w:r>
      <w:r w:rsidR="00205F55">
        <w:fldChar w:fldCharType="begin">
          <w:fldData xml:space="preserve">PEVuZE5vdGU+PENpdGU+PEF1dGhvcj5CYXJvbjwvQXV0aG9yPjxZZWFyPjIwMTk8L1llYXI+PFJl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==
</w:fldData>
        </w:fldChar>
      </w:r>
      <w:r w:rsidR="00205F55">
        <w:instrText xml:space="preserve"> ADDIN EN.CITE.DATA </w:instrText>
      </w:r>
      <w:r w:rsidR="00205F55">
        <w:fldChar w:fldCharType="end"/>
      </w:r>
      <w:r w:rsidR="00205F55">
        <w:fldChar w:fldCharType="begin">
          <w:fldData xml:space="preserve">PldhbmcsIEsuPC9hdXRob3I+PGF1dGhvcj5WaWxhaW4sIEsuPC9hdXRob3I+PGF1dGhvcj5MaSwg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</w:fldData>
        </w:fldChar>
      </w:r>
      <w:r w:rsidR="00205F55">
        <w:instrText xml:space="preserve"> ADDIN EN.CITE.DATA </w:instrText>
      </w:r>
      <w:r w:rsidR="00205F55">
        <w:fldChar w:fldCharType="end"/>
      </w:r>
      <w:r w:rsidR="00AC105B">
        <w:fldChar w:fldCharType="separate"/>
      </w:r>
      <w:r w:rsidR="00205F55">
        <w:rPr>
          <w:noProof/>
        </w:rPr>
        <w:t>(</w:t>
      </w:r>
      <w:r w:rsidR="007610CD">
        <w:rPr>
          <w:noProof/>
        </w:rPr>
        <w:t>2</w:t>
      </w:r>
      <w:r w:rsidR="00205F55">
        <w:rPr>
          <w:noProof/>
        </w:rPr>
        <w:t>-3</w:t>
      </w:r>
      <w:r w:rsidR="007610CD">
        <w:rPr>
          <w:noProof/>
        </w:rPr>
        <w:t>1</w:t>
      </w:r>
      <w:r w:rsidR="00205F55">
        <w:rPr>
          <w:noProof/>
        </w:rPr>
        <w:t>)</w:t>
      </w:r>
      <w:r w:rsidR="00AC105B">
        <w:fldChar w:fldCharType="end"/>
      </w:r>
      <w:r w:rsidR="00205F55">
        <w:t xml:space="preserve"> A further 11 HTA agencies reports were identified from the grey literature,</w:t>
      </w:r>
      <w:r w:rsidR="00205F55">
        <w:fldChar w:fldCharType="begin">
          <w:fldData xml:space="preserve">PEVuZE5vdGU+PENpdGU+PEF1dGhvcj5BdXRob3JpdHk8L0F1dGhvcj48WWVhcj4yMDE5PC9ZZWFy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</w:fldData>
        </w:fldChar>
      </w:r>
      <w:r w:rsidR="00205F55">
        <w:instrText xml:space="preserve"> ADDIN EN.CITE </w:instrText>
      </w:r>
      <w:r w:rsidR="00205F55">
        <w:fldChar w:fldCharType="begin">
          <w:fldData xml:space="preserve">PEVuZE5vdGU+PENpdGU+PEF1dGhvcj5BdXRob3JpdHk8L0F1dGhvcj48WWVhcj4yMDE5PC9ZZWFy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</w:fldData>
        </w:fldChar>
      </w:r>
      <w:r w:rsidR="00205F55">
        <w:instrText xml:space="preserve"> ADDIN EN.CITE.DATA </w:instrText>
      </w:r>
      <w:r w:rsidR="00205F55">
        <w:fldChar w:fldCharType="end"/>
      </w:r>
      <w:r w:rsidR="00205F55">
        <w:fldChar w:fldCharType="separate"/>
      </w:r>
      <w:r w:rsidR="00205F55">
        <w:rPr>
          <w:noProof/>
        </w:rPr>
        <w:t>(3</w:t>
      </w:r>
      <w:r w:rsidR="007610CD">
        <w:rPr>
          <w:noProof/>
        </w:rPr>
        <w:t>2</w:t>
      </w:r>
      <w:r w:rsidR="00205F55">
        <w:rPr>
          <w:noProof/>
        </w:rPr>
        <w:t>-4</w:t>
      </w:r>
      <w:r w:rsidR="007610CD">
        <w:rPr>
          <w:noProof/>
        </w:rPr>
        <w:t>2</w:t>
      </w:r>
      <w:r w:rsidR="00205F55">
        <w:rPr>
          <w:noProof/>
        </w:rPr>
        <w:t>)</w:t>
      </w:r>
      <w:r w:rsidR="00205F55">
        <w:fldChar w:fldCharType="end"/>
      </w:r>
      <w:r w:rsidR="00205F55">
        <w:t xml:space="preserve"> and one extra study was identified via hand-searching of key journals.</w:t>
      </w:r>
      <w:r w:rsidR="00205F55">
        <w:fldChar w:fldCharType="begin"/>
      </w:r>
      <w:r w:rsidR="00205F55">
        <w:instrText xml:space="preserve"> ADDIN EN.CITE &lt;EndNote&gt;&lt;Cite&gt;&lt;Author&gt;Gilard&lt;/Author&gt;&lt;Year&gt;2021&lt;/Year&gt;&lt;RecNum&gt;933&lt;/RecNum&gt;&lt;DisplayText&gt;(42)&lt;/DisplayText&gt;&lt;record&gt;&lt;rec-number&gt;933&lt;/rec-number&gt;&lt;foreign-keys&gt;&lt;key app="EN" db-id="p9atdzpsbtez2jeve5axfd9ktp9z99re9z09" timestamp="1640080622"&gt;933&lt;/key&gt;&lt;/foreign-keys&gt;&lt;ref-type name="Journal Article"&gt;17&lt;/ref-type&gt;&lt;contributors&gt;&lt;authors&gt;&lt;author&gt;Gilard, Martine&lt;/author&gt;&lt;author&gt;Eltchaninoff, Hélène&lt;/author&gt;&lt;author&gt;Iung, Bernard&lt;/author&gt;&lt;author&gt;Lefèvre, Thierry&lt;/author&gt;&lt;author&gt;Spaulding, Christian&lt;/author&gt;&lt;author&gt;Dumonteil, Nicolas&lt;/author&gt;&lt;author&gt;Mutuon, Pierre&lt;/author&gt;&lt;author&gt;Roussel, Christophe&lt;/author&gt;&lt;author&gt;Candolfi, Pascal&lt;/author&gt;&lt;author&gt;de Pouvourville, Gérard&lt;/author&gt;&lt;/authors&gt;&lt;/contributors&gt;&lt;titles&gt;&lt;title&gt;Cost-Effectiveness Analysis of SAPIEN 3 Transcatheter Aortic Valve Implantation Procedure Compared With Surgery in Patients With Severe Aortic Stenosis at Low Risk of Surgical Mortality in France&lt;/title&gt;&lt;secondary-title&gt;Value in Health&lt;/secondary-title&gt;&lt;/titles&gt;&lt;periodical&gt;&lt;full-title&gt;Value in Health&lt;/full-title&gt;&lt;/periodical&gt;&lt;dates&gt;&lt;year&gt;2021&lt;/year&gt;&lt;/dates&gt;&lt;isbn&gt;1098-3015&lt;/isbn&gt;&lt;urls&gt;&lt;/urls&gt;&lt;/record&gt;&lt;/Cite&gt;&lt;/EndNote&gt;</w:instrText>
      </w:r>
      <w:r w:rsidR="00205F55">
        <w:fldChar w:fldCharType="separate"/>
      </w:r>
      <w:r w:rsidR="00205F55">
        <w:rPr>
          <w:noProof/>
        </w:rPr>
        <w:t>(4</w:t>
      </w:r>
      <w:r w:rsidR="007610CD">
        <w:rPr>
          <w:noProof/>
        </w:rPr>
        <w:t>3</w:t>
      </w:r>
      <w:r w:rsidR="00205F55">
        <w:rPr>
          <w:noProof/>
        </w:rPr>
        <w:t>)</w:t>
      </w:r>
      <w:r w:rsidR="00205F55">
        <w:fldChar w:fldCharType="end"/>
      </w:r>
    </w:p>
    <w:p w14:paraId="24C3F7C6" w14:textId="4597FF02" w:rsidR="00146998" w:rsidRDefault="00227645" w:rsidP="00E702C6">
      <w:pPr>
        <w:jc w:val="both"/>
      </w:pPr>
      <w:r>
        <w:t>Amongst the studies excluded at the full text stage, a</w:t>
      </w:r>
      <w:r w:rsidR="00146998">
        <w:t xml:space="preserve"> Belgian study provided the results of cost-effectiveness analyses but was excluded as it was not possible to infer if these represented cost-effective results or not.</w:t>
      </w:r>
      <w:r w:rsidR="00146998">
        <w:fldChar w:fldCharType="begin"/>
      </w:r>
      <w:r w:rsidR="00205F55">
        <w:instrText xml:space="preserve"> ADDIN EN.CITE &lt;EndNote&gt;&lt;Cite&gt;&lt;Author&gt;Neyt&lt;/Author&gt;&lt;Year&gt;2012&lt;/Year&gt;&lt;RecNum&gt;230&lt;/RecNum&gt;&lt;DisplayText&gt;(43)&lt;/DisplayText&gt;&lt;record&gt;&lt;rec-number&gt;230&lt;/rec-number&gt;&lt;foreign-keys&gt;&lt;key app="EN" db-id="p9atdzpsbtez2jeve5axfd9ktp9z99re9z09" timestamp="1632233873"&gt;230&lt;/key&gt;&lt;/foreign-keys&gt;&lt;ref-type name="Journal Article"&gt;17&lt;/ref-type&gt;&lt;contributors&gt;&lt;authors&gt;&lt;author&gt;Neyt, M.&lt;/author&gt;&lt;author&gt;Van Brabandt, H.&lt;/author&gt;&lt;author&gt;Devriese, S.&lt;/author&gt;&lt;author&gt;Van De Sande, S.&lt;/author&gt;&lt;/authors&gt;&lt;/contributors&gt;&lt;titles&gt;&lt;title&gt;A cost-utility analysis of transcatheter aortic valve implantation in Belgium: focusing on a well-defined and identifiable population&lt;/title&gt;&lt;secondary-title&gt;BMJ Open&lt;/secondary-title&gt;&lt;/titles&gt;&lt;periodical&gt;&lt;full-title&gt;BMJ Open&lt;/full-title&gt;&lt;/periodical&gt;&lt;volume&gt;2&lt;/volume&gt;&lt;number&gt;3&lt;/number&gt;&lt;dates&gt;&lt;year&gt;2012&lt;/year&gt;&lt;/dates&gt;&lt;accession-num&gt;22561354&lt;/accession-num&gt;&lt;label&gt; $$MEDLINE&amp;#xD;$$Sept 2021&lt;/label&gt;&lt;urls&gt;&lt;related-urls&gt;&lt;url&gt;https://ovidsp.ovid.com/ovidweb.cgi?T=JS&amp;amp;CSC=Y&amp;amp;NEWS=N&amp;amp;PAGE=fulltext&amp;amp;D=pmnm2&amp;amp;AN=22561354&lt;/url&gt;&lt;/related-urls&gt;&lt;/urls&gt;&lt;/record&gt;&lt;/Cite&gt;&lt;/EndNote&gt;</w:instrText>
      </w:r>
      <w:r w:rsidR="00146998">
        <w:fldChar w:fldCharType="separate"/>
      </w:r>
      <w:r w:rsidR="00205F55">
        <w:rPr>
          <w:noProof/>
        </w:rPr>
        <w:t>(4</w:t>
      </w:r>
      <w:r w:rsidR="007610CD">
        <w:rPr>
          <w:noProof/>
        </w:rPr>
        <w:t>4</w:t>
      </w:r>
      <w:r w:rsidR="00205F55">
        <w:rPr>
          <w:noProof/>
        </w:rPr>
        <w:t>)</w:t>
      </w:r>
      <w:r w:rsidR="00146998">
        <w:fldChar w:fldCharType="end"/>
      </w:r>
      <w:r>
        <w:t xml:space="preserve"> Another study was excluded because it was not possible to categorise the risk group of the patients.</w:t>
      </w:r>
      <w:r>
        <w:fldChar w:fldCharType="begin"/>
      </w:r>
      <w:r w:rsidR="00205F55">
        <w:instrText xml:space="preserve"> ADDIN EN.CITE &lt;EndNote&gt;&lt;Cite&gt;&lt;Author&gt;Ribera&lt;/Author&gt;&lt;Year&gt;2015&lt;/Year&gt;&lt;RecNum&gt;273&lt;/RecNum&gt;&lt;DisplayText&gt;(44)&lt;/DisplayText&gt;&lt;record&gt;&lt;rec-number&gt;273&lt;/rec-number&gt;&lt;foreign-keys&gt;&lt;key app="EN" db-id="p9atdzpsbtez2jeve5axfd9ktp9z99re9z09" timestamp="1632233876"&gt;273&lt;/key&gt;&lt;/foreign-keys&gt;&lt;ref-type name="Journal Article"&gt;17&lt;/ref-type&gt;&lt;contributors&gt;&lt;authors&gt;&lt;author&gt;Ribera, A.&lt;/author&gt;&lt;author&gt;Slof, J.&lt;/author&gt;&lt;author&gt;Andrea, R.&lt;/author&gt;&lt;author&gt;Falces, C.&lt;/author&gt;&lt;author&gt;Gutierrez, E.&lt;/author&gt;&lt;author&gt;Del Valle-Fernandez, R.&lt;/author&gt;&lt;author&gt;Moris-de la Tassa, C.&lt;/author&gt;&lt;author&gt;Mota, P.&lt;/author&gt;&lt;author&gt;Oteo, J. F.&lt;/author&gt;&lt;author&gt;Cascant, P.&lt;/author&gt;&lt;author&gt;Altisent, O. A.&lt;/author&gt;&lt;author&gt;Sureda, C.&lt;/author&gt;&lt;author&gt;Serra, V.&lt;/author&gt;&lt;author&gt;Garcia-Del Blanco, B.&lt;/author&gt;&lt;author&gt;Tornos, P.&lt;/author&gt;&lt;author&gt;Garcia-Dorado, D.&lt;/author&gt;&lt;author&gt;Ferreira-Gonzalez, I.&lt;/author&gt;&lt;/authors&gt;&lt;/contributors&gt;&lt;titles&gt;&lt;title&gt;Transfemoral transcatheter aortic valve replacement compared with surgical replacement in patients with severe aortic stenosis and comparable risk: cost-utility and its determinants&lt;/title&gt;&lt;secondary-title&gt;International Journal of Cardiology&lt;/secondary-title&gt;&lt;/titles&gt;&lt;periodical&gt;&lt;full-title&gt;International Journal of Cardiology&lt;/full-title&gt;&lt;/periodical&gt;&lt;pages&gt;321-328&lt;/pages&gt;&lt;volume&gt;182&lt;/volume&gt;&lt;dates&gt;&lt;year&gt;2015&lt;/year&gt;&lt;/dates&gt;&lt;accession-num&gt;25585368&lt;/accession-num&gt;&lt;label&gt; $$MEDLINE&amp;#xD;$$Sept 2021&lt;/label&gt;&lt;urls&gt;&lt;related-urls&gt;&lt;url&gt;https://ovidsp.ovid.com/ovidweb.cgi?T=JS&amp;amp;CSC=Y&amp;amp;NEWS=N&amp;amp;PAGE=fulltext&amp;amp;D=med12&amp;amp;AN=25585368&lt;/url&gt;&lt;/related-urls&gt;&lt;/urls&gt;&lt;/record&gt;&lt;/Cite&gt;&lt;/EndNote&gt;</w:instrText>
      </w:r>
      <w:r>
        <w:fldChar w:fldCharType="separate"/>
      </w:r>
      <w:r w:rsidR="00205F55">
        <w:rPr>
          <w:noProof/>
        </w:rPr>
        <w:t>(4</w:t>
      </w:r>
      <w:r w:rsidR="007610CD">
        <w:rPr>
          <w:noProof/>
        </w:rPr>
        <w:t>5</w:t>
      </w:r>
      <w:r w:rsidR="00205F55">
        <w:rPr>
          <w:noProof/>
        </w:rPr>
        <w:t>)</w:t>
      </w:r>
      <w:r>
        <w:fldChar w:fldCharType="end"/>
      </w:r>
      <w:r>
        <w:t xml:space="preserve"> </w:t>
      </w:r>
    </w:p>
    <w:p w14:paraId="4A020CC9" w14:textId="77777777" w:rsidR="00287571" w:rsidRDefault="00287571" w:rsidP="00E702C6">
      <w:pPr>
        <w:jc w:val="both"/>
      </w:pPr>
    </w:p>
    <w:p w14:paraId="200426D6" w14:textId="322C105F" w:rsidR="00BF7B39" w:rsidRDefault="00BF7B39" w:rsidP="00E702C6">
      <w:pPr>
        <w:pStyle w:val="Heading2"/>
        <w:jc w:val="both"/>
      </w:pPr>
      <w:r>
        <w:t>Variables for analysis: additional information</w:t>
      </w:r>
    </w:p>
    <w:p w14:paraId="5A5293AB" w14:textId="77777777" w:rsidR="00BF7B39" w:rsidRDefault="00BF7B39" w:rsidP="00E702C6">
      <w:pPr>
        <w:pStyle w:val="Heading4"/>
      </w:pPr>
      <w:r>
        <w:t>Device type</w:t>
      </w:r>
    </w:p>
    <w:p w14:paraId="2CF7DC3E" w14:textId="7F7DFE17" w:rsidR="00BF7B39" w:rsidRDefault="00BF7B39" w:rsidP="00E702C6">
      <w:pPr>
        <w:jc w:val="both"/>
      </w:pPr>
      <w:r>
        <w:t>We extracted data on device manufacturer (Medtronic or Edwards), device model (e.g. SAPIEN 3, Evolut R, etc) and device type (balloon-expandable or self-expandable). Due to small numbers of studies using certain devices (particularly Medtronic devices, which are self-expandable), we grouped all self-expandable devices together. Due to advances in the design of balloon-expandable (Edwards) devices over successive generations, there is emerging evidence that the latest generation of devices (SAPIEN 3) have more favourable outcomes than previous generations (SAPIEN, SAPIEN XT). Therefore, we categorised balloon-expandable devices as SAPIEN 3 vs older SAPIEN devices.</w:t>
      </w:r>
    </w:p>
    <w:p w14:paraId="1F89BCE8" w14:textId="0220D033" w:rsidR="00E702C6" w:rsidRDefault="00E702C6" w:rsidP="00E702C6">
      <w:pPr>
        <w:jc w:val="both"/>
      </w:pPr>
    </w:p>
    <w:p w14:paraId="0B7B240D" w14:textId="52A0401A" w:rsidR="00E702C6" w:rsidRDefault="00E702C6" w:rsidP="00E702C6">
      <w:pPr>
        <w:pStyle w:val="Heading4"/>
      </w:pPr>
      <w:r>
        <w:t>Access route</w:t>
      </w:r>
    </w:p>
    <w:p w14:paraId="3FDFE5AE" w14:textId="01AB7462" w:rsidR="00E702C6" w:rsidRDefault="00E702C6" w:rsidP="00E702C6">
      <w:pPr>
        <w:jc w:val="both"/>
      </w:pPr>
      <w:r>
        <w:t xml:space="preserve">For descriptive statistics this was grouped into four categories: </w:t>
      </w:r>
      <w:r w:rsidRPr="00E702C6">
        <w:t>0% transfemoral, 70-85% transfemoral, 85-99% transfemoral and 100% transfemoral</w:t>
      </w:r>
      <w:r>
        <w:t>. These category definitions were used to provide approximately equal numbers in each category.</w:t>
      </w:r>
      <w:r w:rsidR="006C37E3">
        <w:t xml:space="preserve"> For quantitative analyses, access route was used as a continuous variable, to avoid a loss of power</w:t>
      </w:r>
      <w:r w:rsidR="00581D26">
        <w:fldChar w:fldCharType="begin"/>
      </w:r>
      <w:r w:rsidR="00581D26">
        <w:instrText xml:space="preserve"> ADDIN EN.CITE &lt;EndNote&gt;&lt;Cite&gt;&lt;Author&gt;Collins&lt;/Author&gt;&lt;Year&gt;2016&lt;/Year&gt;&lt;RecNum&gt;948&lt;/RecNum&gt;&lt;DisplayText&gt;(45)&lt;/DisplayText&gt;&lt;record&gt;&lt;rec-number&gt;948&lt;/rec-number&gt;&lt;foreign-keys&gt;&lt;key app="EN" db-id="p9atdzpsbtez2jeve5axfd9ktp9z99re9z09" timestamp="1642596686"&gt;948&lt;/key&gt;&lt;/foreign-keys&gt;&lt;ref-type name="Journal Article"&gt;17&lt;/ref-type&gt;&lt;contributors&gt;&lt;authors&gt;&lt;author&gt;Collins, Gary S&lt;/author&gt;&lt;author&gt;Ogundimu, Emmanuel O&lt;/author&gt;&lt;author&gt;Cook, Jonathan A&lt;/author&gt;&lt;author&gt;Manach, Yannick Le&lt;/author&gt;&lt;author&gt;Altman, Douglas G&lt;/author&gt;&lt;/authors&gt;&lt;/contributors&gt;&lt;titles&gt;&lt;title&gt;Quantifying the impact of different approaches for handling continuous predictors on the performance of a prognostic model&lt;/title&gt;&lt;secondary-title&gt;Statistics in medicine&lt;/secondary-title&gt;&lt;/titles&gt;&lt;periodical&gt;&lt;full-title&gt;Statistics in medicine&lt;/full-title&gt;&lt;/periodical&gt;&lt;pages&gt;4124-4135&lt;/pages&gt;&lt;volume&gt;35&lt;/volume&gt;&lt;number&gt;23&lt;/number&gt;&lt;dates&gt;&lt;year&gt;2016&lt;/year&gt;&lt;/dates&gt;&lt;isbn&gt;0277-6715&lt;/isbn&gt;&lt;urls&gt;&lt;/urls&gt;&lt;/record&gt;&lt;/Cite&gt;&lt;/EndNote&gt;</w:instrText>
      </w:r>
      <w:r w:rsidR="00581D26">
        <w:fldChar w:fldCharType="separate"/>
      </w:r>
      <w:r w:rsidR="00581D26">
        <w:rPr>
          <w:noProof/>
        </w:rPr>
        <w:t>(4</w:t>
      </w:r>
      <w:r w:rsidR="007610CD">
        <w:rPr>
          <w:noProof/>
        </w:rPr>
        <w:t>6</w:t>
      </w:r>
      <w:r w:rsidR="00581D26">
        <w:rPr>
          <w:noProof/>
        </w:rPr>
        <w:t>)</w:t>
      </w:r>
      <w:r w:rsidR="00581D26">
        <w:fldChar w:fldCharType="end"/>
      </w:r>
      <w:r w:rsidR="006C37E3">
        <w:t>.</w:t>
      </w:r>
    </w:p>
    <w:p w14:paraId="3BC8F730" w14:textId="77777777" w:rsidR="00BF7B39" w:rsidRDefault="00BF7B39" w:rsidP="00E702C6">
      <w:pPr>
        <w:jc w:val="both"/>
      </w:pPr>
      <w:r>
        <w:t xml:space="preserve"> </w:t>
      </w:r>
    </w:p>
    <w:p w14:paraId="27BFBCEA" w14:textId="77777777" w:rsidR="00BF7B39" w:rsidRDefault="00BF7B39" w:rsidP="00E702C6">
      <w:pPr>
        <w:pStyle w:val="Heading4"/>
      </w:pPr>
      <w:r>
        <w:t>Discount rate</w:t>
      </w:r>
    </w:p>
    <w:p w14:paraId="01BF13A2" w14:textId="77777777" w:rsidR="00BF7B39" w:rsidRDefault="00BF7B39" w:rsidP="00E702C6">
      <w:pPr>
        <w:jc w:val="both"/>
      </w:pPr>
      <w:r>
        <w:t xml:space="preserve">We extracted data on both cost and benefit discount rates, which were found to be highly correlated. We categorised the data into two levels: &lt;3 and &gt;= 3%, representing low and high levels of discounting. Our univariate analyses showed that neither discount rate was associated with cost-effectiveness (with the exception of the ‘not reported’ category, which was associated with a lower probability of cost-effectiveness for both discount rates). We retained the benefit discount rate for further exploration. This is because SAVR and TAVI both have high upfront costs relative to low ongoing costs of care, hence the magnitude of the discounting of costs in the future is unlikely to be important. Conversely, as TAVI benefits occur in the long-term, the benefit discount rate may be more important. </w:t>
      </w:r>
    </w:p>
    <w:p w14:paraId="1A60F14A" w14:textId="77777777" w:rsidR="00BF7B39" w:rsidRDefault="00BF7B39" w:rsidP="00E702C6">
      <w:pPr>
        <w:jc w:val="both"/>
      </w:pPr>
    </w:p>
    <w:p w14:paraId="141569A5" w14:textId="77777777" w:rsidR="00BF7B39" w:rsidRDefault="00BF7B39" w:rsidP="00E702C6">
      <w:pPr>
        <w:pStyle w:val="Heading4"/>
      </w:pPr>
      <w:r>
        <w:lastRenderedPageBreak/>
        <w:t>Time horizon, model type, and deterministic/PSA</w:t>
      </w:r>
    </w:p>
    <w:p w14:paraId="1482AD8B" w14:textId="77777777" w:rsidR="00BF7B39" w:rsidRDefault="00BF7B39" w:rsidP="00E702C6">
      <w:pPr>
        <w:jc w:val="both"/>
      </w:pPr>
      <w:r>
        <w:t xml:space="preserve">We categorised data on time horizon into three levels: &lt;2 years, 2-10 years and 10+ years. Based on examination of the data, it was reasoned that 10+ years is likely to constitute a lifetime horizon in this population (e.g. for the low risk group the shortest ‘lifetime’ was 15 years), whilst &lt;2 years is a short time horizon and 2-10 years intermediate. </w:t>
      </w:r>
    </w:p>
    <w:p w14:paraId="6AA6B093" w14:textId="089C9979" w:rsidR="001C37A9" w:rsidRDefault="00BF7B39" w:rsidP="00E702C6">
      <w:pPr>
        <w:jc w:val="both"/>
      </w:pPr>
      <w:r>
        <w:t xml:space="preserve">Time horizon, model type, both discount rates, and </w:t>
      </w:r>
      <w:r w:rsidR="001A4EDA">
        <w:t xml:space="preserve">if cost-effectiveness results were based on a </w:t>
      </w:r>
      <w:r>
        <w:t>deterministic</w:t>
      </w:r>
      <w:r w:rsidR="001A4EDA">
        <w:t xml:space="preserve"> analysis or the mean of probabilistic sensitivity analyses (</w:t>
      </w:r>
      <w:r>
        <w:t>PSA</w:t>
      </w:r>
      <w:r w:rsidR="001A4EDA">
        <w:t>s)</w:t>
      </w:r>
      <w:r>
        <w:t xml:space="preserve"> were found to be highly correlated, representing methodological clusters relating to the practices of particular research groups or decision agencies. </w:t>
      </w:r>
      <w:r w:rsidR="00AA08E7">
        <w:t>Because of these strong correlations,</w:t>
      </w:r>
      <w:r>
        <w:t xml:space="preserve"> we combined these variables into </w:t>
      </w:r>
      <w:r w:rsidR="001A4EDA">
        <w:t xml:space="preserve">a single variable </w:t>
      </w:r>
      <w:r w:rsidR="00AA08E7">
        <w:t xml:space="preserve">which captured the different </w:t>
      </w:r>
      <w:r w:rsidR="001A4EDA">
        <w:t>methodological approach</w:t>
      </w:r>
      <w:r w:rsidR="00AA08E7">
        <w:t>es</w:t>
      </w:r>
      <w:r w:rsidR="001A4EDA">
        <w:t xml:space="preserve"> to estimating cost-effectiveness</w:t>
      </w:r>
      <w:r>
        <w:t>.</w:t>
      </w:r>
      <w:r w:rsidR="00AA08E7">
        <w:t xml:space="preserve"> </w:t>
      </w:r>
      <w:r>
        <w:t xml:space="preserve">However, this gave a large number of categories with small numbers in each category, which was impractical for statistical estimates. As deterministic/PSA was not found to be significantly associated with cost-effectiveness (in univariable or multivariable analyses), we removed this variable from our analysis. As only two studies used a model and had a &lt;2 year time horizon, we chose not to </w:t>
      </w:r>
      <w:r w:rsidR="001A4EDA">
        <w:t xml:space="preserve">further </w:t>
      </w:r>
      <w:r>
        <w:t>differentiate these</w:t>
      </w:r>
      <w:r w:rsidR="001A4EDA">
        <w:t xml:space="preserve"> two studies</w:t>
      </w:r>
      <w:r>
        <w:t xml:space="preserve"> by discount rate (actual discount rates used were 1.5% and 4%</w:t>
      </w:r>
      <w:r w:rsidR="001A4EDA">
        <w:t xml:space="preserve"> but are unlikely to impact on results due to the short time horizon</w:t>
      </w:r>
      <w:r>
        <w:t xml:space="preserve">). </w:t>
      </w:r>
      <w:r w:rsidR="00AA08E7" w:rsidRPr="00AA08E7">
        <w:t xml:space="preserve"> </w:t>
      </w:r>
      <w:r w:rsidR="00AA08E7">
        <w:t>The resulting methodological variable had seven levels (as shown in Tables S5 and S6).</w:t>
      </w:r>
    </w:p>
    <w:p w14:paraId="6C39D83B" w14:textId="022938A3" w:rsidR="001C37A9" w:rsidRDefault="001C37A9" w:rsidP="00E702C6">
      <w:pPr>
        <w:jc w:val="both"/>
      </w:pPr>
    </w:p>
    <w:p w14:paraId="44FD372D" w14:textId="0B781053" w:rsidR="002D2904" w:rsidRDefault="005C59DC" w:rsidP="00E702C6">
      <w:pPr>
        <w:jc w:val="both"/>
      </w:pPr>
      <w:r>
        <w:t xml:space="preserve">The p-values for chi-squared tests for the combinations of variables are shown </w:t>
      </w:r>
      <w:r w:rsidR="002D2904">
        <w:t>in Table 3</w:t>
      </w:r>
      <w:r w:rsidR="00386D9D">
        <w:t xml:space="preserve"> for the original individual variables, and with the grouped methodological variables in Table 4</w:t>
      </w:r>
      <w:r>
        <w:t>.</w:t>
      </w:r>
    </w:p>
    <w:p w14:paraId="181705C3" w14:textId="77777777" w:rsidR="00B36D45" w:rsidRDefault="00B36D45" w:rsidP="00E702C6">
      <w:pPr>
        <w:jc w:val="both"/>
      </w:pPr>
    </w:p>
    <w:p w14:paraId="00F0B5CF" w14:textId="09833B25" w:rsidR="002D2904" w:rsidRPr="00E76864" w:rsidRDefault="00E76864" w:rsidP="00E702C6">
      <w:pPr>
        <w:jc w:val="both"/>
        <w:rPr>
          <w:b/>
          <w:bCs/>
        </w:rPr>
      </w:pPr>
      <w:r w:rsidRPr="002D2904">
        <w:rPr>
          <w:b/>
          <w:bCs/>
        </w:rPr>
        <w:t xml:space="preserve">Table </w:t>
      </w:r>
      <w:r w:rsidR="00F2609E">
        <w:rPr>
          <w:b/>
          <w:bCs/>
        </w:rPr>
        <w:t>S</w:t>
      </w:r>
      <w:r w:rsidRPr="002D2904">
        <w:rPr>
          <w:b/>
          <w:bCs/>
        </w:rPr>
        <w:t xml:space="preserve">3: </w:t>
      </w:r>
      <w:r w:rsidR="00B36D45">
        <w:rPr>
          <w:b/>
          <w:bCs/>
        </w:rPr>
        <w:t>Chi-squared statistics</w:t>
      </w:r>
      <w:r w:rsidR="00E04670">
        <w:rPr>
          <w:b/>
          <w:bCs/>
        </w:rPr>
        <w:t xml:space="preserve"> </w:t>
      </w:r>
      <w:r w:rsidRPr="002D2904">
        <w:rPr>
          <w:b/>
          <w:bCs/>
        </w:rPr>
        <w:t xml:space="preserve">between predictors and the probability of being cost-effective </w:t>
      </w:r>
      <w:r>
        <w:rPr>
          <w:b/>
          <w:bCs/>
        </w:rPr>
        <w:t>(original methodological variables)</w:t>
      </w:r>
      <w:r w:rsidR="00E04670">
        <w:rPr>
          <w:b/>
          <w:bCs/>
        </w:rPr>
        <w:t xml:space="preserve">. </w:t>
      </w:r>
    </w:p>
    <w:tbl>
      <w:tblPr>
        <w:tblStyle w:val="TableGrid"/>
        <w:tblW w:w="5000" w:type="pct"/>
        <w:tblLayout w:type="fixed"/>
        <w:tblLook w:val="04A0" w:firstRow="1" w:lastRow="0" w:firstColumn="1" w:lastColumn="0" w:noHBand="0" w:noVBand="1"/>
      </w:tblPr>
      <w:tblGrid>
        <w:gridCol w:w="1610"/>
        <w:gridCol w:w="879"/>
        <w:gridCol w:w="879"/>
        <w:gridCol w:w="880"/>
        <w:gridCol w:w="992"/>
        <w:gridCol w:w="992"/>
        <w:gridCol w:w="928"/>
        <w:gridCol w:w="928"/>
        <w:gridCol w:w="928"/>
      </w:tblGrid>
      <w:tr w:rsidR="000E4256" w:rsidRPr="00386D9D" w14:paraId="32DB512E" w14:textId="77777777" w:rsidTr="00E76864">
        <w:trPr>
          <w:trHeight w:val="288"/>
        </w:trPr>
        <w:tc>
          <w:tcPr>
            <w:tcW w:w="1610" w:type="dxa"/>
          </w:tcPr>
          <w:p w14:paraId="25924EF0" w14:textId="77777777" w:rsidR="000E4256" w:rsidRPr="00386D9D" w:rsidRDefault="000E4256" w:rsidP="000E4256">
            <w:pPr>
              <w:rPr>
                <w:rFonts w:ascii="Times New Roman" w:eastAsia="Times New Roman" w:hAnsi="Times New Roman" w:cs="Times New Roman"/>
                <w:sz w:val="24"/>
                <w:szCs w:val="24"/>
                <w:lang w:eastAsia="en-GB"/>
              </w:rPr>
            </w:pPr>
          </w:p>
        </w:tc>
        <w:tc>
          <w:tcPr>
            <w:tcW w:w="879" w:type="dxa"/>
            <w:vMerge w:val="restart"/>
            <w:noWrap/>
          </w:tcPr>
          <w:p w14:paraId="1EECEF11" w14:textId="20DBA3CF" w:rsidR="000E4256" w:rsidRPr="00101FC1" w:rsidRDefault="000E4256" w:rsidP="00E76864">
            <w:pPr>
              <w:jc w:val="center"/>
            </w:pPr>
            <w:r w:rsidRPr="00101FC1">
              <w:t>Risk group</w:t>
            </w:r>
          </w:p>
        </w:tc>
        <w:tc>
          <w:tcPr>
            <w:tcW w:w="879" w:type="dxa"/>
            <w:vMerge w:val="restart"/>
            <w:noWrap/>
          </w:tcPr>
          <w:p w14:paraId="029C2B9C" w14:textId="6A6AAD0A" w:rsidR="000E4256" w:rsidRPr="00101FC1" w:rsidRDefault="000E4256" w:rsidP="00E76864">
            <w:pPr>
              <w:jc w:val="center"/>
            </w:pPr>
            <w:r w:rsidRPr="00101FC1">
              <w:t>Device type</w:t>
            </w:r>
          </w:p>
        </w:tc>
        <w:tc>
          <w:tcPr>
            <w:tcW w:w="880" w:type="dxa"/>
            <w:vMerge w:val="restart"/>
            <w:noWrap/>
          </w:tcPr>
          <w:p w14:paraId="3C41A5A9" w14:textId="1F4B26B5" w:rsidR="000E4256" w:rsidRPr="00101FC1" w:rsidRDefault="000E4256" w:rsidP="00E76864">
            <w:pPr>
              <w:jc w:val="center"/>
            </w:pPr>
            <w:r w:rsidRPr="00101FC1">
              <w:t>Access route</w:t>
            </w:r>
          </w:p>
        </w:tc>
        <w:tc>
          <w:tcPr>
            <w:tcW w:w="1984" w:type="dxa"/>
            <w:gridSpan w:val="2"/>
            <w:noWrap/>
          </w:tcPr>
          <w:p w14:paraId="0484E666" w14:textId="3D0FD0CA" w:rsidR="000E4256" w:rsidRPr="00386D9D" w:rsidRDefault="000E4256" w:rsidP="00E76864">
            <w:pPr>
              <w:jc w:val="center"/>
              <w:rPr>
                <w:rFonts w:ascii="Calibri" w:eastAsia="Times New Roman" w:hAnsi="Calibri" w:cs="Calibri"/>
                <w:color w:val="000000"/>
                <w:lang w:eastAsia="en-GB"/>
              </w:rPr>
            </w:pPr>
            <w:r>
              <w:rPr>
                <w:rFonts w:ascii="Calibri" w:eastAsia="Times New Roman" w:hAnsi="Calibri" w:cs="Calibri"/>
                <w:color w:val="000000"/>
                <w:lang w:eastAsia="en-GB"/>
              </w:rPr>
              <w:t>Discount rate</w:t>
            </w:r>
          </w:p>
        </w:tc>
        <w:tc>
          <w:tcPr>
            <w:tcW w:w="928" w:type="dxa"/>
            <w:vMerge w:val="restart"/>
            <w:noWrap/>
          </w:tcPr>
          <w:p w14:paraId="79877F23" w14:textId="787A9F1C" w:rsidR="000E4256" w:rsidRPr="00386D9D" w:rsidRDefault="000E4256" w:rsidP="00E76864">
            <w:pPr>
              <w:jc w:val="center"/>
              <w:rPr>
                <w:rFonts w:ascii="Calibri" w:eastAsia="Times New Roman" w:hAnsi="Calibri" w:cs="Calibri"/>
                <w:color w:val="000000"/>
                <w:lang w:eastAsia="en-GB"/>
              </w:rPr>
            </w:pPr>
            <w:r>
              <w:rPr>
                <w:rFonts w:ascii="Calibri" w:eastAsia="Times New Roman" w:hAnsi="Calibri" w:cs="Calibri"/>
                <w:color w:val="000000"/>
                <w:lang w:eastAsia="en-GB"/>
              </w:rPr>
              <w:t>Model used</w:t>
            </w:r>
          </w:p>
        </w:tc>
        <w:tc>
          <w:tcPr>
            <w:tcW w:w="928" w:type="dxa"/>
            <w:vMerge w:val="restart"/>
            <w:noWrap/>
          </w:tcPr>
          <w:p w14:paraId="5E2568BC" w14:textId="6140B3AC" w:rsidR="000E4256" w:rsidRPr="00386D9D" w:rsidRDefault="000E4256" w:rsidP="00E76864">
            <w:pPr>
              <w:jc w:val="center"/>
              <w:rPr>
                <w:rFonts w:ascii="Calibri" w:eastAsia="Times New Roman" w:hAnsi="Calibri" w:cs="Calibri"/>
                <w:color w:val="000000"/>
                <w:lang w:eastAsia="en-GB"/>
              </w:rPr>
            </w:pPr>
            <w:r>
              <w:rPr>
                <w:rFonts w:ascii="Calibri" w:eastAsia="Times New Roman" w:hAnsi="Calibri" w:cs="Calibri"/>
                <w:color w:val="000000"/>
                <w:lang w:eastAsia="en-GB"/>
              </w:rPr>
              <w:t>Time horizon</w:t>
            </w:r>
          </w:p>
        </w:tc>
        <w:tc>
          <w:tcPr>
            <w:tcW w:w="928" w:type="dxa"/>
            <w:vMerge w:val="restart"/>
            <w:noWrap/>
          </w:tcPr>
          <w:p w14:paraId="5C2FDA6C" w14:textId="060012C1" w:rsidR="000E4256" w:rsidRPr="00386D9D" w:rsidRDefault="000E4256" w:rsidP="00E76864">
            <w:pPr>
              <w:jc w:val="center"/>
              <w:rPr>
                <w:rFonts w:ascii="Calibri" w:eastAsia="Times New Roman" w:hAnsi="Calibri" w:cs="Calibri"/>
                <w:color w:val="000000"/>
                <w:lang w:eastAsia="en-GB"/>
              </w:rPr>
            </w:pPr>
            <w:r>
              <w:rPr>
                <w:rFonts w:ascii="Calibri" w:eastAsia="Times New Roman" w:hAnsi="Calibri" w:cs="Calibri"/>
                <w:color w:val="000000"/>
                <w:lang w:eastAsia="en-GB"/>
              </w:rPr>
              <w:t>PSA</w:t>
            </w:r>
          </w:p>
        </w:tc>
      </w:tr>
      <w:tr w:rsidR="000E4256" w:rsidRPr="00386D9D" w14:paraId="71AC0576" w14:textId="77777777" w:rsidTr="00E76864">
        <w:trPr>
          <w:trHeight w:val="288"/>
        </w:trPr>
        <w:tc>
          <w:tcPr>
            <w:tcW w:w="1610" w:type="dxa"/>
          </w:tcPr>
          <w:p w14:paraId="6D486B9D" w14:textId="77777777" w:rsidR="000E4256" w:rsidRPr="00386D9D" w:rsidRDefault="000E4256" w:rsidP="000E4256">
            <w:pPr>
              <w:rPr>
                <w:rFonts w:ascii="Times New Roman" w:eastAsia="Times New Roman" w:hAnsi="Times New Roman" w:cs="Times New Roman"/>
                <w:sz w:val="24"/>
                <w:szCs w:val="24"/>
                <w:lang w:eastAsia="en-GB"/>
              </w:rPr>
            </w:pPr>
          </w:p>
        </w:tc>
        <w:tc>
          <w:tcPr>
            <w:tcW w:w="879" w:type="dxa"/>
            <w:vMerge/>
            <w:noWrap/>
            <w:hideMark/>
          </w:tcPr>
          <w:p w14:paraId="495589B4" w14:textId="54036236" w:rsidR="000E4256" w:rsidRPr="00386D9D" w:rsidRDefault="000E4256" w:rsidP="000E4256">
            <w:pPr>
              <w:rPr>
                <w:rFonts w:ascii="Calibri" w:eastAsia="Times New Roman" w:hAnsi="Calibri" w:cs="Calibri"/>
                <w:color w:val="000000"/>
                <w:lang w:eastAsia="en-GB"/>
              </w:rPr>
            </w:pPr>
          </w:p>
        </w:tc>
        <w:tc>
          <w:tcPr>
            <w:tcW w:w="879" w:type="dxa"/>
            <w:vMerge/>
            <w:noWrap/>
            <w:hideMark/>
          </w:tcPr>
          <w:p w14:paraId="7190983A" w14:textId="0E62412A" w:rsidR="000E4256" w:rsidRPr="00386D9D" w:rsidRDefault="000E4256" w:rsidP="000E4256">
            <w:pPr>
              <w:rPr>
                <w:rFonts w:ascii="Calibri" w:eastAsia="Times New Roman" w:hAnsi="Calibri" w:cs="Calibri"/>
                <w:color w:val="000000"/>
                <w:lang w:eastAsia="en-GB"/>
              </w:rPr>
            </w:pPr>
          </w:p>
        </w:tc>
        <w:tc>
          <w:tcPr>
            <w:tcW w:w="880" w:type="dxa"/>
            <w:vMerge/>
            <w:noWrap/>
            <w:hideMark/>
          </w:tcPr>
          <w:p w14:paraId="532CE11B" w14:textId="686C56CF" w:rsidR="000E4256" w:rsidRPr="00386D9D" w:rsidRDefault="000E4256" w:rsidP="000E4256">
            <w:pPr>
              <w:rPr>
                <w:rFonts w:ascii="Calibri" w:eastAsia="Times New Roman" w:hAnsi="Calibri" w:cs="Calibri"/>
                <w:color w:val="000000"/>
                <w:lang w:eastAsia="en-GB"/>
              </w:rPr>
            </w:pPr>
          </w:p>
        </w:tc>
        <w:tc>
          <w:tcPr>
            <w:tcW w:w="992" w:type="dxa"/>
            <w:noWrap/>
            <w:hideMark/>
          </w:tcPr>
          <w:p w14:paraId="7BC4A258" w14:textId="0AF5C84F" w:rsidR="000E4256" w:rsidRPr="00386D9D" w:rsidRDefault="000E4256" w:rsidP="00E76864">
            <w:pPr>
              <w:jc w:val="center"/>
              <w:rPr>
                <w:rFonts w:ascii="Calibri" w:eastAsia="Times New Roman" w:hAnsi="Calibri" w:cs="Calibri"/>
                <w:color w:val="000000"/>
                <w:lang w:eastAsia="en-GB"/>
              </w:rPr>
            </w:pPr>
            <w:r>
              <w:rPr>
                <w:rFonts w:ascii="Calibri" w:eastAsia="Times New Roman" w:hAnsi="Calibri" w:cs="Calibri"/>
                <w:color w:val="000000"/>
                <w:lang w:eastAsia="en-GB"/>
              </w:rPr>
              <w:t>Costs</w:t>
            </w:r>
          </w:p>
        </w:tc>
        <w:tc>
          <w:tcPr>
            <w:tcW w:w="992" w:type="dxa"/>
            <w:noWrap/>
            <w:hideMark/>
          </w:tcPr>
          <w:p w14:paraId="41950C7E" w14:textId="5B39FCB3" w:rsidR="000E4256" w:rsidRPr="00386D9D" w:rsidRDefault="000E4256" w:rsidP="00E76864">
            <w:pPr>
              <w:jc w:val="center"/>
              <w:rPr>
                <w:rFonts w:ascii="Calibri" w:eastAsia="Times New Roman" w:hAnsi="Calibri" w:cs="Calibri"/>
                <w:color w:val="000000"/>
                <w:lang w:eastAsia="en-GB"/>
              </w:rPr>
            </w:pPr>
            <w:r>
              <w:rPr>
                <w:rFonts w:ascii="Calibri" w:eastAsia="Times New Roman" w:hAnsi="Calibri" w:cs="Calibri"/>
                <w:color w:val="000000"/>
                <w:lang w:eastAsia="en-GB"/>
              </w:rPr>
              <w:t>Benefits</w:t>
            </w:r>
          </w:p>
        </w:tc>
        <w:tc>
          <w:tcPr>
            <w:tcW w:w="928" w:type="dxa"/>
            <w:vMerge/>
            <w:noWrap/>
            <w:hideMark/>
          </w:tcPr>
          <w:p w14:paraId="0E0D27CD" w14:textId="44973936" w:rsidR="000E4256" w:rsidRPr="00386D9D" w:rsidRDefault="000E4256" w:rsidP="000E4256">
            <w:pPr>
              <w:rPr>
                <w:rFonts w:ascii="Calibri" w:eastAsia="Times New Roman" w:hAnsi="Calibri" w:cs="Calibri"/>
                <w:color w:val="000000"/>
                <w:lang w:eastAsia="en-GB"/>
              </w:rPr>
            </w:pPr>
          </w:p>
        </w:tc>
        <w:tc>
          <w:tcPr>
            <w:tcW w:w="928" w:type="dxa"/>
            <w:vMerge/>
            <w:noWrap/>
            <w:hideMark/>
          </w:tcPr>
          <w:p w14:paraId="29BC97C6" w14:textId="3F24276E" w:rsidR="000E4256" w:rsidRPr="00386D9D" w:rsidRDefault="000E4256" w:rsidP="000E4256">
            <w:pPr>
              <w:rPr>
                <w:rFonts w:ascii="Calibri" w:eastAsia="Times New Roman" w:hAnsi="Calibri" w:cs="Calibri"/>
                <w:color w:val="000000"/>
                <w:lang w:eastAsia="en-GB"/>
              </w:rPr>
            </w:pPr>
          </w:p>
        </w:tc>
        <w:tc>
          <w:tcPr>
            <w:tcW w:w="928" w:type="dxa"/>
            <w:vMerge/>
            <w:noWrap/>
            <w:hideMark/>
          </w:tcPr>
          <w:p w14:paraId="43175887" w14:textId="43901923" w:rsidR="000E4256" w:rsidRPr="00386D9D" w:rsidRDefault="000E4256" w:rsidP="000E4256">
            <w:pPr>
              <w:rPr>
                <w:rFonts w:ascii="Calibri" w:eastAsia="Times New Roman" w:hAnsi="Calibri" w:cs="Calibri"/>
                <w:color w:val="000000"/>
                <w:lang w:eastAsia="en-GB"/>
              </w:rPr>
            </w:pPr>
          </w:p>
        </w:tc>
      </w:tr>
      <w:tr w:rsidR="006B0271" w:rsidRPr="00386D9D" w14:paraId="364500CD" w14:textId="77777777" w:rsidTr="00E21CA4">
        <w:trPr>
          <w:trHeight w:val="288"/>
        </w:trPr>
        <w:tc>
          <w:tcPr>
            <w:tcW w:w="1610" w:type="dxa"/>
          </w:tcPr>
          <w:p w14:paraId="7ABC20DF" w14:textId="4A2832BF" w:rsidR="006B0271" w:rsidRPr="00386D9D" w:rsidRDefault="006B0271" w:rsidP="006B0271">
            <w:pPr>
              <w:rPr>
                <w:rFonts w:ascii="Calibri" w:eastAsia="Times New Roman" w:hAnsi="Calibri" w:cs="Calibri"/>
                <w:color w:val="000000"/>
                <w:lang w:eastAsia="en-GB"/>
              </w:rPr>
            </w:pPr>
            <w:r w:rsidRPr="00101FC1">
              <w:t>Cost-effective</w:t>
            </w:r>
          </w:p>
        </w:tc>
        <w:tc>
          <w:tcPr>
            <w:tcW w:w="879" w:type="dxa"/>
            <w:noWrap/>
            <w:vAlign w:val="bottom"/>
            <w:hideMark/>
          </w:tcPr>
          <w:p w14:paraId="7CD09137" w14:textId="4CDFD723"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16.18</w:t>
            </w:r>
            <w:r>
              <w:rPr>
                <w:rFonts w:ascii="Calibri" w:hAnsi="Calibri" w:cs="Calibri"/>
                <w:color w:val="000000"/>
              </w:rPr>
              <w:br/>
              <w:t>(0.095)</w:t>
            </w:r>
          </w:p>
        </w:tc>
        <w:tc>
          <w:tcPr>
            <w:tcW w:w="879" w:type="dxa"/>
            <w:noWrap/>
            <w:vAlign w:val="bottom"/>
            <w:hideMark/>
          </w:tcPr>
          <w:p w14:paraId="685FE7E2" w14:textId="4054E357" w:rsidR="006B0271" w:rsidRPr="00386D9D" w:rsidRDefault="00442F4F" w:rsidP="006B0271">
            <w:pPr>
              <w:jc w:val="center"/>
              <w:rPr>
                <w:rFonts w:ascii="Calibri" w:eastAsia="Times New Roman" w:hAnsi="Calibri" w:cs="Calibri"/>
                <w:color w:val="000000"/>
                <w:lang w:eastAsia="en-GB"/>
              </w:rPr>
            </w:pPr>
            <w:r>
              <w:rPr>
                <w:rFonts w:ascii="Calibri" w:hAnsi="Calibri" w:cs="Calibri"/>
                <w:color w:val="000000"/>
              </w:rPr>
              <w:t>10.39</w:t>
            </w:r>
            <w:r w:rsidR="006B0271">
              <w:rPr>
                <w:rFonts w:ascii="Calibri" w:hAnsi="Calibri" w:cs="Calibri"/>
                <w:color w:val="000000"/>
              </w:rPr>
              <w:br/>
              <w:t>(</w:t>
            </w:r>
            <w:r w:rsidR="006B0271" w:rsidRPr="00442F4F">
              <w:rPr>
                <w:rFonts w:ascii="Calibri" w:hAnsi="Calibri" w:cs="Calibri"/>
                <w:b/>
                <w:bCs/>
                <w:color w:val="000000"/>
              </w:rPr>
              <w:t>0.</w:t>
            </w:r>
            <w:r w:rsidRPr="00442F4F">
              <w:rPr>
                <w:rFonts w:ascii="Calibri" w:hAnsi="Calibri" w:cs="Calibri"/>
                <w:b/>
                <w:bCs/>
                <w:color w:val="000000"/>
              </w:rPr>
              <w:t>034</w:t>
            </w:r>
            <w:r w:rsidR="006B0271">
              <w:rPr>
                <w:rFonts w:ascii="Calibri" w:hAnsi="Calibri" w:cs="Calibri"/>
                <w:color w:val="000000"/>
              </w:rPr>
              <w:t>)</w:t>
            </w:r>
          </w:p>
        </w:tc>
        <w:tc>
          <w:tcPr>
            <w:tcW w:w="880" w:type="dxa"/>
            <w:noWrap/>
            <w:vAlign w:val="bottom"/>
            <w:hideMark/>
          </w:tcPr>
          <w:p w14:paraId="424FC183" w14:textId="476D0007"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15.37</w:t>
            </w:r>
            <w:r>
              <w:rPr>
                <w:rFonts w:ascii="Calibri" w:hAnsi="Calibri" w:cs="Calibri"/>
                <w:color w:val="000000"/>
              </w:rPr>
              <w:br/>
              <w:t>(0.052)</w:t>
            </w:r>
          </w:p>
        </w:tc>
        <w:tc>
          <w:tcPr>
            <w:tcW w:w="992" w:type="dxa"/>
            <w:noWrap/>
            <w:vAlign w:val="bottom"/>
            <w:hideMark/>
          </w:tcPr>
          <w:p w14:paraId="08BF9476" w14:textId="43201E5D"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6.45</w:t>
            </w:r>
            <w:r>
              <w:rPr>
                <w:rFonts w:ascii="Calibri" w:hAnsi="Calibri" w:cs="Calibri"/>
                <w:color w:val="000000"/>
              </w:rPr>
              <w:br/>
              <w:t>(0.168)</w:t>
            </w:r>
          </w:p>
        </w:tc>
        <w:tc>
          <w:tcPr>
            <w:tcW w:w="992" w:type="dxa"/>
            <w:noWrap/>
            <w:vAlign w:val="bottom"/>
            <w:hideMark/>
          </w:tcPr>
          <w:p w14:paraId="38AF2C7D" w14:textId="359FFB72"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7.79</w:t>
            </w:r>
            <w:r>
              <w:rPr>
                <w:rFonts w:ascii="Calibri" w:hAnsi="Calibri" w:cs="Calibri"/>
                <w:color w:val="000000"/>
              </w:rPr>
              <w:br/>
              <w:t>(0.100)</w:t>
            </w:r>
          </w:p>
        </w:tc>
        <w:tc>
          <w:tcPr>
            <w:tcW w:w="928" w:type="dxa"/>
            <w:noWrap/>
            <w:vAlign w:val="bottom"/>
            <w:hideMark/>
          </w:tcPr>
          <w:p w14:paraId="334A8509" w14:textId="7683C143"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2.36</w:t>
            </w:r>
            <w:r>
              <w:rPr>
                <w:rFonts w:ascii="Calibri" w:hAnsi="Calibri" w:cs="Calibri"/>
                <w:color w:val="000000"/>
              </w:rPr>
              <w:br/>
              <w:t>(0.308)</w:t>
            </w:r>
          </w:p>
        </w:tc>
        <w:tc>
          <w:tcPr>
            <w:tcW w:w="928" w:type="dxa"/>
            <w:noWrap/>
            <w:vAlign w:val="bottom"/>
            <w:hideMark/>
          </w:tcPr>
          <w:p w14:paraId="4CDE8B00" w14:textId="2E620309"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8.82</w:t>
            </w:r>
            <w:r>
              <w:rPr>
                <w:rFonts w:ascii="Calibri" w:hAnsi="Calibri" w:cs="Calibri"/>
                <w:color w:val="000000"/>
              </w:rPr>
              <w:br/>
              <w:t>(0.066)</w:t>
            </w:r>
          </w:p>
        </w:tc>
        <w:tc>
          <w:tcPr>
            <w:tcW w:w="928" w:type="dxa"/>
            <w:noWrap/>
            <w:vAlign w:val="bottom"/>
            <w:hideMark/>
          </w:tcPr>
          <w:p w14:paraId="10876BF3" w14:textId="0F5B8152"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11.17</w:t>
            </w:r>
            <w:r>
              <w:rPr>
                <w:rFonts w:ascii="Calibri" w:hAnsi="Calibri" w:cs="Calibri"/>
                <w:color w:val="000000"/>
              </w:rPr>
              <w:br/>
              <w:t>(0.083)</w:t>
            </w:r>
          </w:p>
        </w:tc>
      </w:tr>
      <w:tr w:rsidR="006B0271" w:rsidRPr="00386D9D" w14:paraId="2B14FE67" w14:textId="77777777" w:rsidTr="00C74B0A">
        <w:trPr>
          <w:trHeight w:val="288"/>
        </w:trPr>
        <w:tc>
          <w:tcPr>
            <w:tcW w:w="1610" w:type="dxa"/>
          </w:tcPr>
          <w:p w14:paraId="017F1F6B" w14:textId="58C61503" w:rsidR="006B0271" w:rsidRPr="00386D9D" w:rsidRDefault="006B0271" w:rsidP="006B0271">
            <w:pPr>
              <w:rPr>
                <w:rFonts w:ascii="Calibri" w:eastAsia="Times New Roman" w:hAnsi="Calibri" w:cs="Calibri"/>
                <w:color w:val="000000"/>
                <w:lang w:eastAsia="en-GB"/>
              </w:rPr>
            </w:pPr>
            <w:r w:rsidRPr="00101FC1">
              <w:t>Risk group</w:t>
            </w:r>
          </w:p>
        </w:tc>
        <w:tc>
          <w:tcPr>
            <w:tcW w:w="879" w:type="dxa"/>
          </w:tcPr>
          <w:p w14:paraId="103C82CE" w14:textId="7900751B" w:rsidR="006B0271" w:rsidRPr="00386D9D" w:rsidRDefault="006B0271" w:rsidP="006B0271">
            <w:pPr>
              <w:jc w:val="center"/>
              <w:rPr>
                <w:rFonts w:ascii="Calibri" w:eastAsia="Times New Roman" w:hAnsi="Calibri" w:cs="Calibri"/>
                <w:color w:val="000000"/>
                <w:lang w:eastAsia="en-GB"/>
              </w:rPr>
            </w:pPr>
          </w:p>
        </w:tc>
        <w:tc>
          <w:tcPr>
            <w:tcW w:w="879" w:type="dxa"/>
            <w:noWrap/>
            <w:vAlign w:val="bottom"/>
            <w:hideMark/>
          </w:tcPr>
          <w:p w14:paraId="7C72D380" w14:textId="56BA74E3" w:rsidR="006B0271" w:rsidRPr="00386D9D" w:rsidRDefault="00442F4F" w:rsidP="006B0271">
            <w:pPr>
              <w:jc w:val="center"/>
              <w:rPr>
                <w:rFonts w:ascii="Calibri" w:eastAsia="Times New Roman" w:hAnsi="Calibri" w:cs="Calibri"/>
                <w:b/>
                <w:bCs/>
                <w:color w:val="000000"/>
                <w:lang w:eastAsia="en-GB"/>
              </w:rPr>
            </w:pPr>
            <w:r>
              <w:rPr>
                <w:rFonts w:ascii="Calibri" w:hAnsi="Calibri" w:cs="Calibri"/>
                <w:color w:val="000000"/>
              </w:rPr>
              <w:t>21</w:t>
            </w:r>
            <w:r w:rsidR="006B0271">
              <w:rPr>
                <w:rFonts w:ascii="Calibri" w:hAnsi="Calibri" w:cs="Calibri"/>
                <w:color w:val="000000"/>
              </w:rPr>
              <w:t>.</w:t>
            </w:r>
            <w:r>
              <w:rPr>
                <w:rFonts w:ascii="Calibri" w:hAnsi="Calibri" w:cs="Calibri"/>
                <w:color w:val="000000"/>
              </w:rPr>
              <w:t>1</w:t>
            </w:r>
            <w:r w:rsidR="006B0271">
              <w:rPr>
                <w:rFonts w:ascii="Calibri" w:hAnsi="Calibri" w:cs="Calibri"/>
                <w:color w:val="000000"/>
              </w:rPr>
              <w:t>2</w:t>
            </w:r>
            <w:r w:rsidR="006B0271">
              <w:rPr>
                <w:rFonts w:ascii="Calibri" w:hAnsi="Calibri" w:cs="Calibri"/>
                <w:color w:val="000000"/>
              </w:rPr>
              <w:br/>
              <w:t>(</w:t>
            </w:r>
            <w:r w:rsidR="006B0271" w:rsidRPr="00E76864">
              <w:rPr>
                <w:rFonts w:ascii="Calibri" w:eastAsia="Times New Roman" w:hAnsi="Calibri" w:cs="Calibri"/>
                <w:b/>
                <w:bCs/>
                <w:color w:val="000000"/>
                <w:lang w:eastAsia="en-GB"/>
              </w:rPr>
              <w:t>0.0</w:t>
            </w:r>
            <w:r>
              <w:rPr>
                <w:rFonts w:ascii="Calibri" w:eastAsia="Times New Roman" w:hAnsi="Calibri" w:cs="Calibri"/>
                <w:b/>
                <w:bCs/>
                <w:color w:val="000000"/>
                <w:lang w:eastAsia="en-GB"/>
              </w:rPr>
              <w:t>20</w:t>
            </w:r>
            <w:r w:rsidR="006B0271">
              <w:rPr>
                <w:rFonts w:ascii="Calibri" w:hAnsi="Calibri" w:cs="Calibri"/>
                <w:color w:val="000000"/>
              </w:rPr>
              <w:t>)</w:t>
            </w:r>
          </w:p>
        </w:tc>
        <w:tc>
          <w:tcPr>
            <w:tcW w:w="880" w:type="dxa"/>
            <w:noWrap/>
            <w:vAlign w:val="bottom"/>
            <w:hideMark/>
          </w:tcPr>
          <w:p w14:paraId="5C28DE51" w14:textId="09F217E9"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48.08</w:t>
            </w:r>
            <w:r>
              <w:rPr>
                <w:rFonts w:ascii="Calibri" w:hAnsi="Calibri" w:cs="Calibri"/>
                <w:color w:val="000000"/>
              </w:rPr>
              <w:br/>
              <w:t>(</w:t>
            </w:r>
            <w:r w:rsidRPr="00E76864">
              <w:rPr>
                <w:rFonts w:ascii="Calibri" w:eastAsia="Times New Roman" w:hAnsi="Calibri" w:cs="Calibri"/>
                <w:b/>
                <w:bCs/>
                <w:color w:val="000000"/>
                <w:lang w:eastAsia="en-GB"/>
              </w:rPr>
              <w:t>&lt;0.01</w:t>
            </w:r>
            <w:r>
              <w:rPr>
                <w:rFonts w:ascii="Calibri" w:hAnsi="Calibri" w:cs="Calibri"/>
                <w:color w:val="000000"/>
              </w:rPr>
              <w:t>)</w:t>
            </w:r>
          </w:p>
        </w:tc>
        <w:tc>
          <w:tcPr>
            <w:tcW w:w="992" w:type="dxa"/>
            <w:noWrap/>
            <w:vAlign w:val="bottom"/>
            <w:hideMark/>
          </w:tcPr>
          <w:p w14:paraId="26E5BD57" w14:textId="20684726"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14.42</w:t>
            </w:r>
            <w:r>
              <w:rPr>
                <w:rFonts w:ascii="Calibri" w:hAnsi="Calibri" w:cs="Calibri"/>
                <w:color w:val="000000"/>
              </w:rPr>
              <w:br/>
              <w:t>(0.155)</w:t>
            </w:r>
          </w:p>
        </w:tc>
        <w:tc>
          <w:tcPr>
            <w:tcW w:w="992" w:type="dxa"/>
            <w:noWrap/>
            <w:vAlign w:val="bottom"/>
            <w:hideMark/>
          </w:tcPr>
          <w:p w14:paraId="569D8C5E" w14:textId="6C91DC25"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13.7</w:t>
            </w:r>
            <w:r w:rsidR="00827FAE">
              <w:rPr>
                <w:rFonts w:ascii="Calibri" w:hAnsi="Calibri" w:cs="Calibri"/>
                <w:color w:val="000000"/>
              </w:rPr>
              <w:t>0</w:t>
            </w:r>
            <w:r>
              <w:rPr>
                <w:rFonts w:ascii="Calibri" w:hAnsi="Calibri" w:cs="Calibri"/>
                <w:color w:val="000000"/>
              </w:rPr>
              <w:br/>
              <w:t>(0.187)</w:t>
            </w:r>
          </w:p>
        </w:tc>
        <w:tc>
          <w:tcPr>
            <w:tcW w:w="928" w:type="dxa"/>
            <w:noWrap/>
            <w:vAlign w:val="bottom"/>
            <w:hideMark/>
          </w:tcPr>
          <w:p w14:paraId="751EE336" w14:textId="135EEB2E"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5.81</w:t>
            </w:r>
            <w:r>
              <w:rPr>
                <w:rFonts w:ascii="Calibri" w:hAnsi="Calibri" w:cs="Calibri"/>
                <w:color w:val="000000"/>
              </w:rPr>
              <w:br/>
              <w:t>(0.325)</w:t>
            </w:r>
          </w:p>
        </w:tc>
        <w:tc>
          <w:tcPr>
            <w:tcW w:w="928" w:type="dxa"/>
            <w:noWrap/>
            <w:vAlign w:val="bottom"/>
            <w:hideMark/>
          </w:tcPr>
          <w:p w14:paraId="3CFF927E" w14:textId="2766D5EF" w:rsidR="006B0271" w:rsidRPr="00386D9D" w:rsidRDefault="006B0271" w:rsidP="006B0271">
            <w:pPr>
              <w:jc w:val="center"/>
              <w:rPr>
                <w:rFonts w:ascii="Calibri" w:eastAsia="Times New Roman" w:hAnsi="Calibri" w:cs="Calibri"/>
                <w:b/>
                <w:bCs/>
                <w:color w:val="000000"/>
                <w:lang w:eastAsia="en-GB"/>
              </w:rPr>
            </w:pPr>
            <w:r>
              <w:rPr>
                <w:rFonts w:ascii="Calibri" w:hAnsi="Calibri" w:cs="Calibri"/>
                <w:color w:val="000000"/>
              </w:rPr>
              <w:t>28.63</w:t>
            </w:r>
            <w:r>
              <w:rPr>
                <w:rFonts w:ascii="Calibri" w:hAnsi="Calibri" w:cs="Calibri"/>
                <w:color w:val="000000"/>
              </w:rPr>
              <w:br/>
              <w:t>(</w:t>
            </w:r>
            <w:r w:rsidR="00442F4F" w:rsidRPr="00E76864">
              <w:rPr>
                <w:rFonts w:ascii="Calibri" w:eastAsia="Times New Roman" w:hAnsi="Calibri" w:cs="Calibri"/>
                <w:b/>
                <w:bCs/>
                <w:color w:val="000000"/>
                <w:lang w:eastAsia="en-GB"/>
              </w:rPr>
              <w:t>&lt;0.01</w:t>
            </w:r>
            <w:r>
              <w:rPr>
                <w:rFonts w:ascii="Calibri" w:hAnsi="Calibri" w:cs="Calibri"/>
                <w:color w:val="000000"/>
              </w:rPr>
              <w:t>)</w:t>
            </w:r>
          </w:p>
        </w:tc>
        <w:tc>
          <w:tcPr>
            <w:tcW w:w="928" w:type="dxa"/>
            <w:noWrap/>
            <w:vAlign w:val="bottom"/>
            <w:hideMark/>
          </w:tcPr>
          <w:p w14:paraId="33A3B9A0" w14:textId="2A5AE58D"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15.66</w:t>
            </w:r>
            <w:r>
              <w:rPr>
                <w:rFonts w:ascii="Calibri" w:hAnsi="Calibri" w:cs="Calibri"/>
                <w:color w:val="000000"/>
              </w:rPr>
              <w:br/>
              <w:t>(0.405)</w:t>
            </w:r>
          </w:p>
        </w:tc>
      </w:tr>
      <w:tr w:rsidR="006B0271" w:rsidRPr="00386D9D" w14:paraId="57EA0127" w14:textId="77777777" w:rsidTr="003F1333">
        <w:trPr>
          <w:trHeight w:val="288"/>
        </w:trPr>
        <w:tc>
          <w:tcPr>
            <w:tcW w:w="1610" w:type="dxa"/>
          </w:tcPr>
          <w:p w14:paraId="5DA98796" w14:textId="0717CC53" w:rsidR="006B0271" w:rsidRPr="00386D9D" w:rsidRDefault="006B0271" w:rsidP="006B0271">
            <w:pPr>
              <w:rPr>
                <w:rFonts w:ascii="Calibri" w:eastAsia="Times New Roman" w:hAnsi="Calibri" w:cs="Calibri"/>
                <w:color w:val="000000"/>
                <w:lang w:eastAsia="en-GB"/>
              </w:rPr>
            </w:pPr>
            <w:r w:rsidRPr="00101FC1">
              <w:t>Device type</w:t>
            </w:r>
          </w:p>
        </w:tc>
        <w:tc>
          <w:tcPr>
            <w:tcW w:w="879" w:type="dxa"/>
          </w:tcPr>
          <w:p w14:paraId="5F706FA3" w14:textId="4EB6DD2A" w:rsidR="006B0271" w:rsidRPr="00386D9D" w:rsidRDefault="006B0271" w:rsidP="006B0271">
            <w:pPr>
              <w:jc w:val="center"/>
              <w:rPr>
                <w:rFonts w:ascii="Calibri" w:eastAsia="Times New Roman" w:hAnsi="Calibri" w:cs="Calibri"/>
                <w:color w:val="000000"/>
                <w:lang w:eastAsia="en-GB"/>
              </w:rPr>
            </w:pPr>
          </w:p>
        </w:tc>
        <w:tc>
          <w:tcPr>
            <w:tcW w:w="879" w:type="dxa"/>
            <w:noWrap/>
            <w:hideMark/>
          </w:tcPr>
          <w:p w14:paraId="77779F39" w14:textId="77777777" w:rsidR="006B0271" w:rsidRPr="00386D9D" w:rsidRDefault="006B0271" w:rsidP="006B0271">
            <w:pPr>
              <w:jc w:val="center"/>
              <w:rPr>
                <w:rFonts w:ascii="Calibri" w:eastAsia="Times New Roman" w:hAnsi="Calibri" w:cs="Calibri"/>
                <w:color w:val="000000"/>
                <w:lang w:eastAsia="en-GB"/>
              </w:rPr>
            </w:pPr>
          </w:p>
        </w:tc>
        <w:tc>
          <w:tcPr>
            <w:tcW w:w="880" w:type="dxa"/>
            <w:noWrap/>
            <w:hideMark/>
          </w:tcPr>
          <w:p w14:paraId="432433D6" w14:textId="71ADB678" w:rsidR="006B0271" w:rsidRPr="006B0271" w:rsidRDefault="006B0271" w:rsidP="006B0271">
            <w:pPr>
              <w:jc w:val="center"/>
              <w:rPr>
                <w:rFonts w:ascii="Calibri" w:hAnsi="Calibri" w:cs="Calibri"/>
                <w:color w:val="000000"/>
              </w:rPr>
            </w:pPr>
            <w:r>
              <w:rPr>
                <w:rFonts w:ascii="Calibri" w:hAnsi="Calibri" w:cs="Calibri"/>
                <w:color w:val="000000"/>
              </w:rPr>
              <w:t>27.13</w:t>
            </w:r>
            <w:r>
              <w:rPr>
                <w:rFonts w:ascii="Calibri" w:hAnsi="Calibri" w:cs="Calibri"/>
                <w:color w:val="000000"/>
              </w:rPr>
              <w:br/>
              <w:t>(0.298)</w:t>
            </w:r>
          </w:p>
        </w:tc>
        <w:tc>
          <w:tcPr>
            <w:tcW w:w="992" w:type="dxa"/>
            <w:noWrap/>
            <w:vAlign w:val="bottom"/>
            <w:hideMark/>
          </w:tcPr>
          <w:p w14:paraId="5EE56265" w14:textId="32A45DAD"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16.73</w:t>
            </w:r>
            <w:r>
              <w:rPr>
                <w:rFonts w:ascii="Calibri" w:hAnsi="Calibri" w:cs="Calibri"/>
                <w:color w:val="000000"/>
              </w:rPr>
              <w:br/>
              <w:t>(0.16)</w:t>
            </w:r>
          </w:p>
        </w:tc>
        <w:tc>
          <w:tcPr>
            <w:tcW w:w="992" w:type="dxa"/>
            <w:noWrap/>
            <w:vAlign w:val="bottom"/>
            <w:hideMark/>
          </w:tcPr>
          <w:p w14:paraId="20FCABBD" w14:textId="344F330A" w:rsidR="006B0271" w:rsidRPr="00386D9D" w:rsidRDefault="006B0271" w:rsidP="006B0271">
            <w:pPr>
              <w:jc w:val="center"/>
              <w:rPr>
                <w:rFonts w:ascii="Calibri" w:eastAsia="Times New Roman" w:hAnsi="Calibri" w:cs="Calibri"/>
                <w:b/>
                <w:bCs/>
                <w:color w:val="000000"/>
                <w:lang w:eastAsia="en-GB"/>
              </w:rPr>
            </w:pPr>
            <w:r>
              <w:rPr>
                <w:rFonts w:ascii="Calibri" w:hAnsi="Calibri" w:cs="Calibri"/>
                <w:color w:val="000000"/>
              </w:rPr>
              <w:t>22.65</w:t>
            </w:r>
            <w:r>
              <w:rPr>
                <w:rFonts w:ascii="Calibri" w:hAnsi="Calibri" w:cs="Calibri"/>
                <w:color w:val="000000"/>
              </w:rPr>
              <w:br/>
              <w:t>(</w:t>
            </w:r>
            <w:r w:rsidRPr="006B0271">
              <w:rPr>
                <w:rFonts w:ascii="Calibri" w:hAnsi="Calibri" w:cs="Calibri"/>
                <w:b/>
                <w:bCs/>
                <w:color w:val="000000"/>
              </w:rPr>
              <w:t>0.031</w:t>
            </w:r>
            <w:r>
              <w:rPr>
                <w:rFonts w:ascii="Calibri" w:hAnsi="Calibri" w:cs="Calibri"/>
                <w:color w:val="000000"/>
              </w:rPr>
              <w:t>)</w:t>
            </w:r>
          </w:p>
        </w:tc>
        <w:tc>
          <w:tcPr>
            <w:tcW w:w="928" w:type="dxa"/>
            <w:noWrap/>
            <w:vAlign w:val="bottom"/>
            <w:hideMark/>
          </w:tcPr>
          <w:p w14:paraId="18552C7B" w14:textId="25CF113F"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2.91</w:t>
            </w:r>
            <w:r>
              <w:rPr>
                <w:rFonts w:ascii="Calibri" w:hAnsi="Calibri" w:cs="Calibri"/>
                <w:color w:val="000000"/>
              </w:rPr>
              <w:br/>
              <w:t>(0.82)</w:t>
            </w:r>
          </w:p>
        </w:tc>
        <w:tc>
          <w:tcPr>
            <w:tcW w:w="928" w:type="dxa"/>
            <w:noWrap/>
            <w:vAlign w:val="bottom"/>
            <w:hideMark/>
          </w:tcPr>
          <w:p w14:paraId="169834B7" w14:textId="7D006787" w:rsidR="006B0271" w:rsidRPr="00386D9D" w:rsidRDefault="006B0271" w:rsidP="006B0271">
            <w:pPr>
              <w:jc w:val="center"/>
              <w:rPr>
                <w:rFonts w:ascii="Calibri" w:eastAsia="Times New Roman" w:hAnsi="Calibri" w:cs="Calibri"/>
                <w:b/>
                <w:bCs/>
                <w:color w:val="000000"/>
                <w:lang w:eastAsia="en-GB"/>
              </w:rPr>
            </w:pPr>
            <w:r>
              <w:rPr>
                <w:rFonts w:ascii="Calibri" w:hAnsi="Calibri" w:cs="Calibri"/>
                <w:color w:val="000000"/>
              </w:rPr>
              <w:t>23.09</w:t>
            </w:r>
            <w:r>
              <w:rPr>
                <w:rFonts w:ascii="Calibri" w:hAnsi="Calibri" w:cs="Calibri"/>
                <w:color w:val="000000"/>
              </w:rPr>
              <w:br/>
              <w:t>(</w:t>
            </w:r>
            <w:r w:rsidRPr="006B0271">
              <w:rPr>
                <w:rFonts w:ascii="Calibri" w:hAnsi="Calibri" w:cs="Calibri"/>
                <w:b/>
                <w:bCs/>
                <w:color w:val="000000"/>
              </w:rPr>
              <w:t>0.027</w:t>
            </w:r>
            <w:r>
              <w:rPr>
                <w:rFonts w:ascii="Calibri" w:hAnsi="Calibri" w:cs="Calibri"/>
                <w:color w:val="000000"/>
              </w:rPr>
              <w:t>)</w:t>
            </w:r>
          </w:p>
        </w:tc>
        <w:tc>
          <w:tcPr>
            <w:tcW w:w="928" w:type="dxa"/>
            <w:noWrap/>
            <w:vAlign w:val="bottom"/>
            <w:hideMark/>
          </w:tcPr>
          <w:p w14:paraId="682B15A3" w14:textId="2D49C79A"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10.09</w:t>
            </w:r>
            <w:r>
              <w:rPr>
                <w:rFonts w:ascii="Calibri" w:hAnsi="Calibri" w:cs="Calibri"/>
                <w:color w:val="000000"/>
              </w:rPr>
              <w:br/>
              <w:t>(0.929)</w:t>
            </w:r>
          </w:p>
        </w:tc>
      </w:tr>
      <w:tr w:rsidR="006B0271" w:rsidRPr="00386D9D" w14:paraId="0AD786C7" w14:textId="77777777" w:rsidTr="00B426D9">
        <w:trPr>
          <w:trHeight w:val="288"/>
        </w:trPr>
        <w:tc>
          <w:tcPr>
            <w:tcW w:w="1610" w:type="dxa"/>
          </w:tcPr>
          <w:p w14:paraId="215691B6" w14:textId="07A3DF91" w:rsidR="006B0271" w:rsidRPr="00386D9D" w:rsidRDefault="006B0271" w:rsidP="006B0271">
            <w:pPr>
              <w:rPr>
                <w:rFonts w:ascii="Calibri" w:eastAsia="Times New Roman" w:hAnsi="Calibri" w:cs="Calibri"/>
                <w:color w:val="000000"/>
                <w:lang w:eastAsia="en-GB"/>
              </w:rPr>
            </w:pPr>
            <w:r w:rsidRPr="00101FC1">
              <w:t>Access route</w:t>
            </w:r>
          </w:p>
        </w:tc>
        <w:tc>
          <w:tcPr>
            <w:tcW w:w="879" w:type="dxa"/>
          </w:tcPr>
          <w:p w14:paraId="473B276F" w14:textId="239C7B4D" w:rsidR="006B0271" w:rsidRPr="00386D9D" w:rsidRDefault="006B0271" w:rsidP="006B0271">
            <w:pPr>
              <w:jc w:val="center"/>
              <w:rPr>
                <w:rFonts w:ascii="Calibri" w:eastAsia="Times New Roman" w:hAnsi="Calibri" w:cs="Calibri"/>
                <w:color w:val="000000"/>
                <w:lang w:eastAsia="en-GB"/>
              </w:rPr>
            </w:pPr>
          </w:p>
        </w:tc>
        <w:tc>
          <w:tcPr>
            <w:tcW w:w="879" w:type="dxa"/>
            <w:noWrap/>
            <w:hideMark/>
          </w:tcPr>
          <w:p w14:paraId="4364A73D" w14:textId="77777777" w:rsidR="006B0271" w:rsidRPr="00386D9D" w:rsidRDefault="006B0271" w:rsidP="006B0271">
            <w:pPr>
              <w:jc w:val="center"/>
              <w:rPr>
                <w:rFonts w:ascii="Calibri" w:eastAsia="Times New Roman" w:hAnsi="Calibri" w:cs="Calibri"/>
                <w:color w:val="000000"/>
                <w:lang w:eastAsia="en-GB"/>
              </w:rPr>
            </w:pPr>
          </w:p>
        </w:tc>
        <w:tc>
          <w:tcPr>
            <w:tcW w:w="880" w:type="dxa"/>
            <w:noWrap/>
            <w:hideMark/>
          </w:tcPr>
          <w:p w14:paraId="0770A7CE" w14:textId="77777777" w:rsidR="006B0271" w:rsidRPr="00386D9D" w:rsidRDefault="006B0271" w:rsidP="006B0271">
            <w:pPr>
              <w:jc w:val="center"/>
              <w:rPr>
                <w:rFonts w:ascii="Times New Roman" w:eastAsia="Times New Roman" w:hAnsi="Times New Roman" w:cs="Times New Roman"/>
                <w:sz w:val="20"/>
                <w:szCs w:val="20"/>
                <w:lang w:eastAsia="en-GB"/>
              </w:rPr>
            </w:pPr>
          </w:p>
        </w:tc>
        <w:tc>
          <w:tcPr>
            <w:tcW w:w="992" w:type="dxa"/>
            <w:noWrap/>
            <w:vAlign w:val="bottom"/>
            <w:hideMark/>
          </w:tcPr>
          <w:p w14:paraId="07E238BF" w14:textId="10C75875"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5.77</w:t>
            </w:r>
            <w:r>
              <w:rPr>
                <w:rFonts w:ascii="Calibri" w:hAnsi="Calibri" w:cs="Calibri"/>
                <w:color w:val="000000"/>
              </w:rPr>
              <w:br/>
              <w:t>(0.673)</w:t>
            </w:r>
          </w:p>
        </w:tc>
        <w:tc>
          <w:tcPr>
            <w:tcW w:w="992" w:type="dxa"/>
            <w:noWrap/>
            <w:vAlign w:val="bottom"/>
            <w:hideMark/>
          </w:tcPr>
          <w:p w14:paraId="0CA79FA0" w14:textId="714C82C9"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8.12</w:t>
            </w:r>
            <w:r>
              <w:rPr>
                <w:rFonts w:ascii="Calibri" w:hAnsi="Calibri" w:cs="Calibri"/>
                <w:color w:val="000000"/>
              </w:rPr>
              <w:br/>
              <w:t>(0.422)</w:t>
            </w:r>
          </w:p>
        </w:tc>
        <w:tc>
          <w:tcPr>
            <w:tcW w:w="928" w:type="dxa"/>
            <w:noWrap/>
            <w:vAlign w:val="bottom"/>
            <w:hideMark/>
          </w:tcPr>
          <w:p w14:paraId="15A3855C" w14:textId="4DD9034D"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3.74</w:t>
            </w:r>
            <w:r>
              <w:rPr>
                <w:rFonts w:ascii="Calibri" w:hAnsi="Calibri" w:cs="Calibri"/>
                <w:color w:val="000000"/>
              </w:rPr>
              <w:br/>
              <w:t>(0.442)</w:t>
            </w:r>
          </w:p>
        </w:tc>
        <w:tc>
          <w:tcPr>
            <w:tcW w:w="928" w:type="dxa"/>
            <w:noWrap/>
            <w:vAlign w:val="bottom"/>
            <w:hideMark/>
          </w:tcPr>
          <w:p w14:paraId="3D3FD1CB" w14:textId="16D5C3D9"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7.4</w:t>
            </w:r>
            <w:r w:rsidR="00827FAE">
              <w:rPr>
                <w:rFonts w:ascii="Calibri" w:hAnsi="Calibri" w:cs="Calibri"/>
                <w:color w:val="000000"/>
              </w:rPr>
              <w:t>0</w:t>
            </w:r>
            <w:r>
              <w:rPr>
                <w:rFonts w:ascii="Calibri" w:hAnsi="Calibri" w:cs="Calibri"/>
                <w:color w:val="000000"/>
              </w:rPr>
              <w:br/>
              <w:t>(0.494)</w:t>
            </w:r>
          </w:p>
        </w:tc>
        <w:tc>
          <w:tcPr>
            <w:tcW w:w="928" w:type="dxa"/>
            <w:noWrap/>
            <w:vAlign w:val="bottom"/>
            <w:hideMark/>
          </w:tcPr>
          <w:p w14:paraId="54603B80" w14:textId="579FBC67" w:rsidR="006B0271" w:rsidRPr="00386D9D" w:rsidRDefault="006B0271" w:rsidP="006B0271">
            <w:pPr>
              <w:jc w:val="center"/>
              <w:rPr>
                <w:rFonts w:ascii="Calibri" w:eastAsia="Times New Roman" w:hAnsi="Calibri" w:cs="Calibri"/>
                <w:color w:val="000000"/>
                <w:lang w:eastAsia="en-GB"/>
              </w:rPr>
            </w:pPr>
            <w:r>
              <w:rPr>
                <w:rFonts w:ascii="Calibri" w:hAnsi="Calibri" w:cs="Calibri"/>
                <w:color w:val="000000"/>
              </w:rPr>
              <w:t>9.14</w:t>
            </w:r>
            <w:r>
              <w:rPr>
                <w:rFonts w:ascii="Calibri" w:hAnsi="Calibri" w:cs="Calibri"/>
                <w:color w:val="000000"/>
              </w:rPr>
              <w:br/>
              <w:t>(0.690)</w:t>
            </w:r>
          </w:p>
        </w:tc>
      </w:tr>
      <w:tr w:rsidR="00827FAE" w:rsidRPr="00386D9D" w14:paraId="35AAB4B1" w14:textId="77777777" w:rsidTr="00F476A8">
        <w:trPr>
          <w:trHeight w:val="288"/>
        </w:trPr>
        <w:tc>
          <w:tcPr>
            <w:tcW w:w="1610" w:type="dxa"/>
          </w:tcPr>
          <w:p w14:paraId="2C9B4748" w14:textId="69711471" w:rsidR="00827FAE" w:rsidRPr="00386D9D" w:rsidRDefault="00827FAE" w:rsidP="00827FAE">
            <w:pPr>
              <w:rPr>
                <w:rFonts w:ascii="Calibri" w:eastAsia="Times New Roman" w:hAnsi="Calibri" w:cs="Calibri"/>
                <w:color w:val="000000"/>
                <w:lang w:eastAsia="en-GB"/>
              </w:rPr>
            </w:pPr>
            <w:r>
              <w:rPr>
                <w:rFonts w:ascii="Calibri" w:eastAsia="Times New Roman" w:hAnsi="Calibri" w:cs="Calibri"/>
                <w:color w:val="000000"/>
                <w:lang w:eastAsia="en-GB"/>
              </w:rPr>
              <w:t>DR: Costs</w:t>
            </w:r>
          </w:p>
        </w:tc>
        <w:tc>
          <w:tcPr>
            <w:tcW w:w="879" w:type="dxa"/>
            <w:noWrap/>
            <w:hideMark/>
          </w:tcPr>
          <w:p w14:paraId="65AEB0A8" w14:textId="77777777" w:rsidR="00827FAE" w:rsidRPr="00386D9D" w:rsidRDefault="00827FAE" w:rsidP="00827FAE">
            <w:pPr>
              <w:jc w:val="center"/>
              <w:rPr>
                <w:rFonts w:ascii="Calibri" w:eastAsia="Times New Roman" w:hAnsi="Calibri" w:cs="Calibri"/>
                <w:color w:val="000000"/>
                <w:lang w:eastAsia="en-GB"/>
              </w:rPr>
            </w:pPr>
          </w:p>
        </w:tc>
        <w:tc>
          <w:tcPr>
            <w:tcW w:w="879" w:type="dxa"/>
            <w:noWrap/>
            <w:hideMark/>
          </w:tcPr>
          <w:p w14:paraId="79BC1211" w14:textId="77777777" w:rsidR="00827FAE" w:rsidRPr="00386D9D" w:rsidRDefault="00827FAE" w:rsidP="00827FAE">
            <w:pPr>
              <w:jc w:val="center"/>
              <w:rPr>
                <w:rFonts w:ascii="Times New Roman" w:eastAsia="Times New Roman" w:hAnsi="Times New Roman" w:cs="Times New Roman"/>
                <w:sz w:val="20"/>
                <w:szCs w:val="20"/>
                <w:lang w:eastAsia="en-GB"/>
              </w:rPr>
            </w:pPr>
          </w:p>
        </w:tc>
        <w:tc>
          <w:tcPr>
            <w:tcW w:w="880" w:type="dxa"/>
            <w:noWrap/>
            <w:hideMark/>
          </w:tcPr>
          <w:p w14:paraId="3F0E0BBD" w14:textId="77777777" w:rsidR="00827FAE" w:rsidRPr="00386D9D" w:rsidRDefault="00827FAE" w:rsidP="00827FAE">
            <w:pPr>
              <w:jc w:val="center"/>
              <w:rPr>
                <w:rFonts w:ascii="Times New Roman" w:eastAsia="Times New Roman" w:hAnsi="Times New Roman" w:cs="Times New Roman"/>
                <w:sz w:val="20"/>
                <w:szCs w:val="20"/>
                <w:lang w:eastAsia="en-GB"/>
              </w:rPr>
            </w:pPr>
          </w:p>
        </w:tc>
        <w:tc>
          <w:tcPr>
            <w:tcW w:w="992" w:type="dxa"/>
            <w:noWrap/>
            <w:hideMark/>
          </w:tcPr>
          <w:p w14:paraId="18E52B5A" w14:textId="77777777" w:rsidR="00827FAE" w:rsidRPr="00386D9D" w:rsidRDefault="00827FAE" w:rsidP="00827FAE">
            <w:pPr>
              <w:jc w:val="center"/>
              <w:rPr>
                <w:rFonts w:ascii="Times New Roman" w:eastAsia="Times New Roman" w:hAnsi="Times New Roman" w:cs="Times New Roman"/>
                <w:sz w:val="20"/>
                <w:szCs w:val="20"/>
                <w:lang w:eastAsia="en-GB"/>
              </w:rPr>
            </w:pPr>
          </w:p>
        </w:tc>
        <w:tc>
          <w:tcPr>
            <w:tcW w:w="992" w:type="dxa"/>
            <w:noWrap/>
            <w:vAlign w:val="bottom"/>
            <w:hideMark/>
          </w:tcPr>
          <w:p w14:paraId="2ABCDF6F" w14:textId="4E449934" w:rsidR="00827FAE" w:rsidRPr="00386D9D" w:rsidRDefault="00827FAE" w:rsidP="00827FAE">
            <w:pPr>
              <w:jc w:val="center"/>
              <w:rPr>
                <w:rFonts w:ascii="Calibri" w:eastAsia="Times New Roman" w:hAnsi="Calibri" w:cs="Calibri"/>
                <w:color w:val="000000"/>
                <w:lang w:eastAsia="en-GB"/>
              </w:rPr>
            </w:pPr>
            <w:r>
              <w:rPr>
                <w:rFonts w:ascii="Calibri" w:hAnsi="Calibri" w:cs="Calibri"/>
                <w:color w:val="000000"/>
              </w:rPr>
              <w:t>77.65</w:t>
            </w:r>
            <w:r>
              <w:rPr>
                <w:rFonts w:ascii="Calibri" w:hAnsi="Calibri" w:cs="Calibri"/>
                <w:color w:val="000000"/>
              </w:rPr>
              <w:br/>
              <w:t>(</w:t>
            </w:r>
            <w:r w:rsidRPr="00E76864">
              <w:rPr>
                <w:rFonts w:ascii="Calibri" w:eastAsia="Times New Roman" w:hAnsi="Calibri" w:cs="Calibri"/>
                <w:b/>
                <w:bCs/>
                <w:color w:val="000000"/>
                <w:lang w:eastAsia="en-GB"/>
              </w:rPr>
              <w:t>&lt;0.01</w:t>
            </w:r>
            <w:r>
              <w:rPr>
                <w:rFonts w:ascii="Calibri" w:hAnsi="Calibri" w:cs="Calibri"/>
                <w:color w:val="000000"/>
              </w:rPr>
              <w:t>)</w:t>
            </w:r>
          </w:p>
        </w:tc>
        <w:tc>
          <w:tcPr>
            <w:tcW w:w="928" w:type="dxa"/>
            <w:noWrap/>
            <w:vAlign w:val="bottom"/>
            <w:hideMark/>
          </w:tcPr>
          <w:p w14:paraId="2AD46098" w14:textId="41D985DA" w:rsidR="00827FAE" w:rsidRPr="00386D9D" w:rsidRDefault="00827FAE" w:rsidP="00827FAE">
            <w:pPr>
              <w:jc w:val="center"/>
              <w:rPr>
                <w:rFonts w:ascii="Calibri" w:eastAsia="Times New Roman" w:hAnsi="Calibri" w:cs="Calibri"/>
                <w:color w:val="000000"/>
                <w:lang w:eastAsia="en-GB"/>
              </w:rPr>
            </w:pPr>
            <w:r>
              <w:rPr>
                <w:rFonts w:ascii="Calibri" w:hAnsi="Calibri" w:cs="Calibri"/>
                <w:color w:val="000000"/>
              </w:rPr>
              <w:t>4.02</w:t>
            </w:r>
            <w:r>
              <w:rPr>
                <w:rFonts w:ascii="Calibri" w:hAnsi="Calibri" w:cs="Calibri"/>
                <w:color w:val="000000"/>
              </w:rPr>
              <w:br/>
              <w:t>(0.134)</w:t>
            </w:r>
          </w:p>
        </w:tc>
        <w:tc>
          <w:tcPr>
            <w:tcW w:w="928" w:type="dxa"/>
            <w:noWrap/>
            <w:vAlign w:val="bottom"/>
            <w:hideMark/>
          </w:tcPr>
          <w:p w14:paraId="308A74B2" w14:textId="5176D82A" w:rsidR="00827FAE" w:rsidRPr="00386D9D" w:rsidRDefault="00827FAE" w:rsidP="00827FAE">
            <w:pPr>
              <w:jc w:val="center"/>
              <w:rPr>
                <w:rFonts w:ascii="Calibri" w:eastAsia="Times New Roman" w:hAnsi="Calibri" w:cs="Calibri"/>
                <w:b/>
                <w:bCs/>
                <w:color w:val="000000"/>
                <w:lang w:eastAsia="en-GB"/>
              </w:rPr>
            </w:pPr>
            <w:r>
              <w:rPr>
                <w:rFonts w:ascii="Calibri" w:hAnsi="Calibri" w:cs="Calibri"/>
                <w:color w:val="000000"/>
              </w:rPr>
              <w:t>13.67</w:t>
            </w:r>
            <w:r>
              <w:rPr>
                <w:rFonts w:ascii="Calibri" w:hAnsi="Calibri" w:cs="Calibri"/>
                <w:color w:val="000000"/>
              </w:rPr>
              <w:br/>
              <w:t>(</w:t>
            </w:r>
            <w:r w:rsidR="00442F4F" w:rsidRPr="00E76864">
              <w:rPr>
                <w:rFonts w:ascii="Calibri" w:eastAsia="Times New Roman" w:hAnsi="Calibri" w:cs="Calibri"/>
                <w:b/>
                <w:bCs/>
                <w:color w:val="000000"/>
                <w:lang w:eastAsia="en-GB"/>
              </w:rPr>
              <w:t>&lt;0.01</w:t>
            </w:r>
            <w:r>
              <w:rPr>
                <w:rFonts w:ascii="Calibri" w:hAnsi="Calibri" w:cs="Calibri"/>
                <w:color w:val="000000"/>
              </w:rPr>
              <w:t>)</w:t>
            </w:r>
          </w:p>
        </w:tc>
        <w:tc>
          <w:tcPr>
            <w:tcW w:w="928" w:type="dxa"/>
            <w:noWrap/>
            <w:vAlign w:val="bottom"/>
            <w:hideMark/>
          </w:tcPr>
          <w:p w14:paraId="4AABA376" w14:textId="2E76F6A1" w:rsidR="00827FAE" w:rsidRPr="00386D9D" w:rsidRDefault="00827FAE" w:rsidP="00827FAE">
            <w:pPr>
              <w:jc w:val="center"/>
              <w:rPr>
                <w:rFonts w:ascii="Calibri" w:eastAsia="Times New Roman" w:hAnsi="Calibri" w:cs="Calibri"/>
                <w:color w:val="000000"/>
                <w:lang w:eastAsia="en-GB"/>
              </w:rPr>
            </w:pPr>
            <w:r>
              <w:rPr>
                <w:rFonts w:ascii="Calibri" w:hAnsi="Calibri" w:cs="Calibri"/>
                <w:color w:val="000000"/>
              </w:rPr>
              <w:t>55.34</w:t>
            </w:r>
            <w:r>
              <w:rPr>
                <w:rFonts w:ascii="Calibri" w:hAnsi="Calibri" w:cs="Calibri"/>
                <w:color w:val="000000"/>
              </w:rPr>
              <w:br/>
              <w:t>(</w:t>
            </w:r>
            <w:r w:rsidRPr="00E76864">
              <w:rPr>
                <w:rFonts w:ascii="Calibri" w:eastAsia="Times New Roman" w:hAnsi="Calibri" w:cs="Calibri"/>
                <w:b/>
                <w:bCs/>
                <w:color w:val="000000"/>
                <w:lang w:eastAsia="en-GB"/>
              </w:rPr>
              <w:t>&lt;0.01</w:t>
            </w:r>
            <w:r>
              <w:rPr>
                <w:rFonts w:ascii="Calibri" w:hAnsi="Calibri" w:cs="Calibri"/>
                <w:color w:val="000000"/>
              </w:rPr>
              <w:t>)</w:t>
            </w:r>
          </w:p>
        </w:tc>
      </w:tr>
      <w:tr w:rsidR="00827FAE" w:rsidRPr="00386D9D" w14:paraId="3DBFF905" w14:textId="77777777" w:rsidTr="00CC7AE9">
        <w:trPr>
          <w:trHeight w:val="288"/>
        </w:trPr>
        <w:tc>
          <w:tcPr>
            <w:tcW w:w="1610" w:type="dxa"/>
          </w:tcPr>
          <w:p w14:paraId="135A4BF7" w14:textId="2844FAD3" w:rsidR="00827FAE" w:rsidRPr="00386D9D" w:rsidRDefault="00827FAE" w:rsidP="00827FAE">
            <w:pPr>
              <w:rPr>
                <w:rFonts w:ascii="Calibri" w:eastAsia="Times New Roman" w:hAnsi="Calibri" w:cs="Calibri"/>
                <w:color w:val="000000"/>
                <w:lang w:eastAsia="en-GB"/>
              </w:rPr>
            </w:pPr>
            <w:r>
              <w:rPr>
                <w:rFonts w:ascii="Calibri" w:eastAsia="Times New Roman" w:hAnsi="Calibri" w:cs="Calibri"/>
                <w:color w:val="000000"/>
                <w:lang w:eastAsia="en-GB"/>
              </w:rPr>
              <w:t>DR: Benefits</w:t>
            </w:r>
          </w:p>
        </w:tc>
        <w:tc>
          <w:tcPr>
            <w:tcW w:w="879" w:type="dxa"/>
            <w:noWrap/>
            <w:hideMark/>
          </w:tcPr>
          <w:p w14:paraId="4709E50F" w14:textId="77777777" w:rsidR="00827FAE" w:rsidRPr="00386D9D" w:rsidRDefault="00827FAE" w:rsidP="00827FAE">
            <w:pPr>
              <w:jc w:val="center"/>
              <w:rPr>
                <w:rFonts w:ascii="Calibri" w:eastAsia="Times New Roman" w:hAnsi="Calibri" w:cs="Calibri"/>
                <w:color w:val="000000"/>
                <w:lang w:eastAsia="en-GB"/>
              </w:rPr>
            </w:pPr>
          </w:p>
        </w:tc>
        <w:tc>
          <w:tcPr>
            <w:tcW w:w="879" w:type="dxa"/>
            <w:noWrap/>
            <w:hideMark/>
          </w:tcPr>
          <w:p w14:paraId="61A5547A" w14:textId="77777777" w:rsidR="00827FAE" w:rsidRPr="00386D9D" w:rsidRDefault="00827FAE" w:rsidP="00827FAE">
            <w:pPr>
              <w:jc w:val="center"/>
              <w:rPr>
                <w:rFonts w:ascii="Times New Roman" w:eastAsia="Times New Roman" w:hAnsi="Times New Roman" w:cs="Times New Roman"/>
                <w:sz w:val="20"/>
                <w:szCs w:val="20"/>
                <w:lang w:eastAsia="en-GB"/>
              </w:rPr>
            </w:pPr>
          </w:p>
        </w:tc>
        <w:tc>
          <w:tcPr>
            <w:tcW w:w="880" w:type="dxa"/>
            <w:noWrap/>
            <w:hideMark/>
          </w:tcPr>
          <w:p w14:paraId="1EA6B8F8" w14:textId="77777777" w:rsidR="00827FAE" w:rsidRPr="00386D9D" w:rsidRDefault="00827FAE" w:rsidP="00827FAE">
            <w:pPr>
              <w:jc w:val="center"/>
              <w:rPr>
                <w:rFonts w:ascii="Times New Roman" w:eastAsia="Times New Roman" w:hAnsi="Times New Roman" w:cs="Times New Roman"/>
                <w:sz w:val="20"/>
                <w:szCs w:val="20"/>
                <w:lang w:eastAsia="en-GB"/>
              </w:rPr>
            </w:pPr>
          </w:p>
        </w:tc>
        <w:tc>
          <w:tcPr>
            <w:tcW w:w="992" w:type="dxa"/>
            <w:noWrap/>
            <w:hideMark/>
          </w:tcPr>
          <w:p w14:paraId="7D12C41A" w14:textId="77777777" w:rsidR="00827FAE" w:rsidRPr="00386D9D" w:rsidRDefault="00827FAE" w:rsidP="00827FAE">
            <w:pPr>
              <w:jc w:val="center"/>
              <w:rPr>
                <w:rFonts w:ascii="Times New Roman" w:eastAsia="Times New Roman" w:hAnsi="Times New Roman" w:cs="Times New Roman"/>
                <w:sz w:val="20"/>
                <w:szCs w:val="20"/>
                <w:lang w:eastAsia="en-GB"/>
              </w:rPr>
            </w:pPr>
          </w:p>
        </w:tc>
        <w:tc>
          <w:tcPr>
            <w:tcW w:w="992" w:type="dxa"/>
            <w:noWrap/>
            <w:hideMark/>
          </w:tcPr>
          <w:p w14:paraId="53FA1A9F" w14:textId="77777777" w:rsidR="00827FAE" w:rsidRPr="00386D9D" w:rsidRDefault="00827FAE" w:rsidP="00827FAE">
            <w:pPr>
              <w:jc w:val="center"/>
              <w:rPr>
                <w:rFonts w:ascii="Times New Roman" w:eastAsia="Times New Roman" w:hAnsi="Times New Roman" w:cs="Times New Roman"/>
                <w:sz w:val="20"/>
                <w:szCs w:val="20"/>
                <w:lang w:eastAsia="en-GB"/>
              </w:rPr>
            </w:pPr>
          </w:p>
        </w:tc>
        <w:tc>
          <w:tcPr>
            <w:tcW w:w="928" w:type="dxa"/>
            <w:noWrap/>
            <w:vAlign w:val="bottom"/>
            <w:hideMark/>
          </w:tcPr>
          <w:p w14:paraId="3CDC254C" w14:textId="21C70EDC" w:rsidR="00827FAE" w:rsidRPr="00386D9D" w:rsidRDefault="00827FAE" w:rsidP="00827FAE">
            <w:pPr>
              <w:jc w:val="center"/>
              <w:rPr>
                <w:rFonts w:ascii="Calibri" w:eastAsia="Times New Roman" w:hAnsi="Calibri" w:cs="Calibri"/>
                <w:color w:val="000000"/>
                <w:lang w:eastAsia="en-GB"/>
              </w:rPr>
            </w:pPr>
            <w:r>
              <w:rPr>
                <w:rFonts w:ascii="Calibri" w:hAnsi="Calibri" w:cs="Calibri"/>
                <w:color w:val="000000"/>
              </w:rPr>
              <w:t>5.30</w:t>
            </w:r>
            <w:r>
              <w:rPr>
                <w:rFonts w:ascii="Calibri" w:hAnsi="Calibri" w:cs="Calibri"/>
                <w:color w:val="000000"/>
              </w:rPr>
              <w:br/>
              <w:t>(0.071)</w:t>
            </w:r>
          </w:p>
        </w:tc>
        <w:tc>
          <w:tcPr>
            <w:tcW w:w="928" w:type="dxa"/>
            <w:noWrap/>
            <w:vAlign w:val="bottom"/>
            <w:hideMark/>
          </w:tcPr>
          <w:p w14:paraId="648F9EC9" w14:textId="4E1D1DC1" w:rsidR="00827FAE" w:rsidRPr="00386D9D" w:rsidRDefault="00827FAE" w:rsidP="00827FAE">
            <w:pPr>
              <w:jc w:val="center"/>
              <w:rPr>
                <w:rFonts w:ascii="Calibri" w:eastAsia="Times New Roman" w:hAnsi="Calibri" w:cs="Calibri"/>
                <w:color w:val="000000"/>
                <w:lang w:eastAsia="en-GB"/>
              </w:rPr>
            </w:pPr>
            <w:r>
              <w:rPr>
                <w:rFonts w:ascii="Calibri" w:hAnsi="Calibri" w:cs="Calibri"/>
                <w:color w:val="000000"/>
              </w:rPr>
              <w:t>6.76</w:t>
            </w:r>
            <w:r>
              <w:rPr>
                <w:rFonts w:ascii="Calibri" w:hAnsi="Calibri" w:cs="Calibri"/>
                <w:color w:val="000000"/>
              </w:rPr>
              <w:br/>
              <w:t>(0.149)</w:t>
            </w:r>
          </w:p>
        </w:tc>
        <w:tc>
          <w:tcPr>
            <w:tcW w:w="928" w:type="dxa"/>
            <w:noWrap/>
            <w:vAlign w:val="bottom"/>
            <w:hideMark/>
          </w:tcPr>
          <w:p w14:paraId="74CB7E7A" w14:textId="621E2307" w:rsidR="00827FAE" w:rsidRPr="00386D9D" w:rsidRDefault="00827FAE" w:rsidP="00827FAE">
            <w:pPr>
              <w:jc w:val="center"/>
              <w:rPr>
                <w:rFonts w:ascii="Calibri" w:eastAsia="Times New Roman" w:hAnsi="Calibri" w:cs="Calibri"/>
                <w:color w:val="000000"/>
                <w:lang w:eastAsia="en-GB"/>
              </w:rPr>
            </w:pPr>
            <w:r>
              <w:rPr>
                <w:rFonts w:ascii="Calibri" w:hAnsi="Calibri" w:cs="Calibri"/>
                <w:color w:val="000000"/>
              </w:rPr>
              <w:t>33.76</w:t>
            </w:r>
            <w:r>
              <w:rPr>
                <w:rFonts w:ascii="Calibri" w:hAnsi="Calibri" w:cs="Calibri"/>
                <w:color w:val="000000"/>
              </w:rPr>
              <w:br/>
              <w:t>(</w:t>
            </w:r>
            <w:r w:rsidRPr="00E76864">
              <w:rPr>
                <w:rFonts w:ascii="Calibri" w:eastAsia="Times New Roman" w:hAnsi="Calibri" w:cs="Calibri"/>
                <w:b/>
                <w:bCs/>
                <w:color w:val="000000"/>
                <w:lang w:eastAsia="en-GB"/>
              </w:rPr>
              <w:t>&lt;0.01</w:t>
            </w:r>
            <w:r>
              <w:rPr>
                <w:rFonts w:ascii="Calibri" w:hAnsi="Calibri" w:cs="Calibri"/>
                <w:color w:val="000000"/>
              </w:rPr>
              <w:t>)</w:t>
            </w:r>
          </w:p>
        </w:tc>
      </w:tr>
      <w:tr w:rsidR="00827FAE" w:rsidRPr="00386D9D" w14:paraId="4CC30292" w14:textId="77777777" w:rsidTr="001655D0">
        <w:trPr>
          <w:trHeight w:val="288"/>
        </w:trPr>
        <w:tc>
          <w:tcPr>
            <w:tcW w:w="1610" w:type="dxa"/>
          </w:tcPr>
          <w:p w14:paraId="2D0B0701" w14:textId="5622E428" w:rsidR="00827FAE" w:rsidRPr="00386D9D" w:rsidRDefault="00827FAE" w:rsidP="00827FAE">
            <w:pPr>
              <w:rPr>
                <w:rFonts w:ascii="Calibri" w:eastAsia="Times New Roman" w:hAnsi="Calibri" w:cs="Calibri"/>
                <w:color w:val="000000"/>
                <w:lang w:eastAsia="en-GB"/>
              </w:rPr>
            </w:pPr>
            <w:r>
              <w:rPr>
                <w:rFonts w:ascii="Calibri" w:eastAsia="Times New Roman" w:hAnsi="Calibri" w:cs="Calibri"/>
                <w:color w:val="000000"/>
                <w:lang w:eastAsia="en-GB"/>
              </w:rPr>
              <w:t>Model used</w:t>
            </w:r>
          </w:p>
        </w:tc>
        <w:tc>
          <w:tcPr>
            <w:tcW w:w="879" w:type="dxa"/>
          </w:tcPr>
          <w:p w14:paraId="08C10179" w14:textId="5502E717" w:rsidR="00827FAE" w:rsidRPr="00386D9D" w:rsidRDefault="00827FAE" w:rsidP="00827FAE">
            <w:pPr>
              <w:jc w:val="center"/>
              <w:rPr>
                <w:rFonts w:ascii="Calibri" w:eastAsia="Times New Roman" w:hAnsi="Calibri" w:cs="Calibri"/>
                <w:color w:val="000000"/>
                <w:lang w:eastAsia="en-GB"/>
              </w:rPr>
            </w:pPr>
          </w:p>
        </w:tc>
        <w:tc>
          <w:tcPr>
            <w:tcW w:w="879" w:type="dxa"/>
            <w:noWrap/>
            <w:hideMark/>
          </w:tcPr>
          <w:p w14:paraId="6F622B76" w14:textId="77777777" w:rsidR="00827FAE" w:rsidRPr="00386D9D" w:rsidRDefault="00827FAE" w:rsidP="00827FAE">
            <w:pPr>
              <w:jc w:val="center"/>
              <w:rPr>
                <w:rFonts w:ascii="Calibri" w:eastAsia="Times New Roman" w:hAnsi="Calibri" w:cs="Calibri"/>
                <w:color w:val="000000"/>
                <w:lang w:eastAsia="en-GB"/>
              </w:rPr>
            </w:pPr>
          </w:p>
        </w:tc>
        <w:tc>
          <w:tcPr>
            <w:tcW w:w="880" w:type="dxa"/>
            <w:noWrap/>
            <w:hideMark/>
          </w:tcPr>
          <w:p w14:paraId="242A4A07" w14:textId="77777777" w:rsidR="00827FAE" w:rsidRPr="00386D9D" w:rsidRDefault="00827FAE" w:rsidP="00827FAE">
            <w:pPr>
              <w:jc w:val="center"/>
              <w:rPr>
                <w:rFonts w:ascii="Times New Roman" w:eastAsia="Times New Roman" w:hAnsi="Times New Roman" w:cs="Times New Roman"/>
                <w:sz w:val="20"/>
                <w:szCs w:val="20"/>
                <w:lang w:eastAsia="en-GB"/>
              </w:rPr>
            </w:pPr>
          </w:p>
        </w:tc>
        <w:tc>
          <w:tcPr>
            <w:tcW w:w="992" w:type="dxa"/>
            <w:noWrap/>
            <w:hideMark/>
          </w:tcPr>
          <w:p w14:paraId="0566A146" w14:textId="77777777" w:rsidR="00827FAE" w:rsidRPr="00386D9D" w:rsidRDefault="00827FAE" w:rsidP="00827FAE">
            <w:pPr>
              <w:jc w:val="center"/>
              <w:rPr>
                <w:rFonts w:ascii="Times New Roman" w:eastAsia="Times New Roman" w:hAnsi="Times New Roman" w:cs="Times New Roman"/>
                <w:sz w:val="20"/>
                <w:szCs w:val="20"/>
                <w:lang w:eastAsia="en-GB"/>
              </w:rPr>
            </w:pPr>
          </w:p>
        </w:tc>
        <w:tc>
          <w:tcPr>
            <w:tcW w:w="992" w:type="dxa"/>
            <w:noWrap/>
            <w:hideMark/>
          </w:tcPr>
          <w:p w14:paraId="4D45ACC8" w14:textId="77777777" w:rsidR="00827FAE" w:rsidRPr="00386D9D" w:rsidRDefault="00827FAE" w:rsidP="00827FAE">
            <w:pPr>
              <w:jc w:val="center"/>
              <w:rPr>
                <w:rFonts w:ascii="Times New Roman" w:eastAsia="Times New Roman" w:hAnsi="Times New Roman" w:cs="Times New Roman"/>
                <w:sz w:val="20"/>
                <w:szCs w:val="20"/>
                <w:lang w:eastAsia="en-GB"/>
              </w:rPr>
            </w:pPr>
          </w:p>
        </w:tc>
        <w:tc>
          <w:tcPr>
            <w:tcW w:w="928" w:type="dxa"/>
            <w:noWrap/>
            <w:hideMark/>
          </w:tcPr>
          <w:p w14:paraId="050250E6" w14:textId="77777777" w:rsidR="00827FAE" w:rsidRPr="00386D9D" w:rsidRDefault="00827FAE" w:rsidP="00827FAE">
            <w:pPr>
              <w:jc w:val="center"/>
              <w:rPr>
                <w:rFonts w:ascii="Times New Roman" w:eastAsia="Times New Roman" w:hAnsi="Times New Roman" w:cs="Times New Roman"/>
                <w:sz w:val="20"/>
                <w:szCs w:val="20"/>
                <w:lang w:eastAsia="en-GB"/>
              </w:rPr>
            </w:pPr>
          </w:p>
        </w:tc>
        <w:tc>
          <w:tcPr>
            <w:tcW w:w="928" w:type="dxa"/>
            <w:noWrap/>
            <w:vAlign w:val="bottom"/>
            <w:hideMark/>
          </w:tcPr>
          <w:p w14:paraId="44E62BAC" w14:textId="7216132B" w:rsidR="00827FAE" w:rsidRPr="00386D9D" w:rsidRDefault="00827FAE" w:rsidP="00827FAE">
            <w:pPr>
              <w:jc w:val="center"/>
              <w:rPr>
                <w:rFonts w:ascii="Calibri" w:eastAsia="Times New Roman" w:hAnsi="Calibri" w:cs="Calibri"/>
                <w:color w:val="000000"/>
                <w:lang w:eastAsia="en-GB"/>
              </w:rPr>
            </w:pPr>
            <w:r>
              <w:rPr>
                <w:rFonts w:ascii="Calibri" w:hAnsi="Calibri" w:cs="Calibri"/>
                <w:color w:val="000000"/>
              </w:rPr>
              <w:t>10.42</w:t>
            </w:r>
            <w:r>
              <w:rPr>
                <w:rFonts w:ascii="Calibri" w:hAnsi="Calibri" w:cs="Calibri"/>
                <w:color w:val="000000"/>
              </w:rPr>
              <w:br/>
              <w:t>(</w:t>
            </w:r>
            <w:r w:rsidR="00442F4F">
              <w:rPr>
                <w:rFonts w:ascii="Calibri" w:hAnsi="Calibri" w:cs="Calibri"/>
                <w:color w:val="000000"/>
              </w:rPr>
              <w:t>&lt;</w:t>
            </w:r>
            <w:r w:rsidRPr="00827FAE">
              <w:rPr>
                <w:rFonts w:ascii="Calibri" w:hAnsi="Calibri" w:cs="Calibri"/>
                <w:b/>
                <w:bCs/>
                <w:color w:val="000000"/>
              </w:rPr>
              <w:t>0.0</w:t>
            </w:r>
            <w:r w:rsidR="00442F4F">
              <w:rPr>
                <w:rFonts w:ascii="Calibri" w:hAnsi="Calibri" w:cs="Calibri"/>
                <w:b/>
                <w:bCs/>
                <w:color w:val="000000"/>
              </w:rPr>
              <w:t>1</w:t>
            </w:r>
            <w:r>
              <w:rPr>
                <w:rFonts w:ascii="Calibri" w:hAnsi="Calibri" w:cs="Calibri"/>
                <w:color w:val="000000"/>
              </w:rPr>
              <w:t>)</w:t>
            </w:r>
          </w:p>
        </w:tc>
        <w:tc>
          <w:tcPr>
            <w:tcW w:w="928" w:type="dxa"/>
            <w:noWrap/>
            <w:vAlign w:val="bottom"/>
            <w:hideMark/>
          </w:tcPr>
          <w:p w14:paraId="4D262E17" w14:textId="0D0BC01D" w:rsidR="00827FAE" w:rsidRPr="00386D9D" w:rsidRDefault="00827FAE" w:rsidP="00827FAE">
            <w:pPr>
              <w:jc w:val="center"/>
              <w:rPr>
                <w:rFonts w:ascii="Calibri" w:eastAsia="Times New Roman" w:hAnsi="Calibri" w:cs="Calibri"/>
                <w:color w:val="000000"/>
                <w:lang w:eastAsia="en-GB"/>
              </w:rPr>
            </w:pPr>
            <w:r>
              <w:rPr>
                <w:rFonts w:ascii="Calibri" w:hAnsi="Calibri" w:cs="Calibri"/>
                <w:color w:val="000000"/>
              </w:rPr>
              <w:t>68.00</w:t>
            </w:r>
            <w:r>
              <w:rPr>
                <w:rFonts w:ascii="Calibri" w:hAnsi="Calibri" w:cs="Calibri"/>
                <w:color w:val="000000"/>
              </w:rPr>
              <w:br/>
              <w:t>(</w:t>
            </w:r>
            <w:r w:rsidRPr="00827FAE">
              <w:rPr>
                <w:rFonts w:ascii="Calibri" w:hAnsi="Calibri" w:cs="Calibri"/>
                <w:b/>
                <w:bCs/>
                <w:color w:val="000000"/>
              </w:rPr>
              <w:t>&lt;0.01</w:t>
            </w:r>
            <w:r>
              <w:rPr>
                <w:rFonts w:ascii="Calibri" w:hAnsi="Calibri" w:cs="Calibri"/>
                <w:color w:val="000000"/>
              </w:rPr>
              <w:t>)</w:t>
            </w:r>
          </w:p>
        </w:tc>
      </w:tr>
      <w:tr w:rsidR="000E4256" w:rsidRPr="00386D9D" w14:paraId="7F0AE60D" w14:textId="77777777" w:rsidTr="00E76864">
        <w:trPr>
          <w:trHeight w:val="288"/>
        </w:trPr>
        <w:tc>
          <w:tcPr>
            <w:tcW w:w="1610" w:type="dxa"/>
          </w:tcPr>
          <w:p w14:paraId="17D7B91C" w14:textId="154C0CF5" w:rsidR="000E4256" w:rsidRPr="00386D9D" w:rsidRDefault="000E4256" w:rsidP="000E4256">
            <w:pPr>
              <w:rPr>
                <w:rFonts w:ascii="Calibri" w:eastAsia="Times New Roman" w:hAnsi="Calibri" w:cs="Calibri"/>
                <w:color w:val="000000"/>
                <w:lang w:eastAsia="en-GB"/>
              </w:rPr>
            </w:pPr>
            <w:r>
              <w:rPr>
                <w:rFonts w:ascii="Calibri" w:eastAsia="Times New Roman" w:hAnsi="Calibri" w:cs="Calibri"/>
                <w:color w:val="000000"/>
                <w:lang w:eastAsia="en-GB"/>
              </w:rPr>
              <w:t>Time horizon</w:t>
            </w:r>
          </w:p>
        </w:tc>
        <w:tc>
          <w:tcPr>
            <w:tcW w:w="879" w:type="dxa"/>
          </w:tcPr>
          <w:p w14:paraId="70466930" w14:textId="5244820E" w:rsidR="000E4256" w:rsidRPr="00386D9D" w:rsidRDefault="000E4256" w:rsidP="00E76864">
            <w:pPr>
              <w:jc w:val="center"/>
              <w:rPr>
                <w:rFonts w:ascii="Calibri" w:eastAsia="Times New Roman" w:hAnsi="Calibri" w:cs="Calibri"/>
                <w:color w:val="000000"/>
                <w:lang w:eastAsia="en-GB"/>
              </w:rPr>
            </w:pPr>
          </w:p>
        </w:tc>
        <w:tc>
          <w:tcPr>
            <w:tcW w:w="879" w:type="dxa"/>
            <w:noWrap/>
            <w:hideMark/>
          </w:tcPr>
          <w:p w14:paraId="583E4195" w14:textId="77777777" w:rsidR="000E4256" w:rsidRPr="00386D9D" w:rsidRDefault="000E4256" w:rsidP="00E76864">
            <w:pPr>
              <w:jc w:val="center"/>
              <w:rPr>
                <w:rFonts w:ascii="Calibri" w:eastAsia="Times New Roman" w:hAnsi="Calibri" w:cs="Calibri"/>
                <w:color w:val="000000"/>
                <w:lang w:eastAsia="en-GB"/>
              </w:rPr>
            </w:pPr>
          </w:p>
        </w:tc>
        <w:tc>
          <w:tcPr>
            <w:tcW w:w="880" w:type="dxa"/>
            <w:noWrap/>
            <w:hideMark/>
          </w:tcPr>
          <w:p w14:paraId="6766E7BD" w14:textId="77777777" w:rsidR="000E4256" w:rsidRPr="00386D9D" w:rsidRDefault="000E4256" w:rsidP="00E76864">
            <w:pPr>
              <w:jc w:val="center"/>
              <w:rPr>
                <w:rFonts w:ascii="Times New Roman" w:eastAsia="Times New Roman" w:hAnsi="Times New Roman" w:cs="Times New Roman"/>
                <w:sz w:val="20"/>
                <w:szCs w:val="20"/>
                <w:lang w:eastAsia="en-GB"/>
              </w:rPr>
            </w:pPr>
          </w:p>
        </w:tc>
        <w:tc>
          <w:tcPr>
            <w:tcW w:w="992" w:type="dxa"/>
            <w:noWrap/>
            <w:hideMark/>
          </w:tcPr>
          <w:p w14:paraId="71D52C1A" w14:textId="77777777" w:rsidR="000E4256" w:rsidRPr="00386D9D" w:rsidRDefault="000E4256" w:rsidP="00E76864">
            <w:pPr>
              <w:jc w:val="center"/>
              <w:rPr>
                <w:rFonts w:ascii="Times New Roman" w:eastAsia="Times New Roman" w:hAnsi="Times New Roman" w:cs="Times New Roman"/>
                <w:sz w:val="20"/>
                <w:szCs w:val="20"/>
                <w:lang w:eastAsia="en-GB"/>
              </w:rPr>
            </w:pPr>
          </w:p>
        </w:tc>
        <w:tc>
          <w:tcPr>
            <w:tcW w:w="992" w:type="dxa"/>
            <w:noWrap/>
            <w:hideMark/>
          </w:tcPr>
          <w:p w14:paraId="1A09D79C" w14:textId="77777777" w:rsidR="000E4256" w:rsidRPr="00386D9D" w:rsidRDefault="000E4256" w:rsidP="00E76864">
            <w:pPr>
              <w:jc w:val="center"/>
              <w:rPr>
                <w:rFonts w:ascii="Times New Roman" w:eastAsia="Times New Roman" w:hAnsi="Times New Roman" w:cs="Times New Roman"/>
                <w:sz w:val="20"/>
                <w:szCs w:val="20"/>
                <w:lang w:eastAsia="en-GB"/>
              </w:rPr>
            </w:pPr>
          </w:p>
        </w:tc>
        <w:tc>
          <w:tcPr>
            <w:tcW w:w="928" w:type="dxa"/>
            <w:noWrap/>
            <w:hideMark/>
          </w:tcPr>
          <w:p w14:paraId="06A14063" w14:textId="77777777" w:rsidR="000E4256" w:rsidRPr="00386D9D" w:rsidRDefault="000E4256" w:rsidP="00E76864">
            <w:pPr>
              <w:jc w:val="center"/>
              <w:rPr>
                <w:rFonts w:ascii="Times New Roman" w:eastAsia="Times New Roman" w:hAnsi="Times New Roman" w:cs="Times New Roman"/>
                <w:sz w:val="20"/>
                <w:szCs w:val="20"/>
                <w:lang w:eastAsia="en-GB"/>
              </w:rPr>
            </w:pPr>
          </w:p>
        </w:tc>
        <w:tc>
          <w:tcPr>
            <w:tcW w:w="928" w:type="dxa"/>
            <w:noWrap/>
            <w:hideMark/>
          </w:tcPr>
          <w:p w14:paraId="732FB8BB" w14:textId="77777777" w:rsidR="000E4256" w:rsidRPr="00386D9D" w:rsidRDefault="000E4256" w:rsidP="00E76864">
            <w:pPr>
              <w:jc w:val="center"/>
              <w:rPr>
                <w:rFonts w:ascii="Times New Roman" w:eastAsia="Times New Roman" w:hAnsi="Times New Roman" w:cs="Times New Roman"/>
                <w:sz w:val="20"/>
                <w:szCs w:val="20"/>
                <w:lang w:eastAsia="en-GB"/>
              </w:rPr>
            </w:pPr>
          </w:p>
        </w:tc>
        <w:tc>
          <w:tcPr>
            <w:tcW w:w="928" w:type="dxa"/>
            <w:noWrap/>
            <w:hideMark/>
          </w:tcPr>
          <w:p w14:paraId="3EA7FB4C" w14:textId="77777777" w:rsidR="00827FAE" w:rsidRDefault="00827FAE" w:rsidP="00E76864">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25.17</w:t>
            </w:r>
          </w:p>
          <w:p w14:paraId="08CEC291" w14:textId="7FBDB18E" w:rsidR="000E4256" w:rsidRPr="00386D9D" w:rsidRDefault="00827FAE" w:rsidP="00E76864">
            <w:pPr>
              <w:jc w:val="center"/>
              <w:rPr>
                <w:rFonts w:ascii="Calibri" w:eastAsia="Times New Roman" w:hAnsi="Calibri" w:cs="Calibri"/>
                <w:color w:val="000000"/>
                <w:lang w:eastAsia="en-GB"/>
              </w:rPr>
            </w:pPr>
            <w:r>
              <w:rPr>
                <w:rFonts w:ascii="Calibri" w:eastAsia="Times New Roman" w:hAnsi="Calibri" w:cs="Calibri"/>
                <w:b/>
                <w:bCs/>
                <w:color w:val="000000"/>
                <w:lang w:eastAsia="en-GB"/>
              </w:rPr>
              <w:t>(</w:t>
            </w:r>
            <w:r w:rsidR="00E76864" w:rsidRPr="00E76864">
              <w:rPr>
                <w:rFonts w:ascii="Calibri" w:eastAsia="Times New Roman" w:hAnsi="Calibri" w:cs="Calibri"/>
                <w:b/>
                <w:bCs/>
                <w:color w:val="000000"/>
                <w:lang w:eastAsia="en-GB"/>
              </w:rPr>
              <w:t>&lt;0.01</w:t>
            </w:r>
            <w:r w:rsidR="00442F4F">
              <w:rPr>
                <w:rFonts w:ascii="Calibri" w:eastAsia="Times New Roman" w:hAnsi="Calibri" w:cs="Calibri"/>
                <w:b/>
                <w:bCs/>
                <w:color w:val="000000"/>
                <w:lang w:eastAsia="en-GB"/>
              </w:rPr>
              <w:t>)</w:t>
            </w:r>
          </w:p>
        </w:tc>
      </w:tr>
    </w:tbl>
    <w:p w14:paraId="03B8952A" w14:textId="07630D9D" w:rsidR="00386D9D" w:rsidRPr="000E4256" w:rsidRDefault="007610CD" w:rsidP="005C59DC">
      <w:r w:rsidRPr="007610CD">
        <w:t xml:space="preserve">P-values are given in parentheses. Bold text indicates significance at p &lt; 0.05. </w:t>
      </w:r>
      <w:r w:rsidR="000E4256" w:rsidRPr="007610CD">
        <w:t>PSA</w:t>
      </w:r>
      <w:r w:rsidR="000E4256" w:rsidRPr="000E4256">
        <w:t>: If results are based on a probabilistic analysis.</w:t>
      </w:r>
      <w:r w:rsidR="000E4256">
        <w:t xml:space="preserve"> DR: Discount rate</w:t>
      </w:r>
    </w:p>
    <w:p w14:paraId="21D64845" w14:textId="77777777" w:rsidR="00386D9D" w:rsidRDefault="00386D9D" w:rsidP="005C59DC">
      <w:pPr>
        <w:rPr>
          <w:b/>
          <w:bCs/>
        </w:rPr>
      </w:pPr>
    </w:p>
    <w:p w14:paraId="1D33BD49" w14:textId="24CB39DD" w:rsidR="005C59DC" w:rsidRPr="002D2904" w:rsidRDefault="002D2904" w:rsidP="00E04670">
      <w:pPr>
        <w:jc w:val="both"/>
        <w:rPr>
          <w:b/>
          <w:bCs/>
        </w:rPr>
      </w:pPr>
      <w:r w:rsidRPr="002D2904">
        <w:rPr>
          <w:b/>
          <w:bCs/>
        </w:rPr>
        <w:lastRenderedPageBreak/>
        <w:t xml:space="preserve">Table </w:t>
      </w:r>
      <w:r w:rsidR="00F2609E">
        <w:rPr>
          <w:b/>
          <w:bCs/>
        </w:rPr>
        <w:t>S</w:t>
      </w:r>
      <w:r w:rsidR="007A7660">
        <w:rPr>
          <w:b/>
          <w:bCs/>
        </w:rPr>
        <w:t>4</w:t>
      </w:r>
      <w:r w:rsidRPr="002D2904">
        <w:rPr>
          <w:b/>
          <w:bCs/>
        </w:rPr>
        <w:t xml:space="preserve">: </w:t>
      </w:r>
      <w:r w:rsidR="00B36D45">
        <w:rPr>
          <w:b/>
          <w:bCs/>
        </w:rPr>
        <w:t xml:space="preserve">Chi-squared statistics </w:t>
      </w:r>
      <w:r w:rsidRPr="002D2904">
        <w:rPr>
          <w:b/>
          <w:bCs/>
        </w:rPr>
        <w:t>between predictors and the probability of being cost-effective</w:t>
      </w:r>
      <w:r w:rsidR="005C59DC" w:rsidRPr="002D2904">
        <w:rPr>
          <w:b/>
          <w:bCs/>
        </w:rPr>
        <w:t xml:space="preserve"> </w:t>
      </w:r>
      <w:r w:rsidR="00E76864">
        <w:rPr>
          <w:b/>
          <w:bCs/>
        </w:rPr>
        <w:t>(grouped methodological variables)</w:t>
      </w:r>
      <w:r w:rsidR="00E04670">
        <w:rPr>
          <w:b/>
          <w:bCs/>
        </w:rPr>
        <w:t xml:space="preserve">. </w:t>
      </w:r>
    </w:p>
    <w:tbl>
      <w:tblPr>
        <w:tblStyle w:val="TableGrid"/>
        <w:tblW w:w="9074" w:type="dxa"/>
        <w:tblLayout w:type="fixed"/>
        <w:tblLook w:val="04A0" w:firstRow="1" w:lastRow="0" w:firstColumn="1" w:lastColumn="0" w:noHBand="0" w:noVBand="1"/>
      </w:tblPr>
      <w:tblGrid>
        <w:gridCol w:w="2263"/>
        <w:gridCol w:w="1702"/>
        <w:gridCol w:w="1703"/>
        <w:gridCol w:w="1703"/>
        <w:gridCol w:w="1703"/>
      </w:tblGrid>
      <w:tr w:rsidR="005C59DC" w:rsidRPr="00101FC1" w14:paraId="17F95DF9" w14:textId="77777777" w:rsidTr="00E76864">
        <w:trPr>
          <w:trHeight w:val="298"/>
        </w:trPr>
        <w:tc>
          <w:tcPr>
            <w:tcW w:w="2263" w:type="dxa"/>
            <w:noWrap/>
            <w:hideMark/>
          </w:tcPr>
          <w:p w14:paraId="64F152B0" w14:textId="77777777" w:rsidR="005C59DC" w:rsidRPr="00101FC1" w:rsidRDefault="005C59DC" w:rsidP="00A5316B"/>
        </w:tc>
        <w:tc>
          <w:tcPr>
            <w:tcW w:w="1702" w:type="dxa"/>
            <w:hideMark/>
          </w:tcPr>
          <w:p w14:paraId="18FE1A7C" w14:textId="77777777" w:rsidR="005C59DC" w:rsidRPr="00101FC1" w:rsidRDefault="005C59DC" w:rsidP="00A5316B">
            <w:r w:rsidRPr="00101FC1">
              <w:t>Risk group</w:t>
            </w:r>
          </w:p>
        </w:tc>
        <w:tc>
          <w:tcPr>
            <w:tcW w:w="1703" w:type="dxa"/>
            <w:hideMark/>
          </w:tcPr>
          <w:p w14:paraId="674AB3C7" w14:textId="77777777" w:rsidR="005C59DC" w:rsidRPr="00101FC1" w:rsidRDefault="005C59DC" w:rsidP="00A5316B">
            <w:r w:rsidRPr="00101FC1">
              <w:t>Device type</w:t>
            </w:r>
          </w:p>
        </w:tc>
        <w:tc>
          <w:tcPr>
            <w:tcW w:w="1703" w:type="dxa"/>
            <w:hideMark/>
          </w:tcPr>
          <w:p w14:paraId="37DFC3FE" w14:textId="77777777" w:rsidR="005C59DC" w:rsidRPr="00101FC1" w:rsidRDefault="005C59DC" w:rsidP="00A5316B">
            <w:r w:rsidRPr="00101FC1">
              <w:t>Access route</w:t>
            </w:r>
          </w:p>
        </w:tc>
        <w:tc>
          <w:tcPr>
            <w:tcW w:w="1703" w:type="dxa"/>
            <w:hideMark/>
          </w:tcPr>
          <w:p w14:paraId="1E6EB3ED" w14:textId="7487857E" w:rsidR="005C59DC" w:rsidRPr="00101FC1" w:rsidRDefault="005C59DC" w:rsidP="00A5316B">
            <w:r w:rsidRPr="00101FC1">
              <w:t>Method</w:t>
            </w:r>
            <w:r w:rsidR="000E5619">
              <w:t>ological approach</w:t>
            </w:r>
          </w:p>
        </w:tc>
      </w:tr>
      <w:tr w:rsidR="009E0475" w:rsidRPr="00101FC1" w14:paraId="1F571552" w14:textId="77777777" w:rsidTr="00285FD3">
        <w:trPr>
          <w:trHeight w:val="308"/>
        </w:trPr>
        <w:tc>
          <w:tcPr>
            <w:tcW w:w="2263" w:type="dxa"/>
            <w:noWrap/>
            <w:hideMark/>
          </w:tcPr>
          <w:p w14:paraId="5496C8E3" w14:textId="77777777" w:rsidR="009E0475" w:rsidRPr="00101FC1" w:rsidRDefault="009E0475" w:rsidP="009E0475">
            <w:r w:rsidRPr="00101FC1">
              <w:t>Cost-effective</w:t>
            </w:r>
          </w:p>
        </w:tc>
        <w:tc>
          <w:tcPr>
            <w:tcW w:w="1702" w:type="dxa"/>
            <w:noWrap/>
            <w:vAlign w:val="bottom"/>
            <w:hideMark/>
          </w:tcPr>
          <w:p w14:paraId="37A5857B" w14:textId="79AC0B9C" w:rsidR="009E0475" w:rsidRPr="00101FC1" w:rsidRDefault="009E0475" w:rsidP="009E0475">
            <w:pPr>
              <w:jc w:val="center"/>
            </w:pPr>
            <w:r>
              <w:rPr>
                <w:rFonts w:ascii="Calibri" w:hAnsi="Calibri" w:cs="Calibri"/>
                <w:color w:val="000000"/>
              </w:rPr>
              <w:t>16.18</w:t>
            </w:r>
            <w:r>
              <w:rPr>
                <w:rFonts w:ascii="Calibri" w:hAnsi="Calibri" w:cs="Calibri"/>
                <w:color w:val="000000"/>
              </w:rPr>
              <w:br/>
              <w:t>(0.095)</w:t>
            </w:r>
          </w:p>
        </w:tc>
        <w:tc>
          <w:tcPr>
            <w:tcW w:w="1703" w:type="dxa"/>
            <w:noWrap/>
            <w:vAlign w:val="bottom"/>
            <w:hideMark/>
          </w:tcPr>
          <w:p w14:paraId="63FE916E" w14:textId="1FFE18EF" w:rsidR="009E0475" w:rsidRPr="00101FC1" w:rsidRDefault="009E0475" w:rsidP="009E0475">
            <w:pPr>
              <w:jc w:val="center"/>
              <w:rPr>
                <w:b/>
                <w:bCs/>
              </w:rPr>
            </w:pPr>
            <w:r>
              <w:rPr>
                <w:rFonts w:ascii="Calibri" w:hAnsi="Calibri" w:cs="Calibri"/>
                <w:color w:val="000000"/>
              </w:rPr>
              <w:t>10.39</w:t>
            </w:r>
            <w:r>
              <w:rPr>
                <w:rFonts w:ascii="Calibri" w:hAnsi="Calibri" w:cs="Calibri"/>
                <w:color w:val="000000"/>
              </w:rPr>
              <w:br/>
              <w:t>(</w:t>
            </w:r>
            <w:r w:rsidRPr="009E0475">
              <w:rPr>
                <w:rFonts w:ascii="Calibri" w:hAnsi="Calibri" w:cs="Calibri"/>
                <w:b/>
                <w:bCs/>
                <w:color w:val="000000"/>
              </w:rPr>
              <w:t>0.034</w:t>
            </w:r>
            <w:r>
              <w:rPr>
                <w:rFonts w:ascii="Calibri" w:hAnsi="Calibri" w:cs="Calibri"/>
                <w:color w:val="000000"/>
              </w:rPr>
              <w:t>)</w:t>
            </w:r>
          </w:p>
        </w:tc>
        <w:tc>
          <w:tcPr>
            <w:tcW w:w="1703" w:type="dxa"/>
            <w:noWrap/>
            <w:vAlign w:val="bottom"/>
            <w:hideMark/>
          </w:tcPr>
          <w:p w14:paraId="381E0952" w14:textId="4EC2798C" w:rsidR="009E0475" w:rsidRPr="00101FC1" w:rsidRDefault="009E0475" w:rsidP="009E0475">
            <w:pPr>
              <w:jc w:val="center"/>
            </w:pPr>
            <w:r>
              <w:rPr>
                <w:rFonts w:ascii="Calibri" w:hAnsi="Calibri" w:cs="Calibri"/>
                <w:color w:val="000000"/>
              </w:rPr>
              <w:t>15.37</w:t>
            </w:r>
            <w:r>
              <w:rPr>
                <w:rFonts w:ascii="Calibri" w:hAnsi="Calibri" w:cs="Calibri"/>
                <w:color w:val="000000"/>
              </w:rPr>
              <w:br/>
              <w:t>(0.052)</w:t>
            </w:r>
          </w:p>
        </w:tc>
        <w:tc>
          <w:tcPr>
            <w:tcW w:w="1703" w:type="dxa"/>
            <w:noWrap/>
            <w:vAlign w:val="bottom"/>
            <w:hideMark/>
          </w:tcPr>
          <w:p w14:paraId="735858E4" w14:textId="64153D24" w:rsidR="009E0475" w:rsidRPr="00101FC1" w:rsidRDefault="009E0475" w:rsidP="009E0475">
            <w:pPr>
              <w:jc w:val="center"/>
              <w:rPr>
                <w:b/>
                <w:bCs/>
              </w:rPr>
            </w:pPr>
            <w:r>
              <w:rPr>
                <w:rFonts w:ascii="Calibri" w:hAnsi="Calibri" w:cs="Calibri"/>
                <w:color w:val="000000"/>
              </w:rPr>
              <w:t>26.53</w:t>
            </w:r>
            <w:r>
              <w:rPr>
                <w:rFonts w:ascii="Calibri" w:hAnsi="Calibri" w:cs="Calibri"/>
                <w:color w:val="000000"/>
              </w:rPr>
              <w:br/>
              <w:t>(</w:t>
            </w:r>
            <w:r w:rsidR="00442F4F">
              <w:rPr>
                <w:rFonts w:ascii="Calibri" w:hAnsi="Calibri" w:cs="Calibri"/>
                <w:color w:val="000000"/>
              </w:rPr>
              <w:t>&lt;</w:t>
            </w:r>
            <w:r w:rsidRPr="009E0475">
              <w:rPr>
                <w:rFonts w:ascii="Calibri" w:hAnsi="Calibri" w:cs="Calibri"/>
                <w:b/>
                <w:bCs/>
                <w:color w:val="000000"/>
              </w:rPr>
              <w:t>0.0</w:t>
            </w:r>
            <w:r w:rsidR="00442F4F">
              <w:rPr>
                <w:rFonts w:ascii="Calibri" w:hAnsi="Calibri" w:cs="Calibri"/>
                <w:b/>
                <w:bCs/>
                <w:color w:val="000000"/>
              </w:rPr>
              <w:t>1</w:t>
            </w:r>
            <w:r>
              <w:rPr>
                <w:rFonts w:ascii="Calibri" w:hAnsi="Calibri" w:cs="Calibri"/>
                <w:color w:val="000000"/>
              </w:rPr>
              <w:t>)</w:t>
            </w:r>
          </w:p>
        </w:tc>
      </w:tr>
      <w:tr w:rsidR="009E0475" w:rsidRPr="00101FC1" w14:paraId="25B7382B" w14:textId="77777777" w:rsidTr="00671D86">
        <w:trPr>
          <w:trHeight w:val="308"/>
        </w:trPr>
        <w:tc>
          <w:tcPr>
            <w:tcW w:w="2263" w:type="dxa"/>
            <w:hideMark/>
          </w:tcPr>
          <w:p w14:paraId="6AD9B33E" w14:textId="77777777" w:rsidR="009E0475" w:rsidRPr="00101FC1" w:rsidRDefault="009E0475" w:rsidP="009E0475">
            <w:r w:rsidRPr="00101FC1">
              <w:t>Risk group</w:t>
            </w:r>
          </w:p>
        </w:tc>
        <w:tc>
          <w:tcPr>
            <w:tcW w:w="1702" w:type="dxa"/>
            <w:noWrap/>
            <w:hideMark/>
          </w:tcPr>
          <w:p w14:paraId="3CBE442A" w14:textId="77777777" w:rsidR="009E0475" w:rsidRPr="00101FC1" w:rsidRDefault="009E0475" w:rsidP="009E0475">
            <w:pPr>
              <w:jc w:val="center"/>
              <w:rPr>
                <w:b/>
                <w:bCs/>
              </w:rPr>
            </w:pPr>
          </w:p>
        </w:tc>
        <w:tc>
          <w:tcPr>
            <w:tcW w:w="1703" w:type="dxa"/>
            <w:noWrap/>
            <w:vAlign w:val="bottom"/>
            <w:hideMark/>
          </w:tcPr>
          <w:p w14:paraId="6A49D5CC" w14:textId="27AA3226" w:rsidR="009E0475" w:rsidRPr="00101FC1" w:rsidRDefault="009E0475" w:rsidP="009E0475">
            <w:pPr>
              <w:jc w:val="center"/>
              <w:rPr>
                <w:b/>
                <w:bCs/>
              </w:rPr>
            </w:pPr>
            <w:r>
              <w:rPr>
                <w:rFonts w:ascii="Calibri" w:hAnsi="Calibri" w:cs="Calibri"/>
                <w:color w:val="000000"/>
              </w:rPr>
              <w:t>21.12</w:t>
            </w:r>
            <w:r>
              <w:rPr>
                <w:rFonts w:ascii="Calibri" w:hAnsi="Calibri" w:cs="Calibri"/>
                <w:color w:val="000000"/>
              </w:rPr>
              <w:br/>
              <w:t>(</w:t>
            </w:r>
            <w:r w:rsidRPr="009E0475">
              <w:rPr>
                <w:rFonts w:ascii="Calibri" w:hAnsi="Calibri" w:cs="Calibri"/>
                <w:b/>
                <w:bCs/>
                <w:color w:val="000000"/>
              </w:rPr>
              <w:t>0.02</w:t>
            </w:r>
            <w:r>
              <w:rPr>
                <w:rFonts w:ascii="Calibri" w:hAnsi="Calibri" w:cs="Calibri"/>
                <w:b/>
                <w:bCs/>
                <w:color w:val="000000"/>
              </w:rPr>
              <w:t>0</w:t>
            </w:r>
            <w:r>
              <w:rPr>
                <w:rFonts w:ascii="Calibri" w:hAnsi="Calibri" w:cs="Calibri"/>
                <w:color w:val="000000"/>
              </w:rPr>
              <w:t>)</w:t>
            </w:r>
          </w:p>
        </w:tc>
        <w:tc>
          <w:tcPr>
            <w:tcW w:w="1703" w:type="dxa"/>
            <w:noWrap/>
            <w:vAlign w:val="bottom"/>
            <w:hideMark/>
          </w:tcPr>
          <w:p w14:paraId="2D9BEB72" w14:textId="59530EB2" w:rsidR="009E0475" w:rsidRPr="00101FC1" w:rsidRDefault="009E0475" w:rsidP="009E0475">
            <w:pPr>
              <w:jc w:val="center"/>
              <w:rPr>
                <w:b/>
                <w:bCs/>
              </w:rPr>
            </w:pPr>
            <w:r>
              <w:rPr>
                <w:rFonts w:ascii="Calibri" w:hAnsi="Calibri" w:cs="Calibri"/>
                <w:color w:val="000000"/>
              </w:rPr>
              <w:t>48.08</w:t>
            </w:r>
            <w:r>
              <w:rPr>
                <w:rFonts w:ascii="Calibri" w:hAnsi="Calibri" w:cs="Calibri"/>
                <w:color w:val="000000"/>
              </w:rPr>
              <w:br/>
              <w:t>(</w:t>
            </w:r>
            <w:r w:rsidRPr="00E76864">
              <w:rPr>
                <w:rFonts w:ascii="Calibri" w:eastAsia="Times New Roman" w:hAnsi="Calibri" w:cs="Calibri"/>
                <w:b/>
                <w:bCs/>
                <w:color w:val="000000"/>
                <w:lang w:eastAsia="en-GB"/>
              </w:rPr>
              <w:t>&lt;0.01</w:t>
            </w:r>
            <w:r>
              <w:rPr>
                <w:rFonts w:ascii="Calibri" w:hAnsi="Calibri" w:cs="Calibri"/>
                <w:color w:val="000000"/>
              </w:rPr>
              <w:t>)</w:t>
            </w:r>
          </w:p>
        </w:tc>
        <w:tc>
          <w:tcPr>
            <w:tcW w:w="1703" w:type="dxa"/>
            <w:noWrap/>
            <w:vAlign w:val="bottom"/>
            <w:hideMark/>
          </w:tcPr>
          <w:p w14:paraId="51A44350" w14:textId="6835C6ED" w:rsidR="009E0475" w:rsidRPr="00101FC1" w:rsidRDefault="009E0475" w:rsidP="009E0475">
            <w:pPr>
              <w:jc w:val="center"/>
            </w:pPr>
            <w:r>
              <w:rPr>
                <w:rFonts w:ascii="Calibri" w:hAnsi="Calibri" w:cs="Calibri"/>
                <w:color w:val="000000"/>
              </w:rPr>
              <w:t>43.45</w:t>
            </w:r>
            <w:r>
              <w:rPr>
                <w:rFonts w:ascii="Calibri" w:hAnsi="Calibri" w:cs="Calibri"/>
                <w:color w:val="000000"/>
              </w:rPr>
              <w:br/>
              <w:t>(0.053)</w:t>
            </w:r>
          </w:p>
        </w:tc>
      </w:tr>
      <w:tr w:rsidR="009E0475" w:rsidRPr="00101FC1" w14:paraId="3FC22605" w14:textId="77777777" w:rsidTr="009D7635">
        <w:trPr>
          <w:trHeight w:val="308"/>
        </w:trPr>
        <w:tc>
          <w:tcPr>
            <w:tcW w:w="2263" w:type="dxa"/>
            <w:hideMark/>
          </w:tcPr>
          <w:p w14:paraId="00F296E0" w14:textId="77777777" w:rsidR="009E0475" w:rsidRPr="00101FC1" w:rsidRDefault="009E0475" w:rsidP="009E0475">
            <w:r w:rsidRPr="00101FC1">
              <w:t>Device type</w:t>
            </w:r>
          </w:p>
        </w:tc>
        <w:tc>
          <w:tcPr>
            <w:tcW w:w="1702" w:type="dxa"/>
            <w:noWrap/>
            <w:hideMark/>
          </w:tcPr>
          <w:p w14:paraId="7592CD43" w14:textId="77777777" w:rsidR="009E0475" w:rsidRPr="00101FC1" w:rsidRDefault="009E0475" w:rsidP="009E0475">
            <w:pPr>
              <w:jc w:val="center"/>
              <w:rPr>
                <w:b/>
                <w:bCs/>
              </w:rPr>
            </w:pPr>
          </w:p>
        </w:tc>
        <w:tc>
          <w:tcPr>
            <w:tcW w:w="1703" w:type="dxa"/>
            <w:noWrap/>
            <w:hideMark/>
          </w:tcPr>
          <w:p w14:paraId="1BD984E5" w14:textId="77777777" w:rsidR="009E0475" w:rsidRPr="00101FC1" w:rsidRDefault="009E0475" w:rsidP="009E0475">
            <w:pPr>
              <w:jc w:val="center"/>
            </w:pPr>
          </w:p>
        </w:tc>
        <w:tc>
          <w:tcPr>
            <w:tcW w:w="1703" w:type="dxa"/>
            <w:noWrap/>
            <w:vAlign w:val="bottom"/>
            <w:hideMark/>
          </w:tcPr>
          <w:p w14:paraId="02CC0675" w14:textId="475293A0" w:rsidR="009E0475" w:rsidRPr="00101FC1" w:rsidRDefault="009E0475" w:rsidP="009E0475">
            <w:pPr>
              <w:jc w:val="center"/>
            </w:pPr>
            <w:r>
              <w:rPr>
                <w:rFonts w:ascii="Calibri" w:hAnsi="Calibri" w:cs="Calibri"/>
                <w:color w:val="000000"/>
              </w:rPr>
              <w:t>14.46</w:t>
            </w:r>
            <w:r>
              <w:rPr>
                <w:rFonts w:ascii="Calibri" w:hAnsi="Calibri" w:cs="Calibri"/>
                <w:color w:val="000000"/>
              </w:rPr>
              <w:br/>
              <w:t>(0.070)</w:t>
            </w:r>
          </w:p>
        </w:tc>
        <w:tc>
          <w:tcPr>
            <w:tcW w:w="1703" w:type="dxa"/>
            <w:noWrap/>
            <w:vAlign w:val="bottom"/>
            <w:hideMark/>
          </w:tcPr>
          <w:p w14:paraId="682071FF" w14:textId="3EBB048C" w:rsidR="009E0475" w:rsidRPr="00101FC1" w:rsidRDefault="009E0475" w:rsidP="009E0475">
            <w:pPr>
              <w:jc w:val="center"/>
            </w:pPr>
            <w:r>
              <w:rPr>
                <w:rFonts w:ascii="Calibri" w:hAnsi="Calibri" w:cs="Calibri"/>
                <w:color w:val="000000"/>
              </w:rPr>
              <w:t>19.97</w:t>
            </w:r>
            <w:r>
              <w:rPr>
                <w:rFonts w:ascii="Calibri" w:hAnsi="Calibri" w:cs="Calibri"/>
                <w:color w:val="000000"/>
              </w:rPr>
              <w:br/>
              <w:t>(0.068)</w:t>
            </w:r>
          </w:p>
        </w:tc>
      </w:tr>
      <w:tr w:rsidR="005C59DC" w:rsidRPr="00101FC1" w14:paraId="47FCD70B" w14:textId="77777777" w:rsidTr="00E76864">
        <w:trPr>
          <w:trHeight w:val="308"/>
        </w:trPr>
        <w:tc>
          <w:tcPr>
            <w:tcW w:w="2263" w:type="dxa"/>
            <w:hideMark/>
          </w:tcPr>
          <w:p w14:paraId="16396B41" w14:textId="77777777" w:rsidR="005C59DC" w:rsidRPr="00101FC1" w:rsidRDefault="005C59DC" w:rsidP="00A5316B">
            <w:r w:rsidRPr="00101FC1">
              <w:t>Access route</w:t>
            </w:r>
          </w:p>
        </w:tc>
        <w:tc>
          <w:tcPr>
            <w:tcW w:w="1702" w:type="dxa"/>
            <w:noWrap/>
            <w:hideMark/>
          </w:tcPr>
          <w:p w14:paraId="33D4637F" w14:textId="77777777" w:rsidR="005C59DC" w:rsidRPr="00101FC1" w:rsidRDefault="005C59DC" w:rsidP="00E76864">
            <w:pPr>
              <w:jc w:val="center"/>
              <w:rPr>
                <w:b/>
                <w:bCs/>
              </w:rPr>
            </w:pPr>
          </w:p>
        </w:tc>
        <w:tc>
          <w:tcPr>
            <w:tcW w:w="1703" w:type="dxa"/>
            <w:noWrap/>
            <w:hideMark/>
          </w:tcPr>
          <w:p w14:paraId="75F9D287" w14:textId="77777777" w:rsidR="005C59DC" w:rsidRPr="00101FC1" w:rsidRDefault="005C59DC" w:rsidP="00E76864">
            <w:pPr>
              <w:jc w:val="center"/>
            </w:pPr>
          </w:p>
        </w:tc>
        <w:tc>
          <w:tcPr>
            <w:tcW w:w="1703" w:type="dxa"/>
            <w:noWrap/>
            <w:hideMark/>
          </w:tcPr>
          <w:p w14:paraId="0C0E8B9E" w14:textId="77777777" w:rsidR="005C59DC" w:rsidRPr="00101FC1" w:rsidRDefault="005C59DC" w:rsidP="00E76864">
            <w:pPr>
              <w:jc w:val="center"/>
            </w:pPr>
          </w:p>
        </w:tc>
        <w:tc>
          <w:tcPr>
            <w:tcW w:w="1703" w:type="dxa"/>
            <w:noWrap/>
            <w:hideMark/>
          </w:tcPr>
          <w:p w14:paraId="250EE891" w14:textId="037214AB" w:rsidR="005C59DC" w:rsidRPr="009E0475" w:rsidRDefault="009E0475" w:rsidP="009E0475">
            <w:pPr>
              <w:jc w:val="center"/>
              <w:rPr>
                <w:rFonts w:ascii="Calibri" w:hAnsi="Calibri" w:cs="Calibri"/>
                <w:color w:val="000000"/>
              </w:rPr>
            </w:pPr>
            <w:r>
              <w:rPr>
                <w:rFonts w:ascii="Calibri" w:hAnsi="Calibri" w:cs="Calibri"/>
                <w:color w:val="000000"/>
              </w:rPr>
              <w:t>19.44</w:t>
            </w:r>
            <w:r>
              <w:rPr>
                <w:rFonts w:ascii="Calibri" w:hAnsi="Calibri" w:cs="Calibri"/>
                <w:color w:val="000000"/>
              </w:rPr>
              <w:br/>
              <w:t>(0.728)</w:t>
            </w:r>
          </w:p>
        </w:tc>
      </w:tr>
    </w:tbl>
    <w:p w14:paraId="49D2AF11" w14:textId="23779A9E" w:rsidR="005C59DC" w:rsidRPr="007610CD" w:rsidRDefault="007610CD" w:rsidP="005C59DC">
      <w:r w:rsidRPr="007610CD">
        <w:t>P-values are given in parentheses. Bold text indicates significance at p &lt; 0.05.</w:t>
      </w:r>
    </w:p>
    <w:p w14:paraId="592DD190" w14:textId="6C5E45F0" w:rsidR="001C37A9" w:rsidRDefault="001C37A9" w:rsidP="00E702C6">
      <w:pPr>
        <w:pStyle w:val="Heading2"/>
        <w:jc w:val="both"/>
      </w:pPr>
      <w:r>
        <w:t>Statistical modelling</w:t>
      </w:r>
    </w:p>
    <w:p w14:paraId="4AA4CDEB" w14:textId="529FD7FC" w:rsidR="001C37A9" w:rsidRDefault="001C37A9" w:rsidP="00E702C6">
      <w:pPr>
        <w:jc w:val="both"/>
      </w:pPr>
      <w:r>
        <w:t>Models were fit using penalised logistic regression (using the ‘glmnet’ model engine in the R package ‘parsnip’). This model requires estimates for both the penalisation (regularisation) parameter and the ‘mixture’ parameter. This latter parameter takes a value between 0 and 1 and may be interpreted as the proportion of lasso regression that is used (values of 0 and 1 provide ridge regression and lasso regression respectively. Values in between provide elastic net models). Both parameters were identified via a two-dimensional grid search using 10 values per parameter (100 values in total), with models fit to a random sample of 75% of the data and assessed on the remaining 25%. This allowed for an ‘external’ assessment of the values to use. To avoid results being driven by any quirks of the random 75%, the process was repeated (bootstrapped) 100 times and the average results used. The parameters providing the best estimates (based on the area under the receiver operating characteristic curve) were used to generate the final model estimates.</w:t>
      </w:r>
    </w:p>
    <w:p w14:paraId="27BAF70F" w14:textId="0E281654" w:rsidR="001C37A9" w:rsidRDefault="001C37A9" w:rsidP="00E702C6">
      <w:pPr>
        <w:jc w:val="both"/>
      </w:pPr>
      <w:r>
        <w:t>Linear regression analyses used the ‘glm’ function in R.</w:t>
      </w:r>
      <w:r w:rsidRPr="001C37A9">
        <w:t xml:space="preserve"> </w:t>
      </w:r>
      <w:r>
        <w:t>For all analyses a p-value less than 0.05 was used to signify statistical significance.</w:t>
      </w:r>
    </w:p>
    <w:p w14:paraId="32ED4E5D" w14:textId="17EC1479" w:rsidR="002D2904" w:rsidRDefault="002D2904" w:rsidP="00BF7B39"/>
    <w:p w14:paraId="56DA3754" w14:textId="0C897566" w:rsidR="002D2904" w:rsidRDefault="002D2904" w:rsidP="00BF7B39"/>
    <w:p w14:paraId="10698267" w14:textId="3ABC73AC" w:rsidR="002D2904" w:rsidRDefault="002D2904">
      <w:r>
        <w:br w:type="page"/>
      </w:r>
    </w:p>
    <w:p w14:paraId="68554244" w14:textId="3B88DAB6" w:rsidR="002D2904" w:rsidRPr="00B65906" w:rsidRDefault="002D2904" w:rsidP="00BF7B39">
      <w:pPr>
        <w:rPr>
          <w:b/>
          <w:bCs/>
        </w:rPr>
      </w:pPr>
      <w:r w:rsidRPr="00B65906">
        <w:rPr>
          <w:b/>
          <w:bCs/>
        </w:rPr>
        <w:lastRenderedPageBreak/>
        <w:t xml:space="preserve">Table </w:t>
      </w:r>
      <w:r w:rsidR="00AA08E7">
        <w:rPr>
          <w:b/>
          <w:bCs/>
        </w:rPr>
        <w:t>S</w:t>
      </w:r>
      <w:r w:rsidR="00696BAB">
        <w:rPr>
          <w:b/>
          <w:bCs/>
        </w:rPr>
        <w:t>5</w:t>
      </w:r>
      <w:r w:rsidRPr="00B65906">
        <w:rPr>
          <w:b/>
          <w:bCs/>
        </w:rPr>
        <w:t xml:space="preserve">: </w:t>
      </w:r>
      <w:r w:rsidR="00B65906" w:rsidRPr="00B65906">
        <w:rPr>
          <w:b/>
          <w:bCs/>
        </w:rPr>
        <w:t>Results of the penalised logistic regression model</w:t>
      </w:r>
    </w:p>
    <w:tbl>
      <w:tblPr>
        <w:tblStyle w:val="TableGrid"/>
        <w:tblW w:w="5000" w:type="pct"/>
        <w:tblLook w:val="04A0" w:firstRow="1" w:lastRow="0" w:firstColumn="1" w:lastColumn="0" w:noHBand="0" w:noVBand="1"/>
      </w:tblPr>
      <w:tblGrid>
        <w:gridCol w:w="6040"/>
        <w:gridCol w:w="1555"/>
        <w:gridCol w:w="1421"/>
      </w:tblGrid>
      <w:tr w:rsidR="00696BAB" w:rsidRPr="00D67FC0" w14:paraId="59D2E1B4" w14:textId="77777777" w:rsidTr="00106A1E">
        <w:tc>
          <w:tcPr>
            <w:tcW w:w="6040" w:type="dxa"/>
          </w:tcPr>
          <w:p w14:paraId="0BBEB4CD" w14:textId="77777777" w:rsidR="00696BAB" w:rsidRPr="00D67FC0" w:rsidRDefault="00696BAB" w:rsidP="00A5316B">
            <w:pPr>
              <w:rPr>
                <w:rFonts w:cstheme="minorHAnsi"/>
                <w:b/>
                <w:bCs/>
              </w:rPr>
            </w:pPr>
            <w:r>
              <w:rPr>
                <w:rFonts w:cstheme="minorHAnsi"/>
                <w:b/>
                <w:bCs/>
              </w:rPr>
              <w:t>Variable</w:t>
            </w:r>
          </w:p>
        </w:tc>
        <w:tc>
          <w:tcPr>
            <w:tcW w:w="1555" w:type="dxa"/>
          </w:tcPr>
          <w:p w14:paraId="2E2AC96E" w14:textId="77777777" w:rsidR="00696BAB" w:rsidRPr="00D67FC0" w:rsidRDefault="00696BAB" w:rsidP="00A5316B">
            <w:pPr>
              <w:jc w:val="center"/>
              <w:rPr>
                <w:rFonts w:cstheme="minorHAnsi"/>
                <w:b/>
                <w:bCs/>
              </w:rPr>
            </w:pPr>
            <w:r>
              <w:rPr>
                <w:rFonts w:cstheme="minorHAnsi"/>
                <w:b/>
                <w:bCs/>
              </w:rPr>
              <w:t>Count</w:t>
            </w:r>
          </w:p>
        </w:tc>
        <w:tc>
          <w:tcPr>
            <w:tcW w:w="1421" w:type="dxa"/>
            <w:vAlign w:val="center"/>
          </w:tcPr>
          <w:p w14:paraId="1C573D2E" w14:textId="77777777" w:rsidR="00696BAB" w:rsidRDefault="00696BAB" w:rsidP="00106A1E">
            <w:pPr>
              <w:jc w:val="center"/>
              <w:rPr>
                <w:rFonts w:cstheme="minorHAnsi"/>
                <w:b/>
                <w:bCs/>
              </w:rPr>
            </w:pPr>
            <w:r>
              <w:rPr>
                <w:rFonts w:cstheme="minorHAnsi"/>
                <w:b/>
                <w:bCs/>
              </w:rPr>
              <w:t>Odds ratio</w:t>
            </w:r>
          </w:p>
        </w:tc>
      </w:tr>
      <w:tr w:rsidR="00696BAB" w:rsidRPr="00D67FC0" w14:paraId="075B3B95" w14:textId="77777777" w:rsidTr="00106A1E">
        <w:tc>
          <w:tcPr>
            <w:tcW w:w="6040" w:type="dxa"/>
          </w:tcPr>
          <w:p w14:paraId="0A29A7FC" w14:textId="77777777" w:rsidR="00696BAB" w:rsidRPr="00D67FC0" w:rsidRDefault="00696BAB" w:rsidP="00A5316B">
            <w:pPr>
              <w:rPr>
                <w:rFonts w:cstheme="minorHAnsi"/>
                <w:b/>
                <w:bCs/>
              </w:rPr>
            </w:pPr>
            <w:r w:rsidRPr="00D67FC0">
              <w:rPr>
                <w:rFonts w:cstheme="minorHAnsi"/>
                <w:b/>
                <w:bCs/>
              </w:rPr>
              <w:t>Risk level</w:t>
            </w:r>
          </w:p>
        </w:tc>
        <w:tc>
          <w:tcPr>
            <w:tcW w:w="1555" w:type="dxa"/>
          </w:tcPr>
          <w:p w14:paraId="7B1E301B" w14:textId="77777777" w:rsidR="00696BAB" w:rsidRPr="00D67FC0" w:rsidRDefault="00696BAB" w:rsidP="00A5316B">
            <w:pPr>
              <w:rPr>
                <w:rFonts w:cstheme="minorHAnsi"/>
              </w:rPr>
            </w:pPr>
          </w:p>
        </w:tc>
        <w:tc>
          <w:tcPr>
            <w:tcW w:w="1421" w:type="dxa"/>
            <w:vAlign w:val="center"/>
          </w:tcPr>
          <w:p w14:paraId="3BCB752E" w14:textId="77777777" w:rsidR="00696BAB" w:rsidRPr="00D67FC0" w:rsidRDefault="00696BAB" w:rsidP="00106A1E">
            <w:pPr>
              <w:jc w:val="center"/>
              <w:rPr>
                <w:rFonts w:cstheme="minorHAnsi"/>
              </w:rPr>
            </w:pPr>
          </w:p>
        </w:tc>
      </w:tr>
      <w:tr w:rsidR="00696BAB" w:rsidRPr="00D67FC0" w14:paraId="312B7C80" w14:textId="77777777" w:rsidTr="00106A1E">
        <w:tc>
          <w:tcPr>
            <w:tcW w:w="6040" w:type="dxa"/>
          </w:tcPr>
          <w:p w14:paraId="52097CBF" w14:textId="77777777" w:rsidR="00696BAB" w:rsidRDefault="00696BAB" w:rsidP="00A5316B">
            <w:pPr>
              <w:rPr>
                <w:rFonts w:cstheme="minorHAnsi"/>
              </w:rPr>
            </w:pPr>
            <w:r>
              <w:rPr>
                <w:rFonts w:cstheme="minorHAnsi"/>
              </w:rPr>
              <w:t>I</w:t>
            </w:r>
            <w:r w:rsidRPr="00D67FC0">
              <w:rPr>
                <w:rFonts w:cstheme="minorHAnsi"/>
              </w:rPr>
              <w:t>noperable</w:t>
            </w:r>
          </w:p>
        </w:tc>
        <w:tc>
          <w:tcPr>
            <w:tcW w:w="1555" w:type="dxa"/>
          </w:tcPr>
          <w:p w14:paraId="51039F60" w14:textId="77777777" w:rsidR="00696BAB" w:rsidRPr="00CA4EC3" w:rsidRDefault="00696BAB" w:rsidP="00A5316B">
            <w:pPr>
              <w:jc w:val="center"/>
            </w:pPr>
            <w:r>
              <w:t>16</w:t>
            </w:r>
          </w:p>
        </w:tc>
        <w:tc>
          <w:tcPr>
            <w:tcW w:w="1421" w:type="dxa"/>
            <w:vAlign w:val="center"/>
          </w:tcPr>
          <w:p w14:paraId="69385541" w14:textId="77777777" w:rsidR="00696BAB" w:rsidRPr="0038218F" w:rsidRDefault="00696BAB" w:rsidP="00106A1E">
            <w:pPr>
              <w:jc w:val="center"/>
              <w:rPr>
                <w:rFonts w:cstheme="minorHAnsi"/>
              </w:rPr>
            </w:pPr>
            <w:r>
              <w:rPr>
                <w:rFonts w:cstheme="minorHAnsi"/>
              </w:rPr>
              <w:t>Reference</w:t>
            </w:r>
          </w:p>
        </w:tc>
      </w:tr>
      <w:tr w:rsidR="00696BAB" w:rsidRPr="00D67FC0" w14:paraId="55C30F1A" w14:textId="77777777" w:rsidTr="00106A1E">
        <w:tc>
          <w:tcPr>
            <w:tcW w:w="6040" w:type="dxa"/>
          </w:tcPr>
          <w:p w14:paraId="6C5404D4" w14:textId="77777777" w:rsidR="00696BAB" w:rsidRPr="00D67FC0" w:rsidRDefault="00696BAB" w:rsidP="00A5316B">
            <w:pPr>
              <w:rPr>
                <w:rFonts w:cstheme="minorHAnsi"/>
              </w:rPr>
            </w:pPr>
            <w:r>
              <w:rPr>
                <w:rFonts w:cstheme="minorHAnsi"/>
              </w:rPr>
              <w:t>High</w:t>
            </w:r>
          </w:p>
        </w:tc>
        <w:tc>
          <w:tcPr>
            <w:tcW w:w="1555" w:type="dxa"/>
          </w:tcPr>
          <w:p w14:paraId="6E4A1A0C" w14:textId="77777777" w:rsidR="00696BAB" w:rsidRDefault="00696BAB" w:rsidP="00A5316B">
            <w:pPr>
              <w:jc w:val="center"/>
              <w:rPr>
                <w:rFonts w:cstheme="minorHAnsi"/>
              </w:rPr>
            </w:pPr>
            <w:r>
              <w:t>17</w:t>
            </w:r>
          </w:p>
        </w:tc>
        <w:tc>
          <w:tcPr>
            <w:tcW w:w="1421" w:type="dxa"/>
            <w:vAlign w:val="center"/>
          </w:tcPr>
          <w:p w14:paraId="50B89F46" w14:textId="77777777" w:rsidR="00696BAB" w:rsidRDefault="00696BAB" w:rsidP="00106A1E">
            <w:pPr>
              <w:jc w:val="center"/>
              <w:rPr>
                <w:rFonts w:cstheme="minorHAnsi"/>
              </w:rPr>
            </w:pPr>
            <w:r>
              <w:rPr>
                <w:rFonts w:cstheme="minorHAnsi"/>
              </w:rPr>
              <w:t>0.25</w:t>
            </w:r>
          </w:p>
        </w:tc>
      </w:tr>
      <w:tr w:rsidR="00696BAB" w:rsidRPr="00D67FC0" w14:paraId="46A9E1B2" w14:textId="77777777" w:rsidTr="00106A1E">
        <w:tc>
          <w:tcPr>
            <w:tcW w:w="6040" w:type="dxa"/>
          </w:tcPr>
          <w:p w14:paraId="37274E02" w14:textId="77777777" w:rsidR="00696BAB" w:rsidRDefault="00696BAB" w:rsidP="00A5316B">
            <w:pPr>
              <w:rPr>
                <w:rFonts w:cstheme="minorHAnsi"/>
              </w:rPr>
            </w:pPr>
            <w:r>
              <w:rPr>
                <w:rFonts w:cstheme="minorHAnsi"/>
              </w:rPr>
              <w:t>High or inoperable</w:t>
            </w:r>
          </w:p>
        </w:tc>
        <w:tc>
          <w:tcPr>
            <w:tcW w:w="1555" w:type="dxa"/>
          </w:tcPr>
          <w:p w14:paraId="79E87C56" w14:textId="77777777" w:rsidR="00696BAB" w:rsidRDefault="00696BAB" w:rsidP="00A5316B">
            <w:pPr>
              <w:jc w:val="center"/>
              <w:rPr>
                <w:rFonts w:cstheme="minorHAnsi"/>
              </w:rPr>
            </w:pPr>
            <w:r>
              <w:t>3</w:t>
            </w:r>
          </w:p>
        </w:tc>
        <w:tc>
          <w:tcPr>
            <w:tcW w:w="1421" w:type="dxa"/>
            <w:vAlign w:val="center"/>
          </w:tcPr>
          <w:p w14:paraId="2BB12A20" w14:textId="77777777" w:rsidR="00696BAB" w:rsidRDefault="00696BAB" w:rsidP="00106A1E">
            <w:pPr>
              <w:jc w:val="center"/>
              <w:rPr>
                <w:rFonts w:cstheme="minorHAnsi"/>
              </w:rPr>
            </w:pPr>
            <w:r>
              <w:rPr>
                <w:rFonts w:cstheme="minorHAnsi"/>
              </w:rPr>
              <w:t>1.25</w:t>
            </w:r>
          </w:p>
        </w:tc>
      </w:tr>
      <w:tr w:rsidR="00696BAB" w:rsidRPr="00D67FC0" w14:paraId="51C28260" w14:textId="77777777" w:rsidTr="00106A1E">
        <w:tc>
          <w:tcPr>
            <w:tcW w:w="6040" w:type="dxa"/>
          </w:tcPr>
          <w:p w14:paraId="7E443BDB" w14:textId="77777777" w:rsidR="00696BAB" w:rsidRPr="00D67FC0" w:rsidRDefault="00696BAB" w:rsidP="00A5316B">
            <w:pPr>
              <w:rPr>
                <w:rFonts w:cstheme="minorHAnsi"/>
              </w:rPr>
            </w:pPr>
            <w:r w:rsidRPr="00D67FC0">
              <w:rPr>
                <w:rFonts w:cstheme="minorHAnsi"/>
              </w:rPr>
              <w:t>I</w:t>
            </w:r>
            <w:r>
              <w:rPr>
                <w:rFonts w:cstheme="minorHAnsi"/>
              </w:rPr>
              <w:t>ntermediate</w:t>
            </w:r>
          </w:p>
        </w:tc>
        <w:tc>
          <w:tcPr>
            <w:tcW w:w="1555" w:type="dxa"/>
          </w:tcPr>
          <w:p w14:paraId="1AB94ABB" w14:textId="77777777" w:rsidR="00696BAB" w:rsidRPr="00842C02" w:rsidRDefault="00696BAB" w:rsidP="00A5316B">
            <w:pPr>
              <w:jc w:val="center"/>
              <w:rPr>
                <w:rFonts w:cstheme="minorHAnsi"/>
                <w:b/>
                <w:bCs/>
              </w:rPr>
            </w:pPr>
            <w:r>
              <w:t>16</w:t>
            </w:r>
          </w:p>
        </w:tc>
        <w:tc>
          <w:tcPr>
            <w:tcW w:w="1421" w:type="dxa"/>
            <w:vAlign w:val="center"/>
          </w:tcPr>
          <w:p w14:paraId="012A6071" w14:textId="77777777" w:rsidR="00696BAB" w:rsidRDefault="00696BAB" w:rsidP="00106A1E">
            <w:pPr>
              <w:jc w:val="center"/>
              <w:rPr>
                <w:rFonts w:cstheme="minorHAnsi"/>
              </w:rPr>
            </w:pPr>
            <w:r>
              <w:rPr>
                <w:rFonts w:cstheme="minorHAnsi"/>
              </w:rPr>
              <w:t>0.29</w:t>
            </w:r>
          </w:p>
        </w:tc>
      </w:tr>
      <w:tr w:rsidR="00696BAB" w:rsidRPr="00D67FC0" w14:paraId="4CDB5932" w14:textId="77777777" w:rsidTr="00106A1E">
        <w:tc>
          <w:tcPr>
            <w:tcW w:w="6040" w:type="dxa"/>
          </w:tcPr>
          <w:p w14:paraId="2E1086FA" w14:textId="77777777" w:rsidR="00696BAB" w:rsidRPr="00D67FC0" w:rsidRDefault="00696BAB" w:rsidP="00A5316B">
            <w:pPr>
              <w:rPr>
                <w:rFonts w:cstheme="minorHAnsi"/>
              </w:rPr>
            </w:pPr>
            <w:r w:rsidRPr="00D67FC0">
              <w:rPr>
                <w:rFonts w:cstheme="minorHAnsi"/>
              </w:rPr>
              <w:t>Intermediate</w:t>
            </w:r>
            <w:r>
              <w:rPr>
                <w:rFonts w:cstheme="minorHAnsi"/>
              </w:rPr>
              <w:t xml:space="preserve"> or low</w:t>
            </w:r>
          </w:p>
        </w:tc>
        <w:tc>
          <w:tcPr>
            <w:tcW w:w="1555" w:type="dxa"/>
          </w:tcPr>
          <w:p w14:paraId="4B16EB8D" w14:textId="77777777" w:rsidR="00696BAB" w:rsidRPr="00842C02" w:rsidRDefault="00696BAB" w:rsidP="00A5316B">
            <w:pPr>
              <w:jc w:val="center"/>
              <w:rPr>
                <w:rFonts w:cstheme="minorHAnsi"/>
              </w:rPr>
            </w:pPr>
            <w:r>
              <w:t>2</w:t>
            </w:r>
          </w:p>
        </w:tc>
        <w:tc>
          <w:tcPr>
            <w:tcW w:w="1421" w:type="dxa"/>
            <w:vAlign w:val="center"/>
          </w:tcPr>
          <w:p w14:paraId="39D8CA72" w14:textId="1DE8B08E" w:rsidR="00696BAB" w:rsidRDefault="00106A1E" w:rsidP="00106A1E">
            <w:pPr>
              <w:jc w:val="center"/>
              <w:rPr>
                <w:rFonts w:cstheme="minorHAnsi"/>
              </w:rPr>
            </w:pPr>
            <w:r>
              <w:rPr>
                <w:rFonts w:cstheme="minorHAnsi"/>
              </w:rPr>
              <w:t>N/S</w:t>
            </w:r>
          </w:p>
        </w:tc>
      </w:tr>
      <w:tr w:rsidR="00696BAB" w:rsidRPr="00D67FC0" w14:paraId="49979E43" w14:textId="77777777" w:rsidTr="00106A1E">
        <w:tc>
          <w:tcPr>
            <w:tcW w:w="6040" w:type="dxa"/>
          </w:tcPr>
          <w:p w14:paraId="15F9AE94" w14:textId="77777777" w:rsidR="00696BAB" w:rsidRPr="00D67FC0" w:rsidRDefault="00696BAB" w:rsidP="00A5316B">
            <w:pPr>
              <w:rPr>
                <w:rFonts w:cstheme="minorHAnsi"/>
              </w:rPr>
            </w:pPr>
            <w:r>
              <w:rPr>
                <w:rFonts w:cstheme="minorHAnsi"/>
              </w:rPr>
              <w:t>Low</w:t>
            </w:r>
          </w:p>
        </w:tc>
        <w:tc>
          <w:tcPr>
            <w:tcW w:w="1555" w:type="dxa"/>
          </w:tcPr>
          <w:p w14:paraId="26AB2E52" w14:textId="77777777" w:rsidR="00696BAB" w:rsidRPr="00842C02" w:rsidRDefault="00696BAB" w:rsidP="00A5316B">
            <w:pPr>
              <w:jc w:val="center"/>
              <w:rPr>
                <w:rFonts w:cstheme="minorHAnsi"/>
              </w:rPr>
            </w:pPr>
            <w:r>
              <w:rPr>
                <w:rFonts w:eastAsia="Calibri"/>
              </w:rPr>
              <w:t>10</w:t>
            </w:r>
          </w:p>
        </w:tc>
        <w:tc>
          <w:tcPr>
            <w:tcW w:w="1421" w:type="dxa"/>
            <w:vAlign w:val="center"/>
          </w:tcPr>
          <w:p w14:paraId="3C4BF8E1" w14:textId="77777777" w:rsidR="00696BAB" w:rsidRDefault="00696BAB" w:rsidP="00106A1E">
            <w:pPr>
              <w:jc w:val="center"/>
              <w:rPr>
                <w:rFonts w:cstheme="minorHAnsi"/>
              </w:rPr>
            </w:pPr>
            <w:r>
              <w:rPr>
                <w:rFonts w:cstheme="minorHAnsi"/>
              </w:rPr>
              <w:t>1.33</w:t>
            </w:r>
          </w:p>
        </w:tc>
      </w:tr>
      <w:tr w:rsidR="00696BAB" w:rsidRPr="00D67FC0" w14:paraId="01960C06" w14:textId="77777777" w:rsidTr="00106A1E">
        <w:tc>
          <w:tcPr>
            <w:tcW w:w="6040" w:type="dxa"/>
          </w:tcPr>
          <w:p w14:paraId="24BF7909" w14:textId="115316FB" w:rsidR="00106A1E" w:rsidRDefault="00106A1E" w:rsidP="00106A1E">
            <w:pPr>
              <w:rPr>
                <w:rFonts w:cstheme="minorHAnsi"/>
                <w:b/>
                <w:bCs/>
              </w:rPr>
            </w:pPr>
            <w:r w:rsidRPr="00D67FC0">
              <w:rPr>
                <w:rFonts w:cstheme="minorHAnsi"/>
                <w:b/>
                <w:bCs/>
              </w:rPr>
              <w:t>Access route</w:t>
            </w:r>
            <w:r w:rsidR="00403815">
              <w:rPr>
                <w:rFonts w:cstheme="minorHAnsi"/>
                <w:b/>
                <w:bCs/>
              </w:rPr>
              <w:t>*</w:t>
            </w:r>
            <w:r>
              <w:rPr>
                <w:rFonts w:cstheme="minorHAnsi"/>
                <w:b/>
                <w:bCs/>
              </w:rPr>
              <w:t>:</w:t>
            </w:r>
          </w:p>
          <w:p w14:paraId="589F57F7" w14:textId="60930D82" w:rsidR="00696BAB" w:rsidRPr="00D67FC0" w:rsidRDefault="00106A1E" w:rsidP="00106A1E">
            <w:pPr>
              <w:rPr>
                <w:rFonts w:cstheme="minorHAnsi"/>
                <w:b/>
                <w:bCs/>
              </w:rPr>
            </w:pPr>
            <w:r w:rsidRPr="00F2609E">
              <w:rPr>
                <w:rFonts w:cstheme="minorHAnsi"/>
              </w:rPr>
              <w:t>20% increase in transfemoral</w:t>
            </w:r>
          </w:p>
        </w:tc>
        <w:tc>
          <w:tcPr>
            <w:tcW w:w="1555" w:type="dxa"/>
          </w:tcPr>
          <w:p w14:paraId="73FE8095" w14:textId="77777777" w:rsidR="00696BAB" w:rsidRPr="00842C02" w:rsidRDefault="00696BAB" w:rsidP="00A5316B">
            <w:pPr>
              <w:jc w:val="center"/>
              <w:rPr>
                <w:rFonts w:cstheme="minorHAnsi"/>
              </w:rPr>
            </w:pPr>
          </w:p>
        </w:tc>
        <w:tc>
          <w:tcPr>
            <w:tcW w:w="1421" w:type="dxa"/>
            <w:vAlign w:val="center"/>
          </w:tcPr>
          <w:p w14:paraId="2E0143E2" w14:textId="38C7FA67" w:rsidR="00696BAB" w:rsidRPr="0038218F" w:rsidRDefault="00106A1E" w:rsidP="00106A1E">
            <w:pPr>
              <w:jc w:val="center"/>
              <w:rPr>
                <w:rFonts w:cstheme="minorHAnsi"/>
              </w:rPr>
            </w:pPr>
            <w:r>
              <w:rPr>
                <w:rFonts w:cstheme="minorHAnsi"/>
              </w:rPr>
              <w:t>N/S</w:t>
            </w:r>
          </w:p>
        </w:tc>
      </w:tr>
      <w:tr w:rsidR="00696BAB" w:rsidRPr="00D67FC0" w14:paraId="0DD77C59" w14:textId="77777777" w:rsidTr="00106A1E">
        <w:tc>
          <w:tcPr>
            <w:tcW w:w="6040" w:type="dxa"/>
          </w:tcPr>
          <w:p w14:paraId="1113BF8A" w14:textId="77777777" w:rsidR="00696BAB" w:rsidRPr="00D67FC0" w:rsidRDefault="00696BAB" w:rsidP="00A5316B">
            <w:pPr>
              <w:rPr>
                <w:rFonts w:cstheme="minorHAnsi"/>
                <w:b/>
                <w:bCs/>
              </w:rPr>
            </w:pPr>
            <w:r w:rsidRPr="00D67FC0">
              <w:rPr>
                <w:rFonts w:cstheme="minorHAnsi"/>
                <w:b/>
                <w:bCs/>
              </w:rPr>
              <w:t>Device category</w:t>
            </w:r>
          </w:p>
        </w:tc>
        <w:tc>
          <w:tcPr>
            <w:tcW w:w="1555" w:type="dxa"/>
          </w:tcPr>
          <w:p w14:paraId="3DA7BC5E" w14:textId="77777777" w:rsidR="00696BAB" w:rsidRPr="00842C02" w:rsidRDefault="00696BAB" w:rsidP="00A5316B">
            <w:pPr>
              <w:jc w:val="center"/>
              <w:rPr>
                <w:rFonts w:cstheme="minorHAnsi"/>
              </w:rPr>
            </w:pPr>
          </w:p>
        </w:tc>
        <w:tc>
          <w:tcPr>
            <w:tcW w:w="1421" w:type="dxa"/>
            <w:vAlign w:val="center"/>
          </w:tcPr>
          <w:p w14:paraId="74D79762" w14:textId="77777777" w:rsidR="00696BAB" w:rsidRPr="0038218F" w:rsidRDefault="00696BAB" w:rsidP="00106A1E">
            <w:pPr>
              <w:jc w:val="center"/>
              <w:rPr>
                <w:rFonts w:cstheme="minorHAnsi"/>
              </w:rPr>
            </w:pPr>
          </w:p>
        </w:tc>
      </w:tr>
      <w:tr w:rsidR="00696BAB" w:rsidRPr="00D67FC0" w14:paraId="1603FB83" w14:textId="77777777" w:rsidTr="00106A1E">
        <w:tc>
          <w:tcPr>
            <w:tcW w:w="6040" w:type="dxa"/>
          </w:tcPr>
          <w:p w14:paraId="1ECA0B9F" w14:textId="77777777" w:rsidR="00696BAB" w:rsidRPr="00D67FC0" w:rsidRDefault="00696BAB" w:rsidP="00A5316B">
            <w:pPr>
              <w:rPr>
                <w:rFonts w:cstheme="minorHAnsi"/>
              </w:rPr>
            </w:pPr>
            <w:r w:rsidRPr="00842C02">
              <w:rPr>
                <w:rFonts w:cstheme="minorHAnsi"/>
              </w:rPr>
              <w:t>Medtronic valves</w:t>
            </w:r>
          </w:p>
        </w:tc>
        <w:tc>
          <w:tcPr>
            <w:tcW w:w="1555" w:type="dxa"/>
          </w:tcPr>
          <w:p w14:paraId="482C8976" w14:textId="77777777" w:rsidR="00696BAB" w:rsidRDefault="00696BAB" w:rsidP="00A5316B">
            <w:pPr>
              <w:jc w:val="center"/>
              <w:rPr>
                <w:rFonts w:eastAsia="Calibri"/>
              </w:rPr>
            </w:pPr>
            <w:r>
              <w:rPr>
                <w:rFonts w:eastAsia="Calibri"/>
              </w:rPr>
              <w:t>12</w:t>
            </w:r>
          </w:p>
        </w:tc>
        <w:tc>
          <w:tcPr>
            <w:tcW w:w="1421" w:type="dxa"/>
            <w:vAlign w:val="center"/>
          </w:tcPr>
          <w:p w14:paraId="3E3BC511" w14:textId="77777777" w:rsidR="00696BAB" w:rsidRPr="0038218F" w:rsidRDefault="00696BAB" w:rsidP="00106A1E">
            <w:pPr>
              <w:jc w:val="center"/>
              <w:rPr>
                <w:rFonts w:cstheme="minorHAnsi"/>
              </w:rPr>
            </w:pPr>
            <w:r w:rsidRPr="0038218F">
              <w:rPr>
                <w:rFonts w:cstheme="minorHAnsi"/>
              </w:rPr>
              <w:t>Reference</w:t>
            </w:r>
          </w:p>
        </w:tc>
      </w:tr>
      <w:tr w:rsidR="00696BAB" w:rsidRPr="00D67FC0" w14:paraId="091E422C" w14:textId="77777777" w:rsidTr="00106A1E">
        <w:tc>
          <w:tcPr>
            <w:tcW w:w="6040" w:type="dxa"/>
          </w:tcPr>
          <w:p w14:paraId="31D49E5E" w14:textId="77777777" w:rsidR="00696BAB" w:rsidRPr="00D67FC0" w:rsidRDefault="00696BAB" w:rsidP="00A5316B">
            <w:pPr>
              <w:rPr>
                <w:rFonts w:cstheme="minorHAnsi"/>
              </w:rPr>
            </w:pPr>
            <w:r w:rsidRPr="00D67FC0">
              <w:rPr>
                <w:rFonts w:cstheme="minorHAnsi"/>
              </w:rPr>
              <w:t>Older generation SAPIEN</w:t>
            </w:r>
          </w:p>
        </w:tc>
        <w:tc>
          <w:tcPr>
            <w:tcW w:w="1555" w:type="dxa"/>
          </w:tcPr>
          <w:p w14:paraId="44CC4474" w14:textId="77777777" w:rsidR="00696BAB" w:rsidRPr="00842C02" w:rsidRDefault="00696BAB" w:rsidP="00A5316B">
            <w:pPr>
              <w:jc w:val="center"/>
              <w:rPr>
                <w:rFonts w:cstheme="minorHAnsi"/>
              </w:rPr>
            </w:pPr>
            <w:r>
              <w:rPr>
                <w:rFonts w:eastAsia="Calibri"/>
              </w:rPr>
              <w:t>34</w:t>
            </w:r>
          </w:p>
        </w:tc>
        <w:tc>
          <w:tcPr>
            <w:tcW w:w="1421" w:type="dxa"/>
            <w:vAlign w:val="center"/>
          </w:tcPr>
          <w:p w14:paraId="02260F1B" w14:textId="14A7BCA4" w:rsidR="00696BAB" w:rsidRDefault="00106A1E" w:rsidP="00106A1E">
            <w:pPr>
              <w:jc w:val="center"/>
              <w:rPr>
                <w:rFonts w:cstheme="minorHAnsi"/>
              </w:rPr>
            </w:pPr>
            <w:r>
              <w:rPr>
                <w:rFonts w:cstheme="minorHAnsi"/>
              </w:rPr>
              <w:t>N/S</w:t>
            </w:r>
          </w:p>
        </w:tc>
      </w:tr>
      <w:tr w:rsidR="00696BAB" w:rsidRPr="00D67FC0" w14:paraId="214BC345" w14:textId="77777777" w:rsidTr="00106A1E">
        <w:tc>
          <w:tcPr>
            <w:tcW w:w="6040" w:type="dxa"/>
          </w:tcPr>
          <w:p w14:paraId="68DD50C6" w14:textId="77777777" w:rsidR="00696BAB" w:rsidRPr="00D67FC0" w:rsidRDefault="00696BAB" w:rsidP="00A5316B">
            <w:pPr>
              <w:rPr>
                <w:rFonts w:cstheme="minorHAnsi"/>
              </w:rPr>
            </w:pPr>
            <w:r w:rsidRPr="00D67FC0">
              <w:rPr>
                <w:rFonts w:cstheme="minorHAnsi"/>
              </w:rPr>
              <w:t>SAPIEN 3</w:t>
            </w:r>
          </w:p>
        </w:tc>
        <w:tc>
          <w:tcPr>
            <w:tcW w:w="1555" w:type="dxa"/>
          </w:tcPr>
          <w:p w14:paraId="0D70B502" w14:textId="77777777" w:rsidR="00696BAB" w:rsidRPr="00842C02" w:rsidRDefault="00696BAB" w:rsidP="00A5316B">
            <w:pPr>
              <w:jc w:val="center"/>
              <w:rPr>
                <w:rFonts w:cstheme="minorHAnsi"/>
              </w:rPr>
            </w:pPr>
            <w:r>
              <w:rPr>
                <w:rFonts w:eastAsia="Calibri"/>
              </w:rPr>
              <w:t>18</w:t>
            </w:r>
          </w:p>
        </w:tc>
        <w:tc>
          <w:tcPr>
            <w:tcW w:w="1421" w:type="dxa"/>
            <w:vAlign w:val="center"/>
          </w:tcPr>
          <w:p w14:paraId="2BB030C5" w14:textId="77777777" w:rsidR="00696BAB" w:rsidRDefault="00696BAB" w:rsidP="00106A1E">
            <w:pPr>
              <w:jc w:val="center"/>
              <w:rPr>
                <w:rFonts w:ascii="Calibri" w:hAnsi="Calibri" w:cs="Calibri"/>
                <w:color w:val="000000"/>
              </w:rPr>
            </w:pPr>
            <w:r>
              <w:rPr>
                <w:rFonts w:ascii="Calibri" w:hAnsi="Calibri" w:cs="Calibri"/>
                <w:color w:val="000000"/>
              </w:rPr>
              <w:t>3.88</w:t>
            </w:r>
          </w:p>
        </w:tc>
      </w:tr>
      <w:tr w:rsidR="00696BAB" w:rsidRPr="00D67FC0" w14:paraId="5B1E4B47" w14:textId="77777777" w:rsidTr="00106A1E">
        <w:tc>
          <w:tcPr>
            <w:tcW w:w="6040" w:type="dxa"/>
          </w:tcPr>
          <w:p w14:paraId="728EEF67" w14:textId="77777777" w:rsidR="00696BAB" w:rsidRPr="00842C02" w:rsidRDefault="00696BAB" w:rsidP="00A5316B">
            <w:pPr>
              <w:rPr>
                <w:rFonts w:cstheme="minorHAnsi"/>
                <w:b/>
                <w:bCs/>
              </w:rPr>
            </w:pPr>
            <w:r w:rsidRPr="00842C02">
              <w:rPr>
                <w:rFonts w:cstheme="minorHAnsi"/>
                <w:b/>
                <w:bCs/>
              </w:rPr>
              <w:t>Modelling methods</w:t>
            </w:r>
          </w:p>
        </w:tc>
        <w:tc>
          <w:tcPr>
            <w:tcW w:w="1555" w:type="dxa"/>
          </w:tcPr>
          <w:p w14:paraId="70832B3D" w14:textId="77777777" w:rsidR="00696BAB" w:rsidRPr="00842C02" w:rsidRDefault="00696BAB" w:rsidP="00A5316B">
            <w:pPr>
              <w:jc w:val="center"/>
              <w:rPr>
                <w:rFonts w:cstheme="minorHAnsi"/>
              </w:rPr>
            </w:pPr>
          </w:p>
        </w:tc>
        <w:tc>
          <w:tcPr>
            <w:tcW w:w="1421" w:type="dxa"/>
            <w:vAlign w:val="center"/>
          </w:tcPr>
          <w:p w14:paraId="7EE610C5" w14:textId="77777777" w:rsidR="00696BAB" w:rsidRPr="0038218F" w:rsidRDefault="00696BAB" w:rsidP="00106A1E">
            <w:pPr>
              <w:jc w:val="center"/>
              <w:rPr>
                <w:rFonts w:cstheme="minorHAnsi"/>
              </w:rPr>
            </w:pPr>
          </w:p>
        </w:tc>
      </w:tr>
      <w:tr w:rsidR="00696BAB" w:rsidRPr="00D67FC0" w14:paraId="3F0848DA" w14:textId="77777777" w:rsidTr="00106A1E">
        <w:tc>
          <w:tcPr>
            <w:tcW w:w="6040" w:type="dxa"/>
          </w:tcPr>
          <w:p w14:paraId="343ACA6B" w14:textId="77777777" w:rsidR="00696BAB" w:rsidRPr="00842C02" w:rsidRDefault="00696BAB" w:rsidP="00A5316B">
            <w:pPr>
              <w:rPr>
                <w:rFonts w:cstheme="minorHAnsi"/>
              </w:rPr>
            </w:pPr>
            <w:r>
              <w:rPr>
                <w:rFonts w:cstheme="minorHAnsi"/>
              </w:rPr>
              <w:t>Did not use a model</w:t>
            </w:r>
          </w:p>
        </w:tc>
        <w:tc>
          <w:tcPr>
            <w:tcW w:w="1555" w:type="dxa"/>
          </w:tcPr>
          <w:p w14:paraId="4E744CBA" w14:textId="77777777" w:rsidR="00696BAB" w:rsidRPr="00842C02" w:rsidRDefault="00696BAB" w:rsidP="00A5316B">
            <w:pPr>
              <w:jc w:val="center"/>
              <w:rPr>
                <w:rFonts w:cstheme="minorHAnsi"/>
              </w:rPr>
            </w:pPr>
            <w:r>
              <w:rPr>
                <w:rFonts w:eastAsia="Calibri"/>
              </w:rPr>
              <w:t>9</w:t>
            </w:r>
          </w:p>
        </w:tc>
        <w:tc>
          <w:tcPr>
            <w:tcW w:w="1421" w:type="dxa"/>
            <w:vAlign w:val="center"/>
          </w:tcPr>
          <w:p w14:paraId="2F112013" w14:textId="77777777" w:rsidR="00696BAB" w:rsidRPr="0038218F" w:rsidRDefault="00696BAB" w:rsidP="00106A1E">
            <w:pPr>
              <w:jc w:val="center"/>
              <w:rPr>
                <w:rFonts w:cstheme="minorHAnsi"/>
              </w:rPr>
            </w:pPr>
            <w:r w:rsidRPr="0038218F">
              <w:rPr>
                <w:rFonts w:cstheme="minorHAnsi"/>
              </w:rPr>
              <w:t>Reference</w:t>
            </w:r>
          </w:p>
        </w:tc>
      </w:tr>
      <w:tr w:rsidR="00696BAB" w:rsidRPr="00D67FC0" w14:paraId="7B3D9753" w14:textId="77777777" w:rsidTr="00106A1E">
        <w:tc>
          <w:tcPr>
            <w:tcW w:w="6040" w:type="dxa"/>
          </w:tcPr>
          <w:p w14:paraId="3BDFA5C4" w14:textId="77777777" w:rsidR="00696BAB" w:rsidRPr="00842C02" w:rsidRDefault="00696BAB" w:rsidP="00A5316B">
            <w:pPr>
              <w:rPr>
                <w:rFonts w:cstheme="minorHAnsi"/>
              </w:rPr>
            </w:pPr>
            <w:r>
              <w:rPr>
                <w:rFonts w:cstheme="minorHAnsi"/>
              </w:rPr>
              <w:t>Model used, time horizon &lt; 2 years</w:t>
            </w:r>
          </w:p>
        </w:tc>
        <w:tc>
          <w:tcPr>
            <w:tcW w:w="1555" w:type="dxa"/>
          </w:tcPr>
          <w:p w14:paraId="0DE7307D" w14:textId="77777777" w:rsidR="00696BAB" w:rsidRPr="00842C02" w:rsidRDefault="00696BAB" w:rsidP="00A5316B">
            <w:pPr>
              <w:jc w:val="center"/>
              <w:rPr>
                <w:rFonts w:cstheme="minorHAnsi"/>
              </w:rPr>
            </w:pPr>
            <w:r>
              <w:t>1</w:t>
            </w:r>
          </w:p>
        </w:tc>
        <w:tc>
          <w:tcPr>
            <w:tcW w:w="1421" w:type="dxa"/>
            <w:vAlign w:val="center"/>
          </w:tcPr>
          <w:p w14:paraId="0B3B411C" w14:textId="77777777" w:rsidR="00696BAB" w:rsidRPr="0038218F" w:rsidRDefault="00696BAB" w:rsidP="00106A1E">
            <w:pPr>
              <w:jc w:val="center"/>
              <w:rPr>
                <w:rFonts w:ascii="Calibri" w:hAnsi="Calibri" w:cs="Calibri"/>
                <w:color w:val="000000"/>
              </w:rPr>
            </w:pPr>
            <w:r>
              <w:rPr>
                <w:rFonts w:ascii="Calibri" w:hAnsi="Calibri" w:cs="Calibri"/>
                <w:color w:val="000000"/>
              </w:rPr>
              <w:t>0.29</w:t>
            </w:r>
          </w:p>
        </w:tc>
      </w:tr>
      <w:tr w:rsidR="00696BAB" w:rsidRPr="00D67FC0" w14:paraId="28EC9345" w14:textId="77777777" w:rsidTr="00106A1E">
        <w:tc>
          <w:tcPr>
            <w:tcW w:w="6040" w:type="dxa"/>
          </w:tcPr>
          <w:p w14:paraId="04E34849" w14:textId="77777777" w:rsidR="00696BAB" w:rsidRPr="00842C02" w:rsidRDefault="00696BAB" w:rsidP="00A5316B">
            <w:pPr>
              <w:rPr>
                <w:rFonts w:cstheme="minorHAnsi"/>
              </w:rPr>
            </w:pPr>
            <w:r>
              <w:rPr>
                <w:rFonts w:cstheme="minorHAnsi"/>
              </w:rPr>
              <w:t>Model used, time horizon 2-10 years, discount rate &gt;= 3%</w:t>
            </w:r>
          </w:p>
        </w:tc>
        <w:tc>
          <w:tcPr>
            <w:tcW w:w="1555" w:type="dxa"/>
          </w:tcPr>
          <w:p w14:paraId="1E58D92F" w14:textId="77777777" w:rsidR="00696BAB" w:rsidRPr="00842C02" w:rsidRDefault="00696BAB" w:rsidP="00A5316B">
            <w:pPr>
              <w:jc w:val="center"/>
              <w:rPr>
                <w:rFonts w:cstheme="minorHAnsi"/>
              </w:rPr>
            </w:pPr>
            <w:r>
              <w:t>11</w:t>
            </w:r>
          </w:p>
        </w:tc>
        <w:tc>
          <w:tcPr>
            <w:tcW w:w="1421" w:type="dxa"/>
            <w:vAlign w:val="center"/>
          </w:tcPr>
          <w:p w14:paraId="36D1C7D9" w14:textId="50C7DB96" w:rsidR="00696BAB" w:rsidRDefault="00106A1E" w:rsidP="00106A1E">
            <w:pPr>
              <w:jc w:val="center"/>
              <w:rPr>
                <w:rFonts w:cstheme="minorHAnsi"/>
              </w:rPr>
            </w:pPr>
            <w:r>
              <w:rPr>
                <w:rFonts w:cstheme="minorHAnsi"/>
              </w:rPr>
              <w:t>N/S</w:t>
            </w:r>
          </w:p>
        </w:tc>
      </w:tr>
      <w:tr w:rsidR="00696BAB" w:rsidRPr="00D67FC0" w14:paraId="7C873436" w14:textId="77777777" w:rsidTr="00106A1E">
        <w:tc>
          <w:tcPr>
            <w:tcW w:w="6040" w:type="dxa"/>
          </w:tcPr>
          <w:p w14:paraId="16DA83D4" w14:textId="77777777" w:rsidR="00696BAB" w:rsidRPr="00842C02" w:rsidRDefault="00696BAB" w:rsidP="00A5316B">
            <w:pPr>
              <w:rPr>
                <w:rFonts w:cstheme="minorHAnsi"/>
              </w:rPr>
            </w:pPr>
            <w:r>
              <w:rPr>
                <w:rFonts w:cstheme="minorHAnsi"/>
              </w:rPr>
              <w:t>Model used, time horizon 2-10 years, discount rate not reported</w:t>
            </w:r>
          </w:p>
        </w:tc>
        <w:tc>
          <w:tcPr>
            <w:tcW w:w="1555" w:type="dxa"/>
          </w:tcPr>
          <w:p w14:paraId="5800139C" w14:textId="77777777" w:rsidR="00696BAB" w:rsidRPr="00842C02" w:rsidRDefault="00696BAB" w:rsidP="00A5316B">
            <w:pPr>
              <w:jc w:val="center"/>
              <w:rPr>
                <w:rFonts w:cstheme="minorHAnsi"/>
              </w:rPr>
            </w:pPr>
            <w:r w:rsidRPr="006E74A9">
              <w:t>2</w:t>
            </w:r>
          </w:p>
        </w:tc>
        <w:tc>
          <w:tcPr>
            <w:tcW w:w="1421" w:type="dxa"/>
            <w:vAlign w:val="center"/>
          </w:tcPr>
          <w:p w14:paraId="2F737CCB" w14:textId="77777777" w:rsidR="00696BAB" w:rsidRDefault="00696BAB" w:rsidP="00106A1E">
            <w:pPr>
              <w:jc w:val="center"/>
              <w:rPr>
                <w:rFonts w:ascii="Calibri" w:hAnsi="Calibri" w:cs="Calibri"/>
                <w:color w:val="000000"/>
              </w:rPr>
            </w:pPr>
            <w:r>
              <w:rPr>
                <w:rFonts w:ascii="Calibri" w:hAnsi="Calibri" w:cs="Calibri"/>
                <w:color w:val="000000"/>
              </w:rPr>
              <w:t>2.02</w:t>
            </w:r>
          </w:p>
        </w:tc>
      </w:tr>
      <w:tr w:rsidR="00696BAB" w:rsidRPr="00D67FC0" w14:paraId="3A8891B2" w14:textId="77777777" w:rsidTr="00106A1E">
        <w:tc>
          <w:tcPr>
            <w:tcW w:w="6040" w:type="dxa"/>
          </w:tcPr>
          <w:p w14:paraId="69EAEBDC" w14:textId="77777777" w:rsidR="00696BAB" w:rsidRPr="00D67FC0" w:rsidRDefault="00696BAB" w:rsidP="00A5316B">
            <w:pPr>
              <w:rPr>
                <w:rFonts w:cstheme="minorHAnsi"/>
              </w:rPr>
            </w:pPr>
            <w:r>
              <w:rPr>
                <w:rFonts w:cstheme="minorHAnsi"/>
              </w:rPr>
              <w:t>Model used, lifetime horizon, discount rate &lt; 3%</w:t>
            </w:r>
          </w:p>
        </w:tc>
        <w:tc>
          <w:tcPr>
            <w:tcW w:w="1555" w:type="dxa"/>
          </w:tcPr>
          <w:p w14:paraId="746734A7" w14:textId="77777777" w:rsidR="00696BAB" w:rsidRPr="00842C02" w:rsidRDefault="00696BAB" w:rsidP="00A5316B">
            <w:pPr>
              <w:jc w:val="center"/>
              <w:rPr>
                <w:rFonts w:cstheme="minorHAnsi"/>
              </w:rPr>
            </w:pPr>
            <w:r w:rsidRPr="006E74A9">
              <w:t>13</w:t>
            </w:r>
          </w:p>
        </w:tc>
        <w:tc>
          <w:tcPr>
            <w:tcW w:w="1421" w:type="dxa"/>
            <w:vAlign w:val="center"/>
          </w:tcPr>
          <w:p w14:paraId="00A44F73" w14:textId="14E15278" w:rsidR="00696BAB" w:rsidRDefault="00106A1E" w:rsidP="00106A1E">
            <w:pPr>
              <w:jc w:val="center"/>
              <w:rPr>
                <w:rFonts w:cstheme="minorHAnsi"/>
              </w:rPr>
            </w:pPr>
            <w:r>
              <w:rPr>
                <w:rFonts w:cstheme="minorHAnsi"/>
              </w:rPr>
              <w:t>N/S</w:t>
            </w:r>
          </w:p>
        </w:tc>
      </w:tr>
      <w:tr w:rsidR="00696BAB" w:rsidRPr="00D67FC0" w14:paraId="268413E2" w14:textId="77777777" w:rsidTr="00106A1E">
        <w:tc>
          <w:tcPr>
            <w:tcW w:w="6040" w:type="dxa"/>
          </w:tcPr>
          <w:p w14:paraId="244A25DF" w14:textId="77777777" w:rsidR="00696BAB" w:rsidRPr="00D67FC0" w:rsidRDefault="00696BAB" w:rsidP="00A5316B">
            <w:pPr>
              <w:rPr>
                <w:rFonts w:cstheme="minorHAnsi"/>
              </w:rPr>
            </w:pPr>
            <w:r>
              <w:rPr>
                <w:rFonts w:cstheme="minorHAnsi"/>
              </w:rPr>
              <w:t>Model used, lifetime horizon, discount rate &gt;= 3%</w:t>
            </w:r>
          </w:p>
        </w:tc>
        <w:tc>
          <w:tcPr>
            <w:tcW w:w="1555" w:type="dxa"/>
          </w:tcPr>
          <w:p w14:paraId="4B9B9089" w14:textId="77777777" w:rsidR="00696BAB" w:rsidRPr="00842C02" w:rsidRDefault="00696BAB" w:rsidP="00A5316B">
            <w:pPr>
              <w:jc w:val="center"/>
              <w:rPr>
                <w:rFonts w:cstheme="minorHAnsi"/>
              </w:rPr>
            </w:pPr>
            <w:r w:rsidRPr="006E74A9">
              <w:rPr>
                <w:rFonts w:eastAsia="Calibri"/>
              </w:rPr>
              <w:t>2</w:t>
            </w:r>
            <w:r>
              <w:rPr>
                <w:rFonts w:eastAsia="Calibri"/>
              </w:rPr>
              <w:t>3</w:t>
            </w:r>
          </w:p>
        </w:tc>
        <w:tc>
          <w:tcPr>
            <w:tcW w:w="1421" w:type="dxa"/>
            <w:vAlign w:val="center"/>
          </w:tcPr>
          <w:p w14:paraId="1304497E" w14:textId="71C78082" w:rsidR="00696BAB" w:rsidRDefault="00106A1E" w:rsidP="00106A1E">
            <w:pPr>
              <w:jc w:val="center"/>
              <w:rPr>
                <w:rFonts w:cstheme="minorHAnsi"/>
              </w:rPr>
            </w:pPr>
            <w:r>
              <w:rPr>
                <w:rFonts w:cstheme="minorHAnsi"/>
              </w:rPr>
              <w:t>N/S</w:t>
            </w:r>
          </w:p>
        </w:tc>
      </w:tr>
      <w:tr w:rsidR="00696BAB" w:rsidRPr="00D67FC0" w14:paraId="167B0B36" w14:textId="77777777" w:rsidTr="00106A1E">
        <w:tc>
          <w:tcPr>
            <w:tcW w:w="6040" w:type="dxa"/>
          </w:tcPr>
          <w:p w14:paraId="33FB85EA" w14:textId="77777777" w:rsidR="00696BAB" w:rsidRPr="00D67FC0" w:rsidRDefault="00696BAB" w:rsidP="00A5316B">
            <w:pPr>
              <w:rPr>
                <w:rFonts w:cstheme="minorHAnsi"/>
              </w:rPr>
            </w:pPr>
            <w:r>
              <w:rPr>
                <w:rFonts w:cstheme="minorHAnsi"/>
              </w:rPr>
              <w:t>Model used, lifetime horizon, discount rate not reported</w:t>
            </w:r>
          </w:p>
        </w:tc>
        <w:tc>
          <w:tcPr>
            <w:tcW w:w="1555" w:type="dxa"/>
          </w:tcPr>
          <w:p w14:paraId="534D406B" w14:textId="77777777" w:rsidR="00696BAB" w:rsidRPr="00842C02" w:rsidRDefault="00696BAB" w:rsidP="00A5316B">
            <w:pPr>
              <w:jc w:val="center"/>
              <w:rPr>
                <w:rFonts w:cstheme="minorHAnsi"/>
                <w:color w:val="000000"/>
              </w:rPr>
            </w:pPr>
            <w:r w:rsidRPr="006E74A9">
              <w:rPr>
                <w:rFonts w:eastAsia="Calibri"/>
              </w:rPr>
              <w:t>5</w:t>
            </w:r>
          </w:p>
        </w:tc>
        <w:tc>
          <w:tcPr>
            <w:tcW w:w="1421" w:type="dxa"/>
            <w:vAlign w:val="center"/>
          </w:tcPr>
          <w:p w14:paraId="6D55FA95" w14:textId="4C7E2DCC" w:rsidR="00696BAB" w:rsidRDefault="00106A1E" w:rsidP="00106A1E">
            <w:pPr>
              <w:jc w:val="center"/>
              <w:rPr>
                <w:rFonts w:cstheme="minorHAnsi"/>
              </w:rPr>
            </w:pPr>
            <w:r>
              <w:rPr>
                <w:rFonts w:cstheme="minorHAnsi"/>
              </w:rPr>
              <w:t>N/S</w:t>
            </w:r>
          </w:p>
        </w:tc>
      </w:tr>
    </w:tbl>
    <w:p w14:paraId="4A2BC202" w14:textId="2D47F77C" w:rsidR="002D2904" w:rsidRDefault="00106A1E" w:rsidP="00403815">
      <w:pPr>
        <w:pStyle w:val="NoSpacing"/>
      </w:pPr>
      <w:r>
        <w:t>N/S: Not significantly different to one (no effect)</w:t>
      </w:r>
    </w:p>
    <w:p w14:paraId="3CEE2A7C" w14:textId="724CC957" w:rsidR="00403815" w:rsidRDefault="00403815" w:rsidP="00BF7B39">
      <w:r>
        <w:t>*Included as a continuous variable</w:t>
      </w:r>
    </w:p>
    <w:p w14:paraId="63E3D351" w14:textId="34F78CCD" w:rsidR="00017624" w:rsidRDefault="00017624">
      <w:r>
        <w:br w:type="page"/>
      </w:r>
    </w:p>
    <w:p w14:paraId="17E15FB4" w14:textId="0C3B5CE6" w:rsidR="00BF7B39" w:rsidRPr="00696BAB" w:rsidRDefault="00696BAB">
      <w:pPr>
        <w:rPr>
          <w:b/>
          <w:bCs/>
        </w:rPr>
      </w:pPr>
      <w:r w:rsidRPr="00696BAB">
        <w:rPr>
          <w:b/>
          <w:bCs/>
        </w:rPr>
        <w:lastRenderedPageBreak/>
        <w:t xml:space="preserve">Table </w:t>
      </w:r>
      <w:r w:rsidR="00AA08E7">
        <w:rPr>
          <w:b/>
          <w:bCs/>
        </w:rPr>
        <w:t>S</w:t>
      </w:r>
      <w:r w:rsidRPr="00696BAB">
        <w:rPr>
          <w:b/>
          <w:bCs/>
        </w:rPr>
        <w:t xml:space="preserve">6: </w:t>
      </w:r>
      <w:r w:rsidR="00017624" w:rsidRPr="00696BAB">
        <w:rPr>
          <w:b/>
          <w:bCs/>
        </w:rPr>
        <w:t>Impact of study characteristics on the incremental QALYs with TAVI</w:t>
      </w:r>
    </w:p>
    <w:tbl>
      <w:tblPr>
        <w:tblStyle w:val="TableGrid"/>
        <w:tblW w:w="5000" w:type="pct"/>
        <w:tblLook w:val="04A0" w:firstRow="1" w:lastRow="0" w:firstColumn="1" w:lastColumn="0" w:noHBand="0" w:noVBand="1"/>
      </w:tblPr>
      <w:tblGrid>
        <w:gridCol w:w="4824"/>
        <w:gridCol w:w="2096"/>
        <w:gridCol w:w="2096"/>
      </w:tblGrid>
      <w:tr w:rsidR="00696BAB" w:rsidRPr="00D67FC0" w14:paraId="5FA935C7" w14:textId="77777777" w:rsidTr="00696BAB">
        <w:tc>
          <w:tcPr>
            <w:tcW w:w="4824" w:type="dxa"/>
            <w:vMerge w:val="restart"/>
          </w:tcPr>
          <w:p w14:paraId="10D87C80" w14:textId="77777777" w:rsidR="00696BAB" w:rsidRPr="00D67FC0" w:rsidRDefault="00696BAB" w:rsidP="00A5316B">
            <w:pPr>
              <w:rPr>
                <w:rFonts w:cstheme="minorHAnsi"/>
                <w:b/>
                <w:bCs/>
              </w:rPr>
            </w:pPr>
            <w:r w:rsidRPr="00D67FC0">
              <w:rPr>
                <w:rFonts w:cstheme="minorHAnsi"/>
                <w:b/>
                <w:bCs/>
              </w:rPr>
              <w:t>Variable</w:t>
            </w:r>
          </w:p>
        </w:tc>
        <w:tc>
          <w:tcPr>
            <w:tcW w:w="4192" w:type="dxa"/>
            <w:gridSpan w:val="2"/>
          </w:tcPr>
          <w:p w14:paraId="5C2CFEAF" w14:textId="20CBACCB" w:rsidR="00696BAB" w:rsidRPr="00D67FC0" w:rsidRDefault="00696BAB" w:rsidP="00A5316B">
            <w:pPr>
              <w:jc w:val="center"/>
              <w:rPr>
                <w:rFonts w:cstheme="minorHAnsi"/>
                <w:b/>
                <w:bCs/>
              </w:rPr>
            </w:pPr>
            <w:r w:rsidRPr="00D67FC0">
              <w:rPr>
                <w:rFonts w:cstheme="minorHAnsi"/>
                <w:b/>
                <w:bCs/>
              </w:rPr>
              <w:t>Incremental QALY gains</w:t>
            </w:r>
            <w:r w:rsidR="00F2609E">
              <w:rPr>
                <w:rFonts w:cstheme="minorHAnsi"/>
                <w:b/>
                <w:bCs/>
              </w:rPr>
              <w:t xml:space="preserve"> (standard error)</w:t>
            </w:r>
          </w:p>
        </w:tc>
      </w:tr>
      <w:tr w:rsidR="00696BAB" w:rsidRPr="00D67FC0" w14:paraId="0D444EB3" w14:textId="77777777" w:rsidTr="00696BAB">
        <w:tc>
          <w:tcPr>
            <w:tcW w:w="4824" w:type="dxa"/>
            <w:vMerge/>
          </w:tcPr>
          <w:p w14:paraId="79810EB2" w14:textId="77777777" w:rsidR="00696BAB" w:rsidRPr="00D67FC0" w:rsidRDefault="00696BAB" w:rsidP="00A5316B">
            <w:pPr>
              <w:rPr>
                <w:rFonts w:cstheme="minorHAnsi"/>
                <w:b/>
                <w:bCs/>
              </w:rPr>
            </w:pPr>
          </w:p>
        </w:tc>
        <w:tc>
          <w:tcPr>
            <w:tcW w:w="2096" w:type="dxa"/>
          </w:tcPr>
          <w:p w14:paraId="671DC915" w14:textId="0E192C03" w:rsidR="00696BAB" w:rsidRPr="00D67FC0" w:rsidRDefault="00696BAB" w:rsidP="00A5316B">
            <w:pPr>
              <w:jc w:val="center"/>
              <w:rPr>
                <w:rFonts w:cstheme="minorHAnsi"/>
                <w:b/>
                <w:bCs/>
              </w:rPr>
            </w:pPr>
            <w:r w:rsidRPr="00D67FC0">
              <w:rPr>
                <w:rFonts w:cstheme="minorHAnsi"/>
                <w:b/>
                <w:bCs/>
              </w:rPr>
              <w:t>Univaria</w:t>
            </w:r>
            <w:r w:rsidR="00337135">
              <w:rPr>
                <w:rFonts w:cstheme="minorHAnsi"/>
                <w:b/>
                <w:bCs/>
              </w:rPr>
              <w:t>te</w:t>
            </w:r>
          </w:p>
        </w:tc>
        <w:tc>
          <w:tcPr>
            <w:tcW w:w="2096" w:type="dxa"/>
          </w:tcPr>
          <w:p w14:paraId="7CB825BC" w14:textId="76BA1EAB" w:rsidR="00696BAB" w:rsidRPr="00D67FC0" w:rsidRDefault="00696BAB" w:rsidP="00A5316B">
            <w:pPr>
              <w:jc w:val="center"/>
              <w:rPr>
                <w:rFonts w:cstheme="minorHAnsi"/>
                <w:b/>
                <w:bCs/>
              </w:rPr>
            </w:pPr>
            <w:r w:rsidRPr="00D67FC0">
              <w:rPr>
                <w:rFonts w:cstheme="minorHAnsi"/>
                <w:b/>
                <w:bCs/>
              </w:rPr>
              <w:t>Multivaria</w:t>
            </w:r>
            <w:r w:rsidR="00337135">
              <w:rPr>
                <w:rFonts w:cstheme="minorHAnsi"/>
                <w:b/>
                <w:bCs/>
              </w:rPr>
              <w:t>te</w:t>
            </w:r>
          </w:p>
        </w:tc>
      </w:tr>
      <w:tr w:rsidR="00696BAB" w:rsidRPr="00D67FC0" w14:paraId="126602EC" w14:textId="77777777" w:rsidTr="00696BAB">
        <w:tc>
          <w:tcPr>
            <w:tcW w:w="4824" w:type="dxa"/>
          </w:tcPr>
          <w:p w14:paraId="108BEBB7" w14:textId="77777777" w:rsidR="00696BAB" w:rsidRPr="00D67FC0" w:rsidRDefault="00696BAB" w:rsidP="00A5316B">
            <w:pPr>
              <w:rPr>
                <w:rFonts w:cstheme="minorHAnsi"/>
                <w:b/>
                <w:bCs/>
              </w:rPr>
            </w:pPr>
            <w:r w:rsidRPr="00D67FC0">
              <w:rPr>
                <w:rFonts w:cstheme="minorHAnsi"/>
                <w:b/>
                <w:bCs/>
              </w:rPr>
              <w:t>Risk level</w:t>
            </w:r>
            <w:r>
              <w:rPr>
                <w:rFonts w:cstheme="minorHAnsi"/>
                <w:b/>
                <w:bCs/>
              </w:rPr>
              <w:t xml:space="preserve"> (comparator)</w:t>
            </w:r>
          </w:p>
        </w:tc>
        <w:tc>
          <w:tcPr>
            <w:tcW w:w="2096" w:type="dxa"/>
            <w:vAlign w:val="center"/>
          </w:tcPr>
          <w:p w14:paraId="62DE9848" w14:textId="77777777" w:rsidR="00696BAB" w:rsidRPr="00D67FC0" w:rsidRDefault="00696BAB" w:rsidP="00A5316B">
            <w:pPr>
              <w:jc w:val="center"/>
              <w:rPr>
                <w:rFonts w:cstheme="minorHAnsi"/>
              </w:rPr>
            </w:pPr>
          </w:p>
        </w:tc>
        <w:tc>
          <w:tcPr>
            <w:tcW w:w="2096" w:type="dxa"/>
            <w:vAlign w:val="center"/>
          </w:tcPr>
          <w:p w14:paraId="1084E2F8" w14:textId="77777777" w:rsidR="00696BAB" w:rsidRPr="00D67FC0" w:rsidRDefault="00696BAB" w:rsidP="00A5316B">
            <w:pPr>
              <w:jc w:val="center"/>
              <w:rPr>
                <w:rFonts w:cstheme="minorHAnsi"/>
              </w:rPr>
            </w:pPr>
          </w:p>
        </w:tc>
      </w:tr>
      <w:tr w:rsidR="00F2609E" w:rsidRPr="00D67FC0" w14:paraId="4FEBBC2C" w14:textId="77777777" w:rsidTr="007C54BF">
        <w:tc>
          <w:tcPr>
            <w:tcW w:w="4824" w:type="dxa"/>
          </w:tcPr>
          <w:p w14:paraId="6E8AE26F" w14:textId="6A111755" w:rsidR="00F2609E" w:rsidRPr="00D67FC0" w:rsidRDefault="00F2609E" w:rsidP="00F2609E">
            <w:pPr>
              <w:rPr>
                <w:rFonts w:cstheme="minorHAnsi"/>
              </w:rPr>
            </w:pPr>
            <w:r>
              <w:rPr>
                <w:rFonts w:cstheme="minorHAnsi"/>
              </w:rPr>
              <w:t>I</w:t>
            </w:r>
            <w:r w:rsidRPr="00D67FC0">
              <w:rPr>
                <w:rFonts w:cstheme="minorHAnsi"/>
              </w:rPr>
              <w:t>noperable</w:t>
            </w:r>
            <w:r w:rsidR="003D5C8F">
              <w:rPr>
                <w:rFonts w:cstheme="minorHAnsi"/>
              </w:rPr>
              <w:t xml:space="preserve"> (reference)</w:t>
            </w:r>
          </w:p>
        </w:tc>
        <w:tc>
          <w:tcPr>
            <w:tcW w:w="2096" w:type="dxa"/>
            <w:vAlign w:val="bottom"/>
          </w:tcPr>
          <w:p w14:paraId="611DC032" w14:textId="467C9FD1" w:rsidR="00F2609E" w:rsidRDefault="00F2609E" w:rsidP="00F2609E">
            <w:pPr>
              <w:jc w:val="center"/>
              <w:rPr>
                <w:rFonts w:cstheme="minorHAnsi"/>
              </w:rPr>
            </w:pPr>
            <w:r>
              <w:rPr>
                <w:rFonts w:ascii="Calibri" w:hAnsi="Calibri" w:cs="Calibri"/>
                <w:color w:val="000000"/>
              </w:rPr>
              <w:t>1.01 (0.10)</w:t>
            </w:r>
          </w:p>
        </w:tc>
        <w:tc>
          <w:tcPr>
            <w:tcW w:w="2096" w:type="dxa"/>
            <w:vAlign w:val="center"/>
          </w:tcPr>
          <w:p w14:paraId="4D633261" w14:textId="5D767D3B" w:rsidR="00F2609E" w:rsidRPr="00F2609E" w:rsidRDefault="007256C2" w:rsidP="00F2609E">
            <w:pPr>
              <w:jc w:val="center"/>
              <w:rPr>
                <w:rFonts w:ascii="Calibri" w:hAnsi="Calibri" w:cs="Calibri"/>
                <w:color w:val="000000"/>
              </w:rPr>
            </w:pPr>
            <w:r>
              <w:rPr>
                <w:rFonts w:ascii="Calibri" w:hAnsi="Calibri" w:cs="Calibri"/>
                <w:color w:val="000000"/>
              </w:rPr>
              <w:t>Ref</w:t>
            </w:r>
            <w:r w:rsidR="006D20F7">
              <w:rPr>
                <w:rFonts w:ascii="Calibri" w:hAnsi="Calibri" w:cs="Calibri"/>
                <w:color w:val="000000"/>
              </w:rPr>
              <w:t>erence</w:t>
            </w:r>
          </w:p>
        </w:tc>
      </w:tr>
      <w:tr w:rsidR="00F2609E" w:rsidRPr="00D67FC0" w14:paraId="2D2810CA" w14:textId="77777777" w:rsidTr="00131AE7">
        <w:tc>
          <w:tcPr>
            <w:tcW w:w="4824" w:type="dxa"/>
          </w:tcPr>
          <w:p w14:paraId="219EC312" w14:textId="77777777" w:rsidR="00F2609E" w:rsidRPr="00D67FC0" w:rsidRDefault="00F2609E" w:rsidP="00F2609E">
            <w:pPr>
              <w:rPr>
                <w:rFonts w:cstheme="minorHAnsi"/>
              </w:rPr>
            </w:pPr>
            <w:r>
              <w:rPr>
                <w:rFonts w:cstheme="minorHAnsi"/>
              </w:rPr>
              <w:t>High</w:t>
            </w:r>
          </w:p>
        </w:tc>
        <w:tc>
          <w:tcPr>
            <w:tcW w:w="2096" w:type="dxa"/>
            <w:vAlign w:val="bottom"/>
          </w:tcPr>
          <w:p w14:paraId="62AE5045" w14:textId="1A2C6751" w:rsidR="00F2609E" w:rsidRPr="003D5C8F" w:rsidRDefault="00F2609E" w:rsidP="00F2609E">
            <w:pPr>
              <w:jc w:val="center"/>
              <w:rPr>
                <w:rFonts w:cstheme="minorHAnsi"/>
                <w:b/>
                <w:bCs/>
              </w:rPr>
            </w:pPr>
            <w:r w:rsidRPr="006A6F8C">
              <w:rPr>
                <w:rFonts w:ascii="Calibri" w:hAnsi="Calibri" w:cs="Calibri"/>
                <w:b/>
                <w:bCs/>
                <w:color w:val="000000"/>
              </w:rPr>
              <w:t>0.25 (0.14)</w:t>
            </w:r>
          </w:p>
        </w:tc>
        <w:tc>
          <w:tcPr>
            <w:tcW w:w="2096" w:type="dxa"/>
            <w:vAlign w:val="bottom"/>
          </w:tcPr>
          <w:p w14:paraId="544A52E3" w14:textId="747783E8" w:rsidR="00F2609E" w:rsidRPr="006A6F8C" w:rsidRDefault="00F2609E" w:rsidP="00F2609E">
            <w:pPr>
              <w:jc w:val="center"/>
              <w:rPr>
                <w:rFonts w:cstheme="minorHAnsi"/>
                <w:b/>
                <w:bCs/>
              </w:rPr>
            </w:pPr>
            <w:r w:rsidRPr="006A6F8C">
              <w:rPr>
                <w:rFonts w:ascii="Calibri" w:hAnsi="Calibri" w:cs="Calibri"/>
                <w:b/>
                <w:bCs/>
                <w:color w:val="000000"/>
              </w:rPr>
              <w:t>0.19 (0.13)</w:t>
            </w:r>
          </w:p>
        </w:tc>
      </w:tr>
      <w:tr w:rsidR="00F2609E" w:rsidRPr="00D67FC0" w14:paraId="17079FE0" w14:textId="77777777" w:rsidTr="00131AE7">
        <w:tc>
          <w:tcPr>
            <w:tcW w:w="4824" w:type="dxa"/>
          </w:tcPr>
          <w:p w14:paraId="7518F0CB" w14:textId="77777777" w:rsidR="00F2609E" w:rsidRPr="00D67FC0" w:rsidRDefault="00F2609E" w:rsidP="00F2609E">
            <w:pPr>
              <w:rPr>
                <w:rFonts w:cstheme="minorHAnsi"/>
              </w:rPr>
            </w:pPr>
            <w:r>
              <w:rPr>
                <w:rFonts w:cstheme="minorHAnsi"/>
              </w:rPr>
              <w:t>High or inoperable</w:t>
            </w:r>
          </w:p>
        </w:tc>
        <w:tc>
          <w:tcPr>
            <w:tcW w:w="2096" w:type="dxa"/>
            <w:vAlign w:val="bottom"/>
          </w:tcPr>
          <w:p w14:paraId="58DA8CA9" w14:textId="0659A5EE" w:rsidR="00F2609E" w:rsidRPr="00842C02" w:rsidRDefault="00F2609E" w:rsidP="00F2609E">
            <w:pPr>
              <w:jc w:val="center"/>
              <w:rPr>
                <w:rFonts w:cstheme="minorHAnsi"/>
              </w:rPr>
            </w:pPr>
            <w:r>
              <w:rPr>
                <w:rFonts w:ascii="Calibri" w:hAnsi="Calibri" w:cs="Calibri"/>
                <w:color w:val="000000"/>
              </w:rPr>
              <w:t>0.92 (0.25)</w:t>
            </w:r>
          </w:p>
        </w:tc>
        <w:tc>
          <w:tcPr>
            <w:tcW w:w="2096" w:type="dxa"/>
            <w:vAlign w:val="bottom"/>
          </w:tcPr>
          <w:p w14:paraId="53532568" w14:textId="3E776B3C" w:rsidR="00F2609E" w:rsidRPr="004266A5" w:rsidRDefault="00F2609E" w:rsidP="00F2609E">
            <w:pPr>
              <w:jc w:val="center"/>
              <w:rPr>
                <w:rFonts w:cstheme="minorHAnsi"/>
              </w:rPr>
            </w:pPr>
            <w:r>
              <w:rPr>
                <w:rFonts w:ascii="Calibri" w:hAnsi="Calibri" w:cs="Calibri"/>
                <w:color w:val="000000"/>
              </w:rPr>
              <w:t>1.13 (0.23)</w:t>
            </w:r>
          </w:p>
        </w:tc>
      </w:tr>
      <w:tr w:rsidR="00F2609E" w:rsidRPr="00D67FC0" w14:paraId="489F6E6A" w14:textId="77777777" w:rsidTr="00131AE7">
        <w:tc>
          <w:tcPr>
            <w:tcW w:w="4824" w:type="dxa"/>
          </w:tcPr>
          <w:p w14:paraId="1A8D1604" w14:textId="77777777" w:rsidR="00F2609E" w:rsidRPr="00D67FC0" w:rsidRDefault="00F2609E" w:rsidP="00F2609E">
            <w:pPr>
              <w:rPr>
                <w:rFonts w:cstheme="minorHAnsi"/>
              </w:rPr>
            </w:pPr>
            <w:r w:rsidRPr="00D67FC0">
              <w:rPr>
                <w:rFonts w:cstheme="minorHAnsi"/>
              </w:rPr>
              <w:t>I</w:t>
            </w:r>
            <w:r>
              <w:rPr>
                <w:rFonts w:cstheme="minorHAnsi"/>
              </w:rPr>
              <w:t>ntermediate</w:t>
            </w:r>
          </w:p>
        </w:tc>
        <w:tc>
          <w:tcPr>
            <w:tcW w:w="2096" w:type="dxa"/>
            <w:vAlign w:val="bottom"/>
          </w:tcPr>
          <w:p w14:paraId="31924F6D" w14:textId="34845516" w:rsidR="00F2609E" w:rsidRPr="006A6F8C" w:rsidRDefault="00F2609E" w:rsidP="00F2609E">
            <w:pPr>
              <w:jc w:val="center"/>
              <w:rPr>
                <w:rFonts w:cstheme="minorHAnsi"/>
                <w:b/>
                <w:bCs/>
              </w:rPr>
            </w:pPr>
            <w:r w:rsidRPr="006A6F8C">
              <w:rPr>
                <w:rFonts w:ascii="Calibri" w:hAnsi="Calibri" w:cs="Calibri"/>
                <w:b/>
                <w:bCs/>
                <w:color w:val="000000"/>
              </w:rPr>
              <w:t>0.22 (0.15)</w:t>
            </w:r>
          </w:p>
        </w:tc>
        <w:tc>
          <w:tcPr>
            <w:tcW w:w="2096" w:type="dxa"/>
            <w:vAlign w:val="bottom"/>
          </w:tcPr>
          <w:p w14:paraId="54FDD65F" w14:textId="280C4F59" w:rsidR="00F2609E" w:rsidRPr="006A6F8C" w:rsidRDefault="00F2609E" w:rsidP="00F2609E">
            <w:pPr>
              <w:jc w:val="center"/>
              <w:rPr>
                <w:rFonts w:cstheme="minorHAnsi"/>
                <w:b/>
                <w:bCs/>
              </w:rPr>
            </w:pPr>
            <w:r w:rsidRPr="006A6F8C">
              <w:rPr>
                <w:rFonts w:ascii="Calibri" w:hAnsi="Calibri" w:cs="Calibri"/>
                <w:b/>
                <w:bCs/>
                <w:color w:val="000000"/>
              </w:rPr>
              <w:t>-0.09 (0.15)</w:t>
            </w:r>
          </w:p>
        </w:tc>
      </w:tr>
      <w:tr w:rsidR="00F2609E" w:rsidRPr="00D67FC0" w14:paraId="1EC88FFA" w14:textId="77777777" w:rsidTr="00131AE7">
        <w:tc>
          <w:tcPr>
            <w:tcW w:w="4824" w:type="dxa"/>
          </w:tcPr>
          <w:p w14:paraId="275BB725" w14:textId="77777777" w:rsidR="00F2609E" w:rsidRPr="00D67FC0" w:rsidRDefault="00F2609E" w:rsidP="00F2609E">
            <w:pPr>
              <w:rPr>
                <w:rFonts w:cstheme="minorHAnsi"/>
              </w:rPr>
            </w:pPr>
            <w:r w:rsidRPr="00D67FC0">
              <w:rPr>
                <w:rFonts w:cstheme="minorHAnsi"/>
              </w:rPr>
              <w:t>Intermediate</w:t>
            </w:r>
            <w:r>
              <w:rPr>
                <w:rFonts w:cstheme="minorHAnsi"/>
              </w:rPr>
              <w:t xml:space="preserve"> or low</w:t>
            </w:r>
          </w:p>
        </w:tc>
        <w:tc>
          <w:tcPr>
            <w:tcW w:w="2096" w:type="dxa"/>
            <w:vAlign w:val="bottom"/>
          </w:tcPr>
          <w:p w14:paraId="048DC9BB" w14:textId="2EE5EC0F" w:rsidR="00F2609E" w:rsidRPr="00842C02" w:rsidRDefault="00F2609E" w:rsidP="00F2609E">
            <w:pPr>
              <w:jc w:val="center"/>
              <w:rPr>
                <w:rFonts w:cstheme="minorHAnsi"/>
                <w:b/>
                <w:bCs/>
              </w:rPr>
            </w:pPr>
            <w:r>
              <w:rPr>
                <w:rFonts w:ascii="Calibri" w:hAnsi="Calibri" w:cs="Calibri"/>
                <w:color w:val="000000"/>
              </w:rPr>
              <w:t>0.21 (0.42)</w:t>
            </w:r>
          </w:p>
        </w:tc>
        <w:tc>
          <w:tcPr>
            <w:tcW w:w="2096" w:type="dxa"/>
            <w:vAlign w:val="bottom"/>
          </w:tcPr>
          <w:p w14:paraId="4E80C2C1" w14:textId="44DA0D4C" w:rsidR="00F2609E" w:rsidRPr="004266A5" w:rsidRDefault="00F2609E" w:rsidP="00F2609E">
            <w:pPr>
              <w:jc w:val="center"/>
              <w:rPr>
                <w:rFonts w:cstheme="minorHAnsi"/>
              </w:rPr>
            </w:pPr>
            <w:r>
              <w:rPr>
                <w:rFonts w:ascii="Calibri" w:hAnsi="Calibri" w:cs="Calibri"/>
                <w:color w:val="000000"/>
              </w:rPr>
              <w:t>0.43 (0.37)</w:t>
            </w:r>
          </w:p>
        </w:tc>
      </w:tr>
      <w:tr w:rsidR="00F2609E" w:rsidRPr="00D67FC0" w14:paraId="0C4F6090" w14:textId="77777777" w:rsidTr="00131AE7">
        <w:tc>
          <w:tcPr>
            <w:tcW w:w="4824" w:type="dxa"/>
          </w:tcPr>
          <w:p w14:paraId="0F48276A" w14:textId="77777777" w:rsidR="00F2609E" w:rsidRPr="00D67FC0" w:rsidRDefault="00F2609E" w:rsidP="00F2609E">
            <w:pPr>
              <w:rPr>
                <w:rFonts w:cstheme="minorHAnsi"/>
              </w:rPr>
            </w:pPr>
            <w:r>
              <w:rPr>
                <w:rFonts w:cstheme="minorHAnsi"/>
              </w:rPr>
              <w:t>Low</w:t>
            </w:r>
          </w:p>
        </w:tc>
        <w:tc>
          <w:tcPr>
            <w:tcW w:w="2096" w:type="dxa"/>
            <w:vAlign w:val="bottom"/>
          </w:tcPr>
          <w:p w14:paraId="5E1CCCD2" w14:textId="21F43106" w:rsidR="00F2609E" w:rsidRPr="006A6F8C" w:rsidRDefault="00F2609E" w:rsidP="00F2609E">
            <w:pPr>
              <w:jc w:val="center"/>
              <w:rPr>
                <w:rFonts w:cstheme="minorHAnsi"/>
                <w:b/>
                <w:bCs/>
                <w:color w:val="000000"/>
              </w:rPr>
            </w:pPr>
            <w:r w:rsidRPr="006A6F8C">
              <w:rPr>
                <w:rFonts w:ascii="Calibri" w:hAnsi="Calibri" w:cs="Calibri"/>
                <w:b/>
                <w:bCs/>
                <w:color w:val="000000"/>
              </w:rPr>
              <w:t>0.25 (0.17</w:t>
            </w:r>
            <w:r w:rsidR="00E04670">
              <w:rPr>
                <w:rFonts w:ascii="Calibri" w:hAnsi="Calibri" w:cs="Calibri"/>
                <w:b/>
                <w:bCs/>
                <w:color w:val="000000"/>
              </w:rPr>
              <w:t>)</w:t>
            </w:r>
          </w:p>
        </w:tc>
        <w:tc>
          <w:tcPr>
            <w:tcW w:w="2096" w:type="dxa"/>
            <w:vAlign w:val="bottom"/>
          </w:tcPr>
          <w:p w14:paraId="11EA80CA" w14:textId="7B4CCABE" w:rsidR="00F2609E" w:rsidRPr="006A6F8C" w:rsidRDefault="00F2609E" w:rsidP="00F2609E">
            <w:pPr>
              <w:jc w:val="center"/>
              <w:rPr>
                <w:rFonts w:cstheme="minorHAnsi"/>
                <w:b/>
                <w:bCs/>
                <w:color w:val="000000"/>
              </w:rPr>
            </w:pPr>
            <w:r w:rsidRPr="006A6F8C">
              <w:rPr>
                <w:rFonts w:ascii="Calibri" w:hAnsi="Calibri" w:cs="Calibri"/>
                <w:b/>
                <w:bCs/>
                <w:color w:val="000000"/>
              </w:rPr>
              <w:t>-0.36 (0.18)</w:t>
            </w:r>
          </w:p>
        </w:tc>
      </w:tr>
      <w:tr w:rsidR="00696BAB" w:rsidRPr="00D67FC0" w14:paraId="132B2594" w14:textId="77777777" w:rsidTr="00696BAB">
        <w:tc>
          <w:tcPr>
            <w:tcW w:w="4824" w:type="dxa"/>
          </w:tcPr>
          <w:p w14:paraId="3EC647DC" w14:textId="77777777" w:rsidR="00F2609E" w:rsidRDefault="00696BAB" w:rsidP="00A5316B">
            <w:pPr>
              <w:rPr>
                <w:rFonts w:cstheme="minorHAnsi"/>
                <w:b/>
                <w:bCs/>
              </w:rPr>
            </w:pPr>
            <w:r w:rsidRPr="00D67FC0">
              <w:rPr>
                <w:rFonts w:cstheme="minorHAnsi"/>
                <w:b/>
                <w:bCs/>
              </w:rPr>
              <w:t>Access route</w:t>
            </w:r>
            <w:r>
              <w:rPr>
                <w:rFonts w:cstheme="minorHAnsi"/>
                <w:b/>
                <w:bCs/>
              </w:rPr>
              <w:t>:</w:t>
            </w:r>
          </w:p>
          <w:p w14:paraId="5C382CE2" w14:textId="7121F524" w:rsidR="00696BAB" w:rsidRPr="00F2609E" w:rsidRDefault="00696BAB" w:rsidP="00A5316B">
            <w:pPr>
              <w:rPr>
                <w:rFonts w:cstheme="minorHAnsi"/>
              </w:rPr>
            </w:pPr>
            <w:r w:rsidRPr="00F2609E">
              <w:rPr>
                <w:rFonts w:cstheme="minorHAnsi"/>
              </w:rPr>
              <w:t>20% increase in transfemoral</w:t>
            </w:r>
          </w:p>
        </w:tc>
        <w:tc>
          <w:tcPr>
            <w:tcW w:w="2096" w:type="dxa"/>
            <w:vAlign w:val="center"/>
          </w:tcPr>
          <w:p w14:paraId="721EB942" w14:textId="30096BC0" w:rsidR="00696BAB" w:rsidRPr="006A6F8C" w:rsidRDefault="00696BAB" w:rsidP="00A5316B">
            <w:pPr>
              <w:jc w:val="center"/>
              <w:rPr>
                <w:rFonts w:cstheme="minorHAnsi"/>
                <w:b/>
                <w:bCs/>
              </w:rPr>
            </w:pPr>
            <w:r w:rsidRPr="006A6F8C">
              <w:rPr>
                <w:rFonts w:cstheme="minorHAnsi"/>
                <w:b/>
                <w:bCs/>
              </w:rPr>
              <w:t>0.09</w:t>
            </w:r>
            <w:r w:rsidR="00F2609E" w:rsidRPr="006A6F8C">
              <w:rPr>
                <w:rFonts w:cstheme="minorHAnsi"/>
                <w:b/>
                <w:bCs/>
              </w:rPr>
              <w:t xml:space="preserve"> (0.05)</w:t>
            </w:r>
          </w:p>
        </w:tc>
        <w:tc>
          <w:tcPr>
            <w:tcW w:w="2096" w:type="dxa"/>
            <w:vAlign w:val="center"/>
          </w:tcPr>
          <w:p w14:paraId="1FB60D0B" w14:textId="4C0ACAD1" w:rsidR="00696BAB" w:rsidRPr="006A6F8C" w:rsidRDefault="00696BAB" w:rsidP="00A5316B">
            <w:pPr>
              <w:jc w:val="center"/>
              <w:rPr>
                <w:rFonts w:cstheme="minorHAnsi"/>
                <w:b/>
                <w:bCs/>
              </w:rPr>
            </w:pPr>
            <w:r w:rsidRPr="006A6F8C">
              <w:rPr>
                <w:rFonts w:cstheme="minorHAnsi"/>
                <w:b/>
                <w:bCs/>
              </w:rPr>
              <w:t>1.03</w:t>
            </w:r>
            <w:r w:rsidR="00F2609E" w:rsidRPr="006A6F8C">
              <w:rPr>
                <w:rFonts w:cstheme="minorHAnsi"/>
                <w:b/>
                <w:bCs/>
              </w:rPr>
              <w:t xml:space="preserve"> (0.04)</w:t>
            </w:r>
          </w:p>
        </w:tc>
      </w:tr>
      <w:tr w:rsidR="002F3E49" w:rsidRPr="00D67FC0" w14:paraId="20BA24EA" w14:textId="77777777" w:rsidTr="00696BAB">
        <w:tc>
          <w:tcPr>
            <w:tcW w:w="4824" w:type="dxa"/>
          </w:tcPr>
          <w:p w14:paraId="20F125B4" w14:textId="2DCE40A6" w:rsidR="002F3E49" w:rsidRPr="00D67FC0" w:rsidRDefault="00403815" w:rsidP="002F3E49">
            <w:pPr>
              <w:rPr>
                <w:rFonts w:cstheme="minorHAnsi"/>
                <w:b/>
                <w:bCs/>
              </w:rPr>
            </w:pPr>
            <w:r w:rsidRPr="00403815">
              <w:rPr>
                <w:rFonts w:eastAsia="Calibri"/>
              </w:rPr>
              <w:t>Transapical</w:t>
            </w:r>
          </w:p>
        </w:tc>
        <w:tc>
          <w:tcPr>
            <w:tcW w:w="2096" w:type="dxa"/>
            <w:vAlign w:val="center"/>
          </w:tcPr>
          <w:p w14:paraId="5E403CE3" w14:textId="401A4D32" w:rsidR="002F3E49" w:rsidRPr="006A6F8C" w:rsidRDefault="002F3E49" w:rsidP="002F3E49">
            <w:pPr>
              <w:jc w:val="center"/>
              <w:rPr>
                <w:rFonts w:cstheme="minorHAnsi"/>
                <w:b/>
                <w:bCs/>
              </w:rPr>
            </w:pPr>
            <w:r>
              <w:rPr>
                <w:rFonts w:cstheme="minorHAnsi"/>
              </w:rPr>
              <w:t>0.09</w:t>
            </w:r>
          </w:p>
        </w:tc>
        <w:tc>
          <w:tcPr>
            <w:tcW w:w="2096" w:type="dxa"/>
            <w:vMerge w:val="restart"/>
            <w:vAlign w:val="center"/>
          </w:tcPr>
          <w:p w14:paraId="616CA9C7" w14:textId="49DE27BE" w:rsidR="002F3E49" w:rsidRPr="002F3E49" w:rsidRDefault="002F3E49" w:rsidP="002F3E49">
            <w:pPr>
              <w:jc w:val="center"/>
              <w:rPr>
                <w:rFonts w:cstheme="minorHAnsi"/>
                <w:i/>
                <w:iCs/>
              </w:rPr>
            </w:pPr>
            <w:r w:rsidRPr="002F3E49">
              <w:rPr>
                <w:rFonts w:cstheme="minorHAnsi"/>
                <w:i/>
                <w:iCs/>
              </w:rPr>
              <w:t>Included as a continuous variable</w:t>
            </w:r>
          </w:p>
        </w:tc>
      </w:tr>
      <w:tr w:rsidR="002F3E49" w:rsidRPr="00D67FC0" w14:paraId="4DF0B0A8" w14:textId="77777777" w:rsidTr="00696BAB">
        <w:tc>
          <w:tcPr>
            <w:tcW w:w="4824" w:type="dxa"/>
          </w:tcPr>
          <w:p w14:paraId="703F12DE" w14:textId="15C21E10" w:rsidR="002F3E49" w:rsidRPr="00D67FC0" w:rsidRDefault="00403815" w:rsidP="002F3E49">
            <w:pPr>
              <w:rPr>
                <w:rFonts w:cstheme="minorHAnsi"/>
                <w:b/>
                <w:bCs/>
              </w:rPr>
            </w:pPr>
            <w:r>
              <w:rPr>
                <w:rFonts w:eastAsia="Calibri"/>
              </w:rPr>
              <w:t xml:space="preserve">Mixed </w:t>
            </w:r>
            <w:r w:rsidR="002F3E49">
              <w:rPr>
                <w:rFonts w:eastAsia="Calibri"/>
              </w:rPr>
              <w:t>(70 % - 85%</w:t>
            </w:r>
            <w:r>
              <w:rPr>
                <w:rFonts w:eastAsia="Calibri"/>
              </w:rPr>
              <w:t xml:space="preserve"> transfemoral</w:t>
            </w:r>
            <w:r w:rsidR="002F3E49">
              <w:rPr>
                <w:rFonts w:eastAsia="Calibri"/>
              </w:rPr>
              <w:t>)</w:t>
            </w:r>
          </w:p>
        </w:tc>
        <w:tc>
          <w:tcPr>
            <w:tcW w:w="2096" w:type="dxa"/>
            <w:vAlign w:val="center"/>
          </w:tcPr>
          <w:p w14:paraId="3EC3C8DB" w14:textId="4C10446A" w:rsidR="002F3E49" w:rsidRPr="006A6F8C" w:rsidRDefault="002F3E49" w:rsidP="002F3E49">
            <w:pPr>
              <w:jc w:val="center"/>
              <w:rPr>
                <w:rFonts w:cstheme="minorHAnsi"/>
                <w:b/>
                <w:bCs/>
              </w:rPr>
            </w:pPr>
            <w:r>
              <w:rPr>
                <w:rFonts w:cstheme="minorHAnsi"/>
              </w:rPr>
              <w:t>0.31</w:t>
            </w:r>
          </w:p>
        </w:tc>
        <w:tc>
          <w:tcPr>
            <w:tcW w:w="2096" w:type="dxa"/>
            <w:vMerge/>
            <w:vAlign w:val="center"/>
          </w:tcPr>
          <w:p w14:paraId="77FD5D49" w14:textId="77777777" w:rsidR="002F3E49" w:rsidRPr="006A6F8C" w:rsidRDefault="002F3E49" w:rsidP="002F3E49">
            <w:pPr>
              <w:jc w:val="center"/>
              <w:rPr>
                <w:rFonts w:cstheme="minorHAnsi"/>
                <w:b/>
                <w:bCs/>
              </w:rPr>
            </w:pPr>
          </w:p>
        </w:tc>
      </w:tr>
      <w:tr w:rsidR="002F3E49" w:rsidRPr="00D67FC0" w14:paraId="01432512" w14:textId="77777777" w:rsidTr="00696BAB">
        <w:tc>
          <w:tcPr>
            <w:tcW w:w="4824" w:type="dxa"/>
          </w:tcPr>
          <w:p w14:paraId="6CC8327D" w14:textId="440566F7" w:rsidR="002F3E49" w:rsidRPr="00D67FC0" w:rsidRDefault="00403815" w:rsidP="002F3E49">
            <w:pPr>
              <w:rPr>
                <w:rFonts w:cstheme="minorHAnsi"/>
                <w:b/>
                <w:bCs/>
              </w:rPr>
            </w:pPr>
            <w:r>
              <w:rPr>
                <w:rFonts w:eastAsia="Calibri"/>
              </w:rPr>
              <w:t>Mixed</w:t>
            </w:r>
            <w:r w:rsidR="002F3E49">
              <w:rPr>
                <w:rFonts w:eastAsia="Calibri"/>
              </w:rPr>
              <w:t xml:space="preserve"> (85 % - 99%</w:t>
            </w:r>
            <w:r>
              <w:rPr>
                <w:rFonts w:eastAsia="Calibri"/>
              </w:rPr>
              <w:t xml:space="preserve"> transfemoral</w:t>
            </w:r>
            <w:r w:rsidR="002F3E49">
              <w:rPr>
                <w:rFonts w:eastAsia="Calibri"/>
              </w:rPr>
              <w:t>)</w:t>
            </w:r>
          </w:p>
        </w:tc>
        <w:tc>
          <w:tcPr>
            <w:tcW w:w="2096" w:type="dxa"/>
            <w:vAlign w:val="center"/>
          </w:tcPr>
          <w:p w14:paraId="5745D055" w14:textId="271D7AC4" w:rsidR="002F3E49" w:rsidRPr="006A6F8C" w:rsidRDefault="002F3E49" w:rsidP="002F3E49">
            <w:pPr>
              <w:jc w:val="center"/>
              <w:rPr>
                <w:rFonts w:cstheme="minorHAnsi"/>
                <w:b/>
                <w:bCs/>
              </w:rPr>
            </w:pPr>
            <w:r>
              <w:rPr>
                <w:rFonts w:cstheme="minorHAnsi"/>
              </w:rPr>
              <w:t>0.54</w:t>
            </w:r>
          </w:p>
        </w:tc>
        <w:tc>
          <w:tcPr>
            <w:tcW w:w="2096" w:type="dxa"/>
            <w:vMerge/>
            <w:vAlign w:val="center"/>
          </w:tcPr>
          <w:p w14:paraId="2C562E83" w14:textId="77777777" w:rsidR="002F3E49" w:rsidRPr="006A6F8C" w:rsidRDefault="002F3E49" w:rsidP="002F3E49">
            <w:pPr>
              <w:jc w:val="center"/>
              <w:rPr>
                <w:rFonts w:cstheme="minorHAnsi"/>
                <w:b/>
                <w:bCs/>
              </w:rPr>
            </w:pPr>
          </w:p>
        </w:tc>
      </w:tr>
      <w:tr w:rsidR="002F3E49" w:rsidRPr="00D67FC0" w14:paraId="5FB1045C" w14:textId="77777777" w:rsidTr="00696BAB">
        <w:tc>
          <w:tcPr>
            <w:tcW w:w="4824" w:type="dxa"/>
          </w:tcPr>
          <w:p w14:paraId="21E157CE" w14:textId="1A5AED22" w:rsidR="002F3E49" w:rsidRPr="00D67FC0" w:rsidRDefault="002F3E49" w:rsidP="002F3E49">
            <w:pPr>
              <w:rPr>
                <w:rFonts w:cstheme="minorHAnsi"/>
                <w:b/>
                <w:bCs/>
              </w:rPr>
            </w:pPr>
            <w:r>
              <w:rPr>
                <w:rFonts w:eastAsia="Calibri"/>
              </w:rPr>
              <w:t>Transfemoral</w:t>
            </w:r>
          </w:p>
        </w:tc>
        <w:tc>
          <w:tcPr>
            <w:tcW w:w="2096" w:type="dxa"/>
            <w:vAlign w:val="center"/>
          </w:tcPr>
          <w:p w14:paraId="5CF24E6E" w14:textId="30FB6607" w:rsidR="002F3E49" w:rsidRPr="006A6F8C" w:rsidRDefault="002F3E49" w:rsidP="002F3E49">
            <w:pPr>
              <w:jc w:val="center"/>
              <w:rPr>
                <w:rFonts w:cstheme="minorHAnsi"/>
                <w:b/>
                <w:bCs/>
              </w:rPr>
            </w:pPr>
            <w:r>
              <w:rPr>
                <w:rFonts w:cstheme="minorHAnsi"/>
              </w:rPr>
              <w:t>0.64</w:t>
            </w:r>
          </w:p>
        </w:tc>
        <w:tc>
          <w:tcPr>
            <w:tcW w:w="2096" w:type="dxa"/>
            <w:vMerge/>
            <w:vAlign w:val="center"/>
          </w:tcPr>
          <w:p w14:paraId="56B7AE92" w14:textId="77777777" w:rsidR="002F3E49" w:rsidRPr="006A6F8C" w:rsidRDefault="002F3E49" w:rsidP="002F3E49">
            <w:pPr>
              <w:jc w:val="center"/>
              <w:rPr>
                <w:rFonts w:cstheme="minorHAnsi"/>
                <w:b/>
                <w:bCs/>
              </w:rPr>
            </w:pPr>
          </w:p>
        </w:tc>
      </w:tr>
      <w:tr w:rsidR="002F3E49" w:rsidRPr="00D67FC0" w14:paraId="0334FEE0" w14:textId="77777777" w:rsidTr="00696BAB">
        <w:tc>
          <w:tcPr>
            <w:tcW w:w="4824" w:type="dxa"/>
          </w:tcPr>
          <w:p w14:paraId="50AE3954" w14:textId="14E41A41" w:rsidR="002F3E49" w:rsidRPr="00D67FC0" w:rsidRDefault="002F3E49" w:rsidP="002F3E49">
            <w:pPr>
              <w:rPr>
                <w:rFonts w:cstheme="minorHAnsi"/>
                <w:b/>
                <w:bCs/>
              </w:rPr>
            </w:pPr>
            <w:r>
              <w:rPr>
                <w:rFonts w:eastAsia="Calibri"/>
              </w:rPr>
              <w:t>Not reported</w:t>
            </w:r>
          </w:p>
        </w:tc>
        <w:tc>
          <w:tcPr>
            <w:tcW w:w="2096" w:type="dxa"/>
            <w:vAlign w:val="center"/>
          </w:tcPr>
          <w:p w14:paraId="46DA24FB" w14:textId="3785F68E" w:rsidR="002F3E49" w:rsidRPr="006A6F8C" w:rsidRDefault="002F3E49" w:rsidP="002F3E49">
            <w:pPr>
              <w:jc w:val="center"/>
              <w:rPr>
                <w:rFonts w:cstheme="minorHAnsi"/>
                <w:b/>
                <w:bCs/>
              </w:rPr>
            </w:pPr>
            <w:r>
              <w:rPr>
                <w:rFonts w:cstheme="minorHAnsi"/>
              </w:rPr>
              <w:t>0.06</w:t>
            </w:r>
          </w:p>
        </w:tc>
        <w:tc>
          <w:tcPr>
            <w:tcW w:w="2096" w:type="dxa"/>
            <w:vMerge/>
            <w:vAlign w:val="center"/>
          </w:tcPr>
          <w:p w14:paraId="39C98661" w14:textId="77777777" w:rsidR="002F3E49" w:rsidRPr="006A6F8C" w:rsidRDefault="002F3E49" w:rsidP="002F3E49">
            <w:pPr>
              <w:jc w:val="center"/>
              <w:rPr>
                <w:rFonts w:cstheme="minorHAnsi"/>
                <w:b/>
                <w:bCs/>
              </w:rPr>
            </w:pPr>
          </w:p>
        </w:tc>
      </w:tr>
      <w:tr w:rsidR="00696BAB" w:rsidRPr="00D67FC0" w14:paraId="1735808B" w14:textId="77777777" w:rsidTr="00696BAB">
        <w:tc>
          <w:tcPr>
            <w:tcW w:w="4824" w:type="dxa"/>
          </w:tcPr>
          <w:p w14:paraId="21D0F417" w14:textId="77777777" w:rsidR="00696BAB" w:rsidRPr="00D67FC0" w:rsidRDefault="00696BAB" w:rsidP="00A5316B">
            <w:pPr>
              <w:rPr>
                <w:rFonts w:cstheme="minorHAnsi"/>
                <w:b/>
                <w:bCs/>
              </w:rPr>
            </w:pPr>
            <w:r w:rsidRPr="00D67FC0">
              <w:rPr>
                <w:rFonts w:cstheme="minorHAnsi"/>
                <w:b/>
                <w:bCs/>
              </w:rPr>
              <w:t>Device category</w:t>
            </w:r>
          </w:p>
        </w:tc>
        <w:tc>
          <w:tcPr>
            <w:tcW w:w="2096" w:type="dxa"/>
            <w:vAlign w:val="center"/>
          </w:tcPr>
          <w:p w14:paraId="6830D418" w14:textId="77777777" w:rsidR="00696BAB" w:rsidRPr="00842C02" w:rsidRDefault="00696BAB" w:rsidP="00A5316B">
            <w:pPr>
              <w:jc w:val="center"/>
              <w:rPr>
                <w:rFonts w:cstheme="minorHAnsi"/>
              </w:rPr>
            </w:pPr>
          </w:p>
        </w:tc>
        <w:tc>
          <w:tcPr>
            <w:tcW w:w="2096" w:type="dxa"/>
            <w:vAlign w:val="center"/>
          </w:tcPr>
          <w:p w14:paraId="34459056" w14:textId="77777777" w:rsidR="00696BAB" w:rsidRPr="00842C02" w:rsidRDefault="00696BAB" w:rsidP="00A5316B">
            <w:pPr>
              <w:jc w:val="center"/>
              <w:rPr>
                <w:rFonts w:cstheme="minorHAnsi"/>
              </w:rPr>
            </w:pPr>
          </w:p>
        </w:tc>
      </w:tr>
      <w:tr w:rsidR="00323778" w:rsidRPr="00D67FC0" w14:paraId="256A3D0E" w14:textId="77777777" w:rsidTr="00CD0DFD">
        <w:tc>
          <w:tcPr>
            <w:tcW w:w="4824" w:type="dxa"/>
          </w:tcPr>
          <w:p w14:paraId="7A910A37" w14:textId="776E9D9F" w:rsidR="00323778" w:rsidRPr="00D67FC0" w:rsidRDefault="00323778" w:rsidP="00323778">
            <w:pPr>
              <w:rPr>
                <w:rFonts w:cstheme="minorHAnsi"/>
              </w:rPr>
            </w:pPr>
            <w:r w:rsidRPr="00842C02">
              <w:rPr>
                <w:rFonts w:cstheme="minorHAnsi"/>
              </w:rPr>
              <w:t>Medtronic valves</w:t>
            </w:r>
            <w:r w:rsidR="003D5C8F">
              <w:rPr>
                <w:rFonts w:cstheme="minorHAnsi"/>
              </w:rPr>
              <w:t xml:space="preserve"> (reference)</w:t>
            </w:r>
          </w:p>
        </w:tc>
        <w:tc>
          <w:tcPr>
            <w:tcW w:w="2096" w:type="dxa"/>
            <w:vAlign w:val="bottom"/>
          </w:tcPr>
          <w:p w14:paraId="2941E940" w14:textId="096E0B91" w:rsidR="00323778" w:rsidRPr="00842C02" w:rsidRDefault="00323778" w:rsidP="00323778">
            <w:pPr>
              <w:jc w:val="center"/>
              <w:rPr>
                <w:rFonts w:cstheme="minorHAnsi"/>
                <w:color w:val="000000"/>
              </w:rPr>
            </w:pPr>
            <w:r>
              <w:rPr>
                <w:rFonts w:ascii="Calibri" w:hAnsi="Calibri" w:cs="Calibri"/>
                <w:color w:val="000000"/>
              </w:rPr>
              <w:t>0.45 (0.15)</w:t>
            </w:r>
          </w:p>
        </w:tc>
        <w:tc>
          <w:tcPr>
            <w:tcW w:w="2096" w:type="dxa"/>
            <w:vAlign w:val="center"/>
          </w:tcPr>
          <w:p w14:paraId="609E0D19" w14:textId="6DAD7DEB" w:rsidR="00323778" w:rsidRPr="00F2609E" w:rsidRDefault="006D20F7" w:rsidP="00323778">
            <w:pPr>
              <w:jc w:val="center"/>
              <w:rPr>
                <w:rFonts w:ascii="Calibri" w:hAnsi="Calibri" w:cs="Calibri"/>
                <w:color w:val="000000"/>
              </w:rPr>
            </w:pPr>
            <w:r>
              <w:rPr>
                <w:rFonts w:ascii="Calibri" w:hAnsi="Calibri" w:cs="Calibri"/>
                <w:color w:val="000000"/>
              </w:rPr>
              <w:t>Reference</w:t>
            </w:r>
          </w:p>
        </w:tc>
      </w:tr>
      <w:tr w:rsidR="00323778" w:rsidRPr="00D67FC0" w14:paraId="09295149" w14:textId="77777777" w:rsidTr="00CD0DFD">
        <w:tc>
          <w:tcPr>
            <w:tcW w:w="4824" w:type="dxa"/>
          </w:tcPr>
          <w:p w14:paraId="77B509B7" w14:textId="77777777" w:rsidR="00323778" w:rsidRPr="00D67FC0" w:rsidRDefault="00323778" w:rsidP="00323778">
            <w:pPr>
              <w:rPr>
                <w:rFonts w:cstheme="minorHAnsi"/>
              </w:rPr>
            </w:pPr>
            <w:r w:rsidRPr="00D67FC0">
              <w:rPr>
                <w:rFonts w:cstheme="minorHAnsi"/>
              </w:rPr>
              <w:t>Older generation SAPIEN</w:t>
            </w:r>
          </w:p>
        </w:tc>
        <w:tc>
          <w:tcPr>
            <w:tcW w:w="2096" w:type="dxa"/>
            <w:vAlign w:val="bottom"/>
          </w:tcPr>
          <w:p w14:paraId="7742A431" w14:textId="6E57185D" w:rsidR="00323778" w:rsidRPr="00842C02" w:rsidRDefault="00323778" w:rsidP="00323778">
            <w:pPr>
              <w:jc w:val="center"/>
              <w:rPr>
                <w:rFonts w:cstheme="minorHAnsi"/>
              </w:rPr>
            </w:pPr>
            <w:r>
              <w:rPr>
                <w:rFonts w:ascii="Calibri" w:hAnsi="Calibri" w:cs="Calibri"/>
                <w:color w:val="000000"/>
              </w:rPr>
              <w:t>0.47 (0.18)</w:t>
            </w:r>
          </w:p>
        </w:tc>
        <w:tc>
          <w:tcPr>
            <w:tcW w:w="2096" w:type="dxa"/>
            <w:vAlign w:val="bottom"/>
          </w:tcPr>
          <w:p w14:paraId="52A1EF99" w14:textId="24479033" w:rsidR="00323778" w:rsidRPr="00842C02" w:rsidRDefault="00323778" w:rsidP="00323778">
            <w:pPr>
              <w:jc w:val="center"/>
              <w:rPr>
                <w:rFonts w:cstheme="minorHAnsi"/>
              </w:rPr>
            </w:pPr>
            <w:r>
              <w:rPr>
                <w:rFonts w:ascii="Calibri" w:hAnsi="Calibri" w:cs="Calibri"/>
                <w:color w:val="000000"/>
              </w:rPr>
              <w:t>0.72 (0.15)</w:t>
            </w:r>
          </w:p>
        </w:tc>
      </w:tr>
      <w:tr w:rsidR="00323778" w:rsidRPr="00D67FC0" w14:paraId="509204F3" w14:textId="77777777" w:rsidTr="00CD0DFD">
        <w:tc>
          <w:tcPr>
            <w:tcW w:w="4824" w:type="dxa"/>
          </w:tcPr>
          <w:p w14:paraId="1120133F" w14:textId="77777777" w:rsidR="00323778" w:rsidRPr="00D67FC0" w:rsidRDefault="00323778" w:rsidP="00323778">
            <w:pPr>
              <w:rPr>
                <w:rFonts w:cstheme="minorHAnsi"/>
              </w:rPr>
            </w:pPr>
            <w:r w:rsidRPr="00D67FC0">
              <w:rPr>
                <w:rFonts w:cstheme="minorHAnsi"/>
              </w:rPr>
              <w:t>SAPIEN 3</w:t>
            </w:r>
          </w:p>
        </w:tc>
        <w:tc>
          <w:tcPr>
            <w:tcW w:w="2096" w:type="dxa"/>
            <w:vAlign w:val="bottom"/>
          </w:tcPr>
          <w:p w14:paraId="168F146E" w14:textId="467635F0" w:rsidR="00323778" w:rsidRPr="00842C02" w:rsidRDefault="00323778" w:rsidP="00323778">
            <w:pPr>
              <w:jc w:val="center"/>
              <w:rPr>
                <w:rFonts w:cstheme="minorHAnsi"/>
              </w:rPr>
            </w:pPr>
            <w:r>
              <w:rPr>
                <w:rFonts w:ascii="Calibri" w:hAnsi="Calibri" w:cs="Calibri"/>
                <w:color w:val="000000"/>
              </w:rPr>
              <w:t>0.49 (0.2)</w:t>
            </w:r>
          </w:p>
        </w:tc>
        <w:tc>
          <w:tcPr>
            <w:tcW w:w="2096" w:type="dxa"/>
            <w:vAlign w:val="bottom"/>
          </w:tcPr>
          <w:p w14:paraId="0A0F90D0" w14:textId="38DE5614" w:rsidR="00323778" w:rsidRPr="00842C02" w:rsidRDefault="00323778" w:rsidP="00323778">
            <w:pPr>
              <w:jc w:val="center"/>
              <w:rPr>
                <w:rFonts w:cstheme="minorHAnsi"/>
              </w:rPr>
            </w:pPr>
            <w:r>
              <w:rPr>
                <w:rFonts w:ascii="Calibri" w:hAnsi="Calibri" w:cs="Calibri"/>
                <w:color w:val="000000"/>
              </w:rPr>
              <w:t>0.94 (0.15)</w:t>
            </w:r>
          </w:p>
        </w:tc>
      </w:tr>
      <w:tr w:rsidR="00696BAB" w:rsidRPr="00D67FC0" w14:paraId="09D4FF74" w14:textId="77777777" w:rsidTr="00696BAB">
        <w:tc>
          <w:tcPr>
            <w:tcW w:w="4824" w:type="dxa"/>
          </w:tcPr>
          <w:p w14:paraId="0CD4CC47" w14:textId="77777777" w:rsidR="00696BAB" w:rsidRPr="00842C02" w:rsidRDefault="00696BAB" w:rsidP="00A5316B">
            <w:pPr>
              <w:rPr>
                <w:rFonts w:cstheme="minorHAnsi"/>
                <w:b/>
                <w:bCs/>
              </w:rPr>
            </w:pPr>
            <w:r w:rsidRPr="00842C02">
              <w:rPr>
                <w:rFonts w:cstheme="minorHAnsi"/>
                <w:b/>
                <w:bCs/>
              </w:rPr>
              <w:t>Modelling methods</w:t>
            </w:r>
          </w:p>
        </w:tc>
        <w:tc>
          <w:tcPr>
            <w:tcW w:w="2096" w:type="dxa"/>
            <w:vAlign w:val="center"/>
          </w:tcPr>
          <w:p w14:paraId="5AAD65C8" w14:textId="77777777" w:rsidR="00696BAB" w:rsidRPr="00842C02" w:rsidRDefault="00696BAB" w:rsidP="00A5316B">
            <w:pPr>
              <w:jc w:val="center"/>
              <w:rPr>
                <w:rFonts w:cstheme="minorHAnsi"/>
              </w:rPr>
            </w:pPr>
          </w:p>
        </w:tc>
        <w:tc>
          <w:tcPr>
            <w:tcW w:w="2096" w:type="dxa"/>
            <w:vAlign w:val="center"/>
          </w:tcPr>
          <w:p w14:paraId="49268704" w14:textId="77777777" w:rsidR="00696BAB" w:rsidRPr="00842C02" w:rsidRDefault="00696BAB" w:rsidP="00A5316B">
            <w:pPr>
              <w:jc w:val="center"/>
              <w:rPr>
                <w:rFonts w:cstheme="minorHAnsi"/>
              </w:rPr>
            </w:pPr>
          </w:p>
        </w:tc>
      </w:tr>
      <w:tr w:rsidR="00323778" w:rsidRPr="00D67FC0" w14:paraId="1B0DE736" w14:textId="77777777" w:rsidTr="009A5741">
        <w:tc>
          <w:tcPr>
            <w:tcW w:w="4824" w:type="dxa"/>
          </w:tcPr>
          <w:p w14:paraId="4B58BE9C" w14:textId="378C30AE" w:rsidR="00323778" w:rsidRPr="00842C02" w:rsidRDefault="00323778" w:rsidP="00323778">
            <w:pPr>
              <w:rPr>
                <w:rFonts w:cstheme="minorHAnsi"/>
              </w:rPr>
            </w:pPr>
            <w:r>
              <w:rPr>
                <w:rFonts w:cstheme="minorHAnsi"/>
              </w:rPr>
              <w:t>Did not use a model</w:t>
            </w:r>
            <w:r w:rsidR="003D5C8F">
              <w:rPr>
                <w:rFonts w:cstheme="minorHAnsi"/>
              </w:rPr>
              <w:t xml:space="preserve"> (reference)</w:t>
            </w:r>
          </w:p>
        </w:tc>
        <w:tc>
          <w:tcPr>
            <w:tcW w:w="2096" w:type="dxa"/>
            <w:vAlign w:val="bottom"/>
          </w:tcPr>
          <w:p w14:paraId="26954CBA" w14:textId="18A19906" w:rsidR="00323778" w:rsidRPr="00842C02" w:rsidRDefault="00323778" w:rsidP="00323778">
            <w:pPr>
              <w:jc w:val="center"/>
              <w:rPr>
                <w:rFonts w:cstheme="minorHAnsi"/>
              </w:rPr>
            </w:pPr>
            <w:r>
              <w:rPr>
                <w:rFonts w:ascii="Calibri" w:hAnsi="Calibri" w:cs="Calibri"/>
                <w:color w:val="000000"/>
              </w:rPr>
              <w:t>0.26 (0.18)</w:t>
            </w:r>
          </w:p>
        </w:tc>
        <w:tc>
          <w:tcPr>
            <w:tcW w:w="2096" w:type="dxa"/>
            <w:vAlign w:val="center"/>
          </w:tcPr>
          <w:p w14:paraId="48AD3E2E" w14:textId="1742F0BE" w:rsidR="00323778" w:rsidRPr="00F2609E" w:rsidRDefault="006D20F7" w:rsidP="00323778">
            <w:pPr>
              <w:jc w:val="center"/>
              <w:rPr>
                <w:rFonts w:ascii="Calibri" w:hAnsi="Calibri" w:cs="Calibri"/>
                <w:color w:val="000000"/>
              </w:rPr>
            </w:pPr>
            <w:r>
              <w:rPr>
                <w:rFonts w:ascii="Calibri" w:hAnsi="Calibri" w:cs="Calibri"/>
                <w:color w:val="000000"/>
              </w:rPr>
              <w:t>Reference</w:t>
            </w:r>
          </w:p>
        </w:tc>
      </w:tr>
      <w:tr w:rsidR="00323778" w:rsidRPr="00D67FC0" w14:paraId="5C4E99BF" w14:textId="77777777" w:rsidTr="009A5741">
        <w:tc>
          <w:tcPr>
            <w:tcW w:w="4824" w:type="dxa"/>
          </w:tcPr>
          <w:p w14:paraId="7F6BCFCA" w14:textId="77777777" w:rsidR="00323778" w:rsidRPr="00842C02" w:rsidRDefault="00323778" w:rsidP="00323778">
            <w:pPr>
              <w:rPr>
                <w:rFonts w:cstheme="minorHAnsi"/>
              </w:rPr>
            </w:pPr>
            <w:r>
              <w:rPr>
                <w:rFonts w:cstheme="minorHAnsi"/>
              </w:rPr>
              <w:t>Model used, time horizon &lt; 2 years</w:t>
            </w:r>
          </w:p>
        </w:tc>
        <w:tc>
          <w:tcPr>
            <w:tcW w:w="2096" w:type="dxa"/>
            <w:vAlign w:val="bottom"/>
          </w:tcPr>
          <w:p w14:paraId="660F7C08" w14:textId="3FED7157" w:rsidR="00323778" w:rsidRPr="00842C02" w:rsidRDefault="00323778" w:rsidP="00323778">
            <w:pPr>
              <w:jc w:val="center"/>
              <w:rPr>
                <w:rFonts w:cstheme="minorHAnsi"/>
              </w:rPr>
            </w:pPr>
            <w:r>
              <w:rPr>
                <w:rFonts w:ascii="Calibri" w:hAnsi="Calibri" w:cs="Calibri"/>
                <w:color w:val="000000"/>
              </w:rPr>
              <w:t>0.07 (0.56)</w:t>
            </w:r>
          </w:p>
        </w:tc>
        <w:tc>
          <w:tcPr>
            <w:tcW w:w="2096" w:type="dxa"/>
            <w:vAlign w:val="bottom"/>
          </w:tcPr>
          <w:p w14:paraId="7B161E49" w14:textId="3D540FD7" w:rsidR="00323778" w:rsidRPr="00842C02" w:rsidRDefault="00323778" w:rsidP="00323778">
            <w:pPr>
              <w:jc w:val="center"/>
              <w:rPr>
                <w:rFonts w:cstheme="minorHAnsi"/>
              </w:rPr>
            </w:pPr>
            <w:r>
              <w:rPr>
                <w:rFonts w:ascii="Calibri" w:hAnsi="Calibri" w:cs="Calibri"/>
                <w:color w:val="000000"/>
              </w:rPr>
              <w:t>1.02 (0.36)</w:t>
            </w:r>
          </w:p>
        </w:tc>
      </w:tr>
      <w:tr w:rsidR="00323778" w:rsidRPr="00D67FC0" w14:paraId="6D6B2262" w14:textId="77777777" w:rsidTr="009A5741">
        <w:tc>
          <w:tcPr>
            <w:tcW w:w="4824" w:type="dxa"/>
          </w:tcPr>
          <w:p w14:paraId="4E6D1E56" w14:textId="77777777" w:rsidR="00323778" w:rsidRPr="00842C02" w:rsidRDefault="00323778" w:rsidP="00323778">
            <w:pPr>
              <w:rPr>
                <w:rFonts w:cstheme="minorHAnsi"/>
              </w:rPr>
            </w:pPr>
            <w:r>
              <w:rPr>
                <w:rFonts w:cstheme="minorHAnsi"/>
              </w:rPr>
              <w:t>Model used, time horizon 2-10 years, discount rate &gt;= 3%</w:t>
            </w:r>
          </w:p>
        </w:tc>
        <w:tc>
          <w:tcPr>
            <w:tcW w:w="2096" w:type="dxa"/>
            <w:vAlign w:val="bottom"/>
          </w:tcPr>
          <w:p w14:paraId="4B319CF0" w14:textId="19318A28" w:rsidR="00323778" w:rsidRPr="00842C02" w:rsidRDefault="00323778" w:rsidP="00323778">
            <w:pPr>
              <w:jc w:val="center"/>
              <w:rPr>
                <w:rFonts w:cstheme="minorHAnsi"/>
              </w:rPr>
            </w:pPr>
            <w:r>
              <w:rPr>
                <w:rFonts w:ascii="Calibri" w:hAnsi="Calibri" w:cs="Calibri"/>
                <w:color w:val="000000"/>
              </w:rPr>
              <w:t>0.61 (0.24)</w:t>
            </w:r>
          </w:p>
        </w:tc>
        <w:tc>
          <w:tcPr>
            <w:tcW w:w="2096" w:type="dxa"/>
            <w:vAlign w:val="bottom"/>
          </w:tcPr>
          <w:p w14:paraId="495E78E8" w14:textId="55138E10" w:rsidR="00323778" w:rsidRPr="006A6F8C" w:rsidRDefault="00323778" w:rsidP="00323778">
            <w:pPr>
              <w:jc w:val="center"/>
              <w:rPr>
                <w:rFonts w:cstheme="minorHAnsi"/>
                <w:b/>
                <w:bCs/>
              </w:rPr>
            </w:pPr>
            <w:r w:rsidRPr="006A6F8C">
              <w:rPr>
                <w:rFonts w:ascii="Calibri" w:hAnsi="Calibri" w:cs="Calibri"/>
                <w:b/>
                <w:bCs/>
                <w:color w:val="000000"/>
              </w:rPr>
              <w:t>0.54 (0.20)</w:t>
            </w:r>
          </w:p>
        </w:tc>
      </w:tr>
      <w:tr w:rsidR="00323778" w:rsidRPr="00D67FC0" w14:paraId="0CB3C16A" w14:textId="77777777" w:rsidTr="009A5741">
        <w:tc>
          <w:tcPr>
            <w:tcW w:w="4824" w:type="dxa"/>
          </w:tcPr>
          <w:p w14:paraId="4212E996" w14:textId="77777777" w:rsidR="00323778" w:rsidRPr="00842C02" w:rsidRDefault="00323778" w:rsidP="00323778">
            <w:pPr>
              <w:rPr>
                <w:rFonts w:cstheme="minorHAnsi"/>
              </w:rPr>
            </w:pPr>
            <w:r>
              <w:rPr>
                <w:rFonts w:cstheme="minorHAnsi"/>
              </w:rPr>
              <w:t>Model used, time horizon 2-10 years, discount rate not reported</w:t>
            </w:r>
          </w:p>
        </w:tc>
        <w:tc>
          <w:tcPr>
            <w:tcW w:w="2096" w:type="dxa"/>
            <w:vAlign w:val="bottom"/>
          </w:tcPr>
          <w:p w14:paraId="6A97ED31" w14:textId="0975521B" w:rsidR="00323778" w:rsidRPr="00842C02" w:rsidRDefault="00323778" w:rsidP="00323778">
            <w:pPr>
              <w:jc w:val="center"/>
              <w:rPr>
                <w:rFonts w:cstheme="minorHAnsi"/>
              </w:rPr>
            </w:pPr>
            <w:r>
              <w:rPr>
                <w:rFonts w:ascii="Calibri" w:hAnsi="Calibri" w:cs="Calibri"/>
                <w:color w:val="000000"/>
              </w:rPr>
              <w:t>0.51 (0.41)</w:t>
            </w:r>
          </w:p>
        </w:tc>
        <w:tc>
          <w:tcPr>
            <w:tcW w:w="2096" w:type="dxa"/>
            <w:vAlign w:val="bottom"/>
          </w:tcPr>
          <w:p w14:paraId="61735880" w14:textId="3DC00986" w:rsidR="00323778" w:rsidRPr="00842C02" w:rsidRDefault="00323778" w:rsidP="00323778">
            <w:pPr>
              <w:jc w:val="center"/>
              <w:rPr>
                <w:rFonts w:cstheme="minorHAnsi"/>
              </w:rPr>
            </w:pPr>
            <w:r>
              <w:rPr>
                <w:rFonts w:ascii="Calibri" w:hAnsi="Calibri" w:cs="Calibri"/>
                <w:color w:val="000000"/>
              </w:rPr>
              <w:t>0.7 (0.27)</w:t>
            </w:r>
          </w:p>
        </w:tc>
      </w:tr>
      <w:tr w:rsidR="00323778" w:rsidRPr="00D67FC0" w14:paraId="40C1DFC9" w14:textId="77777777" w:rsidTr="009A5741">
        <w:tc>
          <w:tcPr>
            <w:tcW w:w="4824" w:type="dxa"/>
          </w:tcPr>
          <w:p w14:paraId="670FC650" w14:textId="77777777" w:rsidR="00323778" w:rsidRPr="00D67FC0" w:rsidRDefault="00323778" w:rsidP="00323778">
            <w:pPr>
              <w:rPr>
                <w:rFonts w:cstheme="minorHAnsi"/>
              </w:rPr>
            </w:pPr>
            <w:r>
              <w:rPr>
                <w:rFonts w:cstheme="minorHAnsi"/>
              </w:rPr>
              <w:t>Model used, lifetime horizon, discount rate &lt; 3%</w:t>
            </w:r>
          </w:p>
        </w:tc>
        <w:tc>
          <w:tcPr>
            <w:tcW w:w="2096" w:type="dxa"/>
            <w:vAlign w:val="bottom"/>
          </w:tcPr>
          <w:p w14:paraId="6337DDDA" w14:textId="27C96931" w:rsidR="00323778" w:rsidRPr="00842C02" w:rsidRDefault="00323778" w:rsidP="00323778">
            <w:pPr>
              <w:jc w:val="center"/>
              <w:rPr>
                <w:rFonts w:cstheme="minorHAnsi"/>
              </w:rPr>
            </w:pPr>
            <w:r>
              <w:rPr>
                <w:rFonts w:ascii="Calibri" w:hAnsi="Calibri" w:cs="Calibri"/>
                <w:color w:val="000000"/>
              </w:rPr>
              <w:t>0.63 (0.23)</w:t>
            </w:r>
          </w:p>
        </w:tc>
        <w:tc>
          <w:tcPr>
            <w:tcW w:w="2096" w:type="dxa"/>
            <w:vAlign w:val="bottom"/>
          </w:tcPr>
          <w:p w14:paraId="7146D886" w14:textId="6A3DE95B" w:rsidR="00323778" w:rsidRPr="003D5C8F" w:rsidRDefault="00323778" w:rsidP="00323778">
            <w:pPr>
              <w:jc w:val="center"/>
              <w:rPr>
                <w:rFonts w:cstheme="minorHAnsi"/>
                <w:b/>
                <w:bCs/>
              </w:rPr>
            </w:pPr>
            <w:r w:rsidRPr="006A6F8C">
              <w:rPr>
                <w:rFonts w:ascii="Calibri" w:hAnsi="Calibri" w:cs="Calibri"/>
                <w:b/>
                <w:bCs/>
                <w:color w:val="000000"/>
              </w:rPr>
              <w:t>1.28 (0.16)</w:t>
            </w:r>
          </w:p>
        </w:tc>
      </w:tr>
      <w:tr w:rsidR="00323778" w:rsidRPr="00D67FC0" w14:paraId="1132F232" w14:textId="77777777" w:rsidTr="009A5741">
        <w:tc>
          <w:tcPr>
            <w:tcW w:w="4824" w:type="dxa"/>
          </w:tcPr>
          <w:p w14:paraId="68B2E5E7" w14:textId="77777777" w:rsidR="00323778" w:rsidRPr="00D67FC0" w:rsidRDefault="00323778" w:rsidP="00323778">
            <w:pPr>
              <w:rPr>
                <w:rFonts w:cstheme="minorHAnsi"/>
              </w:rPr>
            </w:pPr>
            <w:r>
              <w:rPr>
                <w:rFonts w:cstheme="minorHAnsi"/>
              </w:rPr>
              <w:t>Model used, lifetime horizon, discount rate &gt;= 3%</w:t>
            </w:r>
          </w:p>
        </w:tc>
        <w:tc>
          <w:tcPr>
            <w:tcW w:w="2096" w:type="dxa"/>
            <w:vAlign w:val="bottom"/>
          </w:tcPr>
          <w:p w14:paraId="322ABE7D" w14:textId="321160CF" w:rsidR="00323778" w:rsidRPr="00842C02" w:rsidRDefault="00323778" w:rsidP="00323778">
            <w:pPr>
              <w:jc w:val="center"/>
              <w:rPr>
                <w:rFonts w:cstheme="minorHAnsi"/>
              </w:rPr>
            </w:pPr>
            <w:r>
              <w:rPr>
                <w:rFonts w:ascii="Calibri" w:hAnsi="Calibri" w:cs="Calibri"/>
                <w:color w:val="000000"/>
              </w:rPr>
              <w:t>0.45 (0.21)</w:t>
            </w:r>
          </w:p>
        </w:tc>
        <w:tc>
          <w:tcPr>
            <w:tcW w:w="2096" w:type="dxa"/>
            <w:vAlign w:val="bottom"/>
          </w:tcPr>
          <w:p w14:paraId="2CDA86A5" w14:textId="65EFDF8E" w:rsidR="00323778" w:rsidRPr="00842C02" w:rsidRDefault="00323778" w:rsidP="00323778">
            <w:pPr>
              <w:jc w:val="center"/>
              <w:rPr>
                <w:rFonts w:cstheme="minorHAnsi"/>
              </w:rPr>
            </w:pPr>
            <w:r>
              <w:rPr>
                <w:rFonts w:ascii="Calibri" w:hAnsi="Calibri" w:cs="Calibri"/>
                <w:color w:val="000000"/>
              </w:rPr>
              <w:t>0.99 (0.14)</w:t>
            </w:r>
          </w:p>
        </w:tc>
      </w:tr>
      <w:tr w:rsidR="00323778" w:rsidRPr="00D67FC0" w14:paraId="3BF0E7F4" w14:textId="77777777" w:rsidTr="009A5741">
        <w:tc>
          <w:tcPr>
            <w:tcW w:w="4824" w:type="dxa"/>
          </w:tcPr>
          <w:p w14:paraId="6A821C16" w14:textId="77777777" w:rsidR="00323778" w:rsidRPr="00D67FC0" w:rsidRDefault="00323778" w:rsidP="00323778">
            <w:pPr>
              <w:rPr>
                <w:rFonts w:cstheme="minorHAnsi"/>
              </w:rPr>
            </w:pPr>
            <w:r>
              <w:rPr>
                <w:rFonts w:cstheme="minorHAnsi"/>
              </w:rPr>
              <w:t>Model used, lifetime horizon, discount rate not reported</w:t>
            </w:r>
          </w:p>
        </w:tc>
        <w:tc>
          <w:tcPr>
            <w:tcW w:w="2096" w:type="dxa"/>
            <w:vAlign w:val="bottom"/>
          </w:tcPr>
          <w:p w14:paraId="1C7C737A" w14:textId="685866BA" w:rsidR="00323778" w:rsidRPr="00842C02" w:rsidRDefault="00323778" w:rsidP="00323778">
            <w:pPr>
              <w:jc w:val="center"/>
              <w:rPr>
                <w:rFonts w:cstheme="minorHAnsi"/>
                <w:color w:val="000000"/>
              </w:rPr>
            </w:pPr>
            <w:r>
              <w:rPr>
                <w:rFonts w:ascii="Calibri" w:hAnsi="Calibri" w:cs="Calibri"/>
                <w:color w:val="000000"/>
              </w:rPr>
              <w:t>0.29 (0.30)</w:t>
            </w:r>
          </w:p>
        </w:tc>
        <w:tc>
          <w:tcPr>
            <w:tcW w:w="2096" w:type="dxa"/>
            <w:vAlign w:val="bottom"/>
          </w:tcPr>
          <w:p w14:paraId="6D66CFFB" w14:textId="29FD7961" w:rsidR="00323778" w:rsidRPr="00A7267F" w:rsidRDefault="00323778" w:rsidP="00323778">
            <w:pPr>
              <w:jc w:val="center"/>
              <w:rPr>
                <w:rFonts w:cstheme="minorHAnsi"/>
                <w:b/>
                <w:bCs/>
              </w:rPr>
            </w:pPr>
            <w:r>
              <w:rPr>
                <w:rFonts w:ascii="Calibri" w:hAnsi="Calibri" w:cs="Calibri"/>
                <w:color w:val="000000"/>
              </w:rPr>
              <w:t>0.46 (0.20)</w:t>
            </w:r>
          </w:p>
        </w:tc>
      </w:tr>
    </w:tbl>
    <w:p w14:paraId="4D387E6E" w14:textId="45FEE1EF" w:rsidR="00146998" w:rsidRDefault="00017624" w:rsidP="00E04670">
      <w:pPr>
        <w:spacing w:after="0" w:line="240" w:lineRule="auto"/>
      </w:pPr>
      <w:r>
        <w:t>For the multivariable model, there is a single reference category which is inoperable risk, self-expandable device, 0% transfemoral access and no model used</w:t>
      </w:r>
      <w:r w:rsidR="003D5C8F">
        <w:t xml:space="preserve"> (incremental QALYs 0.95)</w:t>
      </w:r>
      <w:r>
        <w:t>.</w:t>
      </w:r>
      <w:r w:rsidR="00E04670">
        <w:t xml:space="preserve"> Bold text indicates statistical significance at p &lt; 0.05.</w:t>
      </w:r>
    </w:p>
    <w:p w14:paraId="2795FBDD" w14:textId="2E2CD1D2" w:rsidR="00E702C6" w:rsidRDefault="00E702C6">
      <w:r>
        <w:br w:type="page"/>
      </w:r>
    </w:p>
    <w:p w14:paraId="087A3325" w14:textId="23A491B5" w:rsidR="00146998" w:rsidRDefault="00E702C6" w:rsidP="00E702C6">
      <w:pPr>
        <w:pStyle w:val="Heading2"/>
      </w:pPr>
      <w:r>
        <w:lastRenderedPageBreak/>
        <w:t>References</w:t>
      </w:r>
    </w:p>
    <w:p w14:paraId="7B7698A7" w14:textId="77777777" w:rsidR="00E702C6" w:rsidRPr="00E702C6" w:rsidRDefault="00E702C6" w:rsidP="00E702C6"/>
    <w:p w14:paraId="47A4CF96" w14:textId="77777777" w:rsidR="007610CD" w:rsidRDefault="00146998" w:rsidP="007610CD">
      <w:pPr>
        <w:spacing w:line="240" w:lineRule="auto"/>
        <w:rPr>
          <w:color w:val="222222"/>
        </w:rPr>
      </w:pPr>
      <w:r>
        <w:rPr>
          <w:rFonts w:ascii="Calibri" w:hAnsi="Calibri" w:cs="Calibri"/>
          <w:noProof/>
          <w:lang w:val="en-US"/>
        </w:rPr>
        <w:fldChar w:fldCharType="begin"/>
      </w:r>
      <w:r w:rsidRPr="00D71D99">
        <w:instrText xml:space="preserve"> ADDIN EN.REFLIST </w:instrText>
      </w:r>
      <w:r>
        <w:rPr>
          <w:rFonts w:ascii="Calibri" w:hAnsi="Calibri" w:cs="Calibri"/>
          <w:noProof/>
          <w:lang w:val="en-US"/>
        </w:rPr>
        <w:fldChar w:fldCharType="separate"/>
      </w:r>
      <w:r w:rsidR="00581D26" w:rsidRPr="007610CD">
        <w:t>1.</w:t>
      </w:r>
      <w:r w:rsidR="007610CD" w:rsidRPr="007610CD">
        <w:t xml:space="preserve"> </w:t>
      </w:r>
      <w:r w:rsidR="007610CD" w:rsidRPr="005B21DA">
        <w:rPr>
          <w:color w:val="222222"/>
          <w:highlight w:val="white"/>
        </w:rPr>
        <w:t xml:space="preserve">Bramer, W. M., Giustini, D., de Jonge, G. B., Holland, L., &amp; Bekhuis, T. (2016). </w:t>
      </w:r>
      <w:r w:rsidR="007610CD" w:rsidRPr="007610CD">
        <w:rPr>
          <w:color w:val="222222"/>
          <w:highlight w:val="white"/>
        </w:rPr>
        <w:t xml:space="preserve">De-duplication of database search results for systematic reviews in EndNote. </w:t>
      </w:r>
      <w:r w:rsidR="007610CD" w:rsidRPr="007610CD">
        <w:rPr>
          <w:i/>
          <w:color w:val="222222"/>
          <w:highlight w:val="white"/>
        </w:rPr>
        <w:t>Journal of the Medical Library Association: JMLA</w:t>
      </w:r>
      <w:r w:rsidR="007610CD" w:rsidRPr="007610CD">
        <w:rPr>
          <w:color w:val="222222"/>
          <w:highlight w:val="white"/>
        </w:rPr>
        <w:t xml:space="preserve">, </w:t>
      </w:r>
      <w:r w:rsidR="007610CD" w:rsidRPr="007610CD">
        <w:rPr>
          <w:i/>
          <w:color w:val="222222"/>
          <w:highlight w:val="white"/>
        </w:rPr>
        <w:t>104</w:t>
      </w:r>
      <w:r w:rsidR="007610CD" w:rsidRPr="007610CD">
        <w:rPr>
          <w:color w:val="222222"/>
          <w:highlight w:val="white"/>
        </w:rPr>
        <w:t>(3), 240.</w:t>
      </w:r>
    </w:p>
    <w:p w14:paraId="7D7D92F4" w14:textId="572BD55A" w:rsidR="00581D26" w:rsidRPr="007610CD" w:rsidRDefault="007610CD" w:rsidP="007610CD">
      <w:pPr>
        <w:spacing w:line="240" w:lineRule="auto"/>
        <w:rPr>
          <w:color w:val="222222"/>
        </w:rPr>
      </w:pPr>
      <w:r>
        <w:t xml:space="preserve">2. </w:t>
      </w:r>
      <w:r w:rsidR="00581D26" w:rsidRPr="00581D26">
        <w:t>Baron SJ, Wang K, House JA, et al. Cost-Effectiveness of Transcatheter Versus Surgical Aortic Valve Replacement in Patients With Severe Aortic Stenosis at Intermediate Risk. Circulation. 2019; 139: 877-88.</w:t>
      </w:r>
    </w:p>
    <w:p w14:paraId="6BDB3C4E" w14:textId="2490C183" w:rsidR="007610CD" w:rsidRPr="00581D26" w:rsidRDefault="007610CD" w:rsidP="00581D26">
      <w:pPr>
        <w:pStyle w:val="EndNoteBibliography"/>
        <w:spacing w:after="0"/>
      </w:pPr>
      <w:r>
        <w:t xml:space="preserve">3. </w:t>
      </w:r>
      <w:r w:rsidR="00581D26" w:rsidRPr="00581D26">
        <w:t>Brecker S, Mealing S, Padhiar A, et al. Cost-utility of transcatheter aortic valve implantation for inoperable patients with severe aortic stenosis treated by medical management: a UK cost-utility analysis based on patient-level data from the ADVANCE study. Open Heart. 2014; 1: e000155.</w:t>
      </w:r>
    </w:p>
    <w:p w14:paraId="3D655512" w14:textId="25CF80E6" w:rsidR="00581D26" w:rsidRPr="00581D26" w:rsidRDefault="007610CD" w:rsidP="00581D26">
      <w:pPr>
        <w:pStyle w:val="EndNoteBibliography"/>
        <w:spacing w:after="0"/>
      </w:pPr>
      <w:r>
        <w:t xml:space="preserve">4. </w:t>
      </w:r>
      <w:r w:rsidR="00581D26" w:rsidRPr="00581D26">
        <w:t>Doble B, Blackhouse G, Goeree R, et al. Cost-effectiveness of the Edwards SAPIEN transcatheter heart valve compared with standard management and surgical aortic valve replacement in patients with severe symptomatic aortic stenosis: a Canadian perspective. Journal of Thoracic &amp; Cardiovascular Surgery. 2013; 146: 52-60.e53.</w:t>
      </w:r>
    </w:p>
    <w:p w14:paraId="4D063E6D" w14:textId="5B3A3634" w:rsidR="00581D26" w:rsidRPr="00A32FA6" w:rsidRDefault="007610CD" w:rsidP="00581D26">
      <w:pPr>
        <w:pStyle w:val="EndNoteBibliography"/>
        <w:spacing w:after="0"/>
        <w:rPr>
          <w:lang w:val="pt-PT"/>
        </w:rPr>
      </w:pPr>
      <w:r>
        <w:t xml:space="preserve">5. </w:t>
      </w:r>
      <w:r w:rsidR="00581D26" w:rsidRPr="00581D26">
        <w:t xml:space="preserve">Fairbairn TA, Meads DM, Hulme C, et al. The cost-effectiveness of transcatheter aortic valve implantation versus surgical aortic valve replacement in patients with severe aortic stenosis at high operative risk. </w:t>
      </w:r>
      <w:r w:rsidR="00581D26" w:rsidRPr="00A32FA6">
        <w:rPr>
          <w:lang w:val="pt-PT"/>
        </w:rPr>
        <w:t>Heart. 2013; 99: 914-20.</w:t>
      </w:r>
    </w:p>
    <w:p w14:paraId="1E0614AE" w14:textId="39C226AE" w:rsidR="00581D26" w:rsidRPr="00581D26" w:rsidRDefault="007610CD" w:rsidP="00581D26">
      <w:pPr>
        <w:pStyle w:val="EndNoteBibliography"/>
        <w:spacing w:after="0"/>
      </w:pPr>
      <w:r>
        <w:rPr>
          <w:lang w:val="pt-PT"/>
        </w:rPr>
        <w:t xml:space="preserve">6. </w:t>
      </w:r>
      <w:r w:rsidR="00581D26" w:rsidRPr="00A32FA6">
        <w:rPr>
          <w:lang w:val="pt-PT"/>
        </w:rPr>
        <w:t xml:space="preserve">Ferreira-Gonzalez I, Serra V, Abdul O, et al. </w:t>
      </w:r>
      <w:r w:rsidR="00581D26" w:rsidRPr="00581D26">
        <w:t>Evidence of the cost-effectiveness of Edwards Sapien transcatheter aortic valve implantation (TAVI) in high-risk patients with symptomatic aortic stenosis in Spain: Preliminary results. [Spanish]. Pharmacoeconomics - Spanish Research Articles. 2013; 10(1): 1-13.</w:t>
      </w:r>
    </w:p>
    <w:p w14:paraId="603AEA51" w14:textId="367F957D" w:rsidR="00581D26" w:rsidRPr="00581D26" w:rsidRDefault="007610CD" w:rsidP="00581D26">
      <w:pPr>
        <w:pStyle w:val="EndNoteBibliography"/>
        <w:spacing w:after="0"/>
      </w:pPr>
      <w:r>
        <w:t xml:space="preserve">7. </w:t>
      </w:r>
      <w:r w:rsidR="00581D26" w:rsidRPr="00581D26">
        <w:t>Gada H, Agarwal S, Marwick TH. Perspective on the cost-effectiveness of transapical aortic valve implantation in high-risk patients: Outcomes of a decision-analytic model. Annals of Cardiothoracic Surgery. 2012; 1: 145-55.</w:t>
      </w:r>
    </w:p>
    <w:p w14:paraId="4BB9767B" w14:textId="1D409CEF" w:rsidR="00581D26" w:rsidRPr="00581D26" w:rsidRDefault="007610CD" w:rsidP="00581D26">
      <w:pPr>
        <w:pStyle w:val="EndNoteBibliography"/>
        <w:spacing w:after="0"/>
      </w:pPr>
      <w:r>
        <w:t xml:space="preserve">8. </w:t>
      </w:r>
      <w:r w:rsidR="00581D26" w:rsidRPr="00581D26">
        <w:t>Gada H, Kapadia SR, Tuzcu EM, et al. Markov model for selection of aortic valve replacement versus transcatheter aortic valve implantation (without replacement) in high-risk patients. American Journal of Cardiology. 2012; 109: 1326-33.</w:t>
      </w:r>
    </w:p>
    <w:p w14:paraId="0894B310" w14:textId="019F88BE" w:rsidR="00581D26" w:rsidRPr="00581D26" w:rsidRDefault="007610CD" w:rsidP="00581D26">
      <w:pPr>
        <w:pStyle w:val="EndNoteBibliography"/>
        <w:spacing w:after="0"/>
      </w:pPr>
      <w:r>
        <w:t xml:space="preserve">9. </w:t>
      </w:r>
      <w:r w:rsidR="00581D26" w:rsidRPr="00581D26">
        <w:t>Geisler BP, Huygens SA, Reardon MJ, et al. Cost-Effectiveness and Projected Survival of Self-Expanding Transcatheter Versus Surgical Aortic Valve Replacement for High Risk Patients in a European Setting: A Dutch Analysis Based on the CoreValve High Risk Trial. Structural Heart. 2017; 1(5-6): 267-74.</w:t>
      </w:r>
    </w:p>
    <w:p w14:paraId="5C2680C7" w14:textId="4BD2B6F8" w:rsidR="00581D26" w:rsidRPr="00581D26" w:rsidRDefault="007610CD" w:rsidP="00581D26">
      <w:pPr>
        <w:pStyle w:val="EndNoteBibliography"/>
        <w:spacing w:after="0"/>
      </w:pPr>
      <w:r>
        <w:t xml:space="preserve">10. </w:t>
      </w:r>
      <w:r w:rsidR="00581D26" w:rsidRPr="00581D26">
        <w:t>Geisler BP, Jorgensen TH, Thyregod HGH, et al. Cost-effectiveness of transcatheter versus surgical aortic valve replacement in patients at lower surgical risk: results from the NOTION trial. Eurointervention. 2019; 15: e959-e67.</w:t>
      </w:r>
    </w:p>
    <w:p w14:paraId="0B413F86" w14:textId="29FBDA59" w:rsidR="00581D26" w:rsidRPr="00581D26" w:rsidRDefault="00581D26" w:rsidP="00581D26">
      <w:pPr>
        <w:pStyle w:val="EndNoteBibliography"/>
        <w:spacing w:after="0"/>
      </w:pPr>
      <w:r w:rsidRPr="00581D26">
        <w:t>1</w:t>
      </w:r>
      <w:r w:rsidR="007610CD">
        <w:t xml:space="preserve">1. </w:t>
      </w:r>
      <w:r w:rsidRPr="00581D26">
        <w:t>Goodall G, Lamotte M, Ramos M, et al. Cost-effectiveness analysis of the SAPIEN 3 TAVI valve compared with surgery in intermediate-risk patients. Journal of Medical Economics. 2019; 22: 289-96.</w:t>
      </w:r>
    </w:p>
    <w:p w14:paraId="2E27BBED" w14:textId="01F6D710" w:rsidR="00581D26" w:rsidRPr="00581D26" w:rsidRDefault="00581D26" w:rsidP="00581D26">
      <w:pPr>
        <w:pStyle w:val="EndNoteBibliography"/>
        <w:spacing w:after="0"/>
      </w:pPr>
      <w:r w:rsidRPr="00581D26">
        <w:t>1</w:t>
      </w:r>
      <w:r w:rsidR="007610CD">
        <w:t xml:space="preserve">2. </w:t>
      </w:r>
      <w:r w:rsidRPr="00581D26">
        <w:t>Hancock-Howard RL, Feindel CM, Rodes-Cabau J, et al. Cost effectiveness of transcatheter aortic valve replacement compared to medical management in inoperable patients with severe aortic stenosis: Canadian analysis based on the PARTNER Trial Cohort B findings. Journal of Medical Economics. 2013; 16: 566-74.</w:t>
      </w:r>
    </w:p>
    <w:p w14:paraId="74049773" w14:textId="376ECB55" w:rsidR="00581D26" w:rsidRPr="00581D26" w:rsidRDefault="00581D26" w:rsidP="00581D26">
      <w:pPr>
        <w:pStyle w:val="EndNoteBibliography"/>
        <w:spacing w:after="0"/>
      </w:pPr>
      <w:r w:rsidRPr="00581D26">
        <w:t>1</w:t>
      </w:r>
      <w:r w:rsidR="007610CD">
        <w:t xml:space="preserve">3. </w:t>
      </w:r>
      <w:r w:rsidRPr="00581D26">
        <w:t>Health Quality O. Transcatheter Aortic Valve Implantation for Treatment of Aortic Valve Stenosis: A Health Technology Assessment. Ontario Health Technology Assessment Series. 2016; 16: 1-94.</w:t>
      </w:r>
    </w:p>
    <w:p w14:paraId="6F83E47D" w14:textId="52D68A82" w:rsidR="00581D26" w:rsidRPr="00581D26" w:rsidRDefault="00581D26" w:rsidP="00581D26">
      <w:pPr>
        <w:pStyle w:val="EndNoteBibliography"/>
        <w:spacing w:after="0"/>
      </w:pPr>
      <w:r w:rsidRPr="00581D26">
        <w:t>1</w:t>
      </w:r>
      <w:r w:rsidR="007610CD">
        <w:t xml:space="preserve">4. </w:t>
      </w:r>
      <w:r w:rsidRPr="00581D26">
        <w:t>Inoue S, Nakao K, Hanyu M, et al. Cost-Effectiveness of Transcatheter Aortic Valve Implantation Using a Balloon-Expandable Valve in Japan: Experience From the Japanese Pilot Health Technology Assessment. Value in Health Regional Issues. 2020; 21: 82-90.</w:t>
      </w:r>
    </w:p>
    <w:p w14:paraId="32B189FE" w14:textId="1671D7A3" w:rsidR="00581D26" w:rsidRPr="00581D26" w:rsidRDefault="00581D26" w:rsidP="00581D26">
      <w:pPr>
        <w:pStyle w:val="EndNoteBibliography"/>
        <w:spacing w:after="0"/>
      </w:pPr>
      <w:r w:rsidRPr="00581D26">
        <w:t>1</w:t>
      </w:r>
      <w:r w:rsidR="007610CD">
        <w:t xml:space="preserve">5. </w:t>
      </w:r>
      <w:r w:rsidRPr="00581D26">
        <w:t>Kodera S, Kiyosue A, Ando J, et al. Cost effectiveness of transcatheter aortic valve implantation in patients with aortic stenosis in Japan. Journal of Cardiology. 2018; 71: 223-29.</w:t>
      </w:r>
    </w:p>
    <w:p w14:paraId="1297544E" w14:textId="3C688AF2" w:rsidR="00581D26" w:rsidRPr="00581D26" w:rsidRDefault="00581D26" w:rsidP="00581D26">
      <w:pPr>
        <w:pStyle w:val="EndNoteBibliography"/>
        <w:spacing w:after="0"/>
      </w:pPr>
      <w:r w:rsidRPr="00581D26">
        <w:lastRenderedPageBreak/>
        <w:t>1</w:t>
      </w:r>
      <w:r w:rsidR="007610CD">
        <w:t xml:space="preserve">6. </w:t>
      </w:r>
      <w:r w:rsidRPr="00581D26">
        <w:t>Kuntjoro I, Tay E, Hon J, et al. Cost-Effectiveness of Transcatheter Aortic Valve Implantation in Intermediate and Low Risk Severe Aortic Stenosis Patients in Singapore. Annals of the Academy of Medicine, Singapore. 2020; 49: 423-33.</w:t>
      </w:r>
    </w:p>
    <w:p w14:paraId="25278583" w14:textId="74A68868" w:rsidR="00581D26" w:rsidRPr="00581D26" w:rsidRDefault="00581D26" w:rsidP="00581D26">
      <w:pPr>
        <w:pStyle w:val="EndNoteBibliography"/>
        <w:spacing w:after="0"/>
      </w:pPr>
      <w:r w:rsidRPr="00581D26">
        <w:t>1</w:t>
      </w:r>
      <w:r w:rsidR="007610CD">
        <w:t xml:space="preserve">7. </w:t>
      </w:r>
      <w:r w:rsidRPr="00581D26">
        <w:t>Lorenzoni V, Barbieri G, Saia F, et al. The cost-effectiveness of transcatheter aortic valve implantation: exploring the Italian National Health System perspective and different patient risk groups. European Journal of Health Economics. 2021; 21: 21.</w:t>
      </w:r>
    </w:p>
    <w:p w14:paraId="07ACCFD4" w14:textId="09361BC6" w:rsidR="00581D26" w:rsidRPr="00581D26" w:rsidRDefault="00581D26" w:rsidP="00581D26">
      <w:pPr>
        <w:pStyle w:val="EndNoteBibliography"/>
        <w:spacing w:after="0"/>
      </w:pPr>
      <w:r w:rsidRPr="00581D26">
        <w:t>1</w:t>
      </w:r>
      <w:r w:rsidR="007610CD">
        <w:t xml:space="preserve">8. </w:t>
      </w:r>
      <w:r w:rsidRPr="00581D26">
        <w:t>Murphy A, Fenwick E, Toff WD, et al. Transcatheter aortic valve implantation for severe aortic stenosis: the cost-effectiveness case for inoperable patients in the United Kingdom. International Journal of Technology Assessment in Health Care. 2013; 29: 12-19.</w:t>
      </w:r>
    </w:p>
    <w:p w14:paraId="4CBDD82C" w14:textId="188E4D6D" w:rsidR="00581D26" w:rsidRPr="00581D26" w:rsidRDefault="00581D26" w:rsidP="00581D26">
      <w:pPr>
        <w:pStyle w:val="EndNoteBibliography"/>
        <w:spacing w:after="0"/>
      </w:pPr>
      <w:r w:rsidRPr="00581D26">
        <w:t>1</w:t>
      </w:r>
      <w:r w:rsidR="007610CD">
        <w:t xml:space="preserve">9. </w:t>
      </w:r>
      <w:r w:rsidRPr="00581D26">
        <w:t>Orlando R, Pennant M, Rooney S, et al. Cost-effectiveness of transcatheter aortic valve implantation (TAVI) for aortic stenosis in patients who are high risk or contraindicated for surgery: a model-based economic evaluation. Health Technology Assessment (Winchester, England). 2013; 17: 1-86.</w:t>
      </w:r>
    </w:p>
    <w:p w14:paraId="4F685A49" w14:textId="030B05F9" w:rsidR="00581D26" w:rsidRPr="00A32FA6" w:rsidRDefault="007610CD" w:rsidP="00581D26">
      <w:pPr>
        <w:pStyle w:val="EndNoteBibliography"/>
        <w:spacing w:after="0"/>
      </w:pPr>
      <w:r>
        <w:t xml:space="preserve">20. </w:t>
      </w:r>
      <w:r w:rsidR="00581D26" w:rsidRPr="00581D26">
        <w:t xml:space="preserve">Pinar E, Garcia de Lara J, Hurtado J, et al. Cost-effectiveness analysis of the SAPIEN 3 transcatheter aortic valve implant in patients with symptomatic severe aortic stenosis. </w:t>
      </w:r>
      <w:r w:rsidR="00581D26" w:rsidRPr="00A32FA6">
        <w:t>Revista Espanola de Cardiologia. 2021; 17: 17.</w:t>
      </w:r>
    </w:p>
    <w:p w14:paraId="62E1BEE4" w14:textId="6F4FED5C" w:rsidR="00581D26" w:rsidRPr="00581D26" w:rsidRDefault="00581D26" w:rsidP="00581D26">
      <w:pPr>
        <w:pStyle w:val="EndNoteBibliography"/>
        <w:spacing w:after="0"/>
      </w:pPr>
      <w:r w:rsidRPr="00A32FA6">
        <w:t>2</w:t>
      </w:r>
      <w:r w:rsidR="007610CD">
        <w:t xml:space="preserve">1. </w:t>
      </w:r>
      <w:r w:rsidRPr="00A32FA6">
        <w:t xml:space="preserve">Reynolds MR, Lei Y, Wang K, et al. </w:t>
      </w:r>
      <w:r w:rsidRPr="00581D26">
        <w:t>Cost-Effectiveness of Transcatheter Aortic Valve Replacement With a Self-Expanding Prosthesis Versus Surgical Aortic Valve Replacement. Journal of the American College of Cardiology. 2016; 67: 29-38.</w:t>
      </w:r>
    </w:p>
    <w:p w14:paraId="78669B9C" w14:textId="366834E4" w:rsidR="00581D26" w:rsidRPr="00581D26" w:rsidRDefault="00581D26" w:rsidP="00581D26">
      <w:pPr>
        <w:pStyle w:val="EndNoteBibliography"/>
        <w:spacing w:after="0"/>
      </w:pPr>
      <w:r w:rsidRPr="00581D26">
        <w:t>2</w:t>
      </w:r>
      <w:r w:rsidR="007610CD">
        <w:t xml:space="preserve">2. </w:t>
      </w:r>
      <w:r w:rsidRPr="00581D26">
        <w:t>Reynolds MR, Magnuson EA, Lei Y, et al. Cost-effectiveness of transcatheter aortic valve replacement compared with surgical aortic valve replacement in high-risk patients with severe aortic stenosis: results of the PARTNER (Placement of Aortic Transcatheter Valves) trial (Cohort A). Journal of the American College of Cardiology. 2012; 60: 2683-92.</w:t>
      </w:r>
    </w:p>
    <w:p w14:paraId="35151D19" w14:textId="24B02D24" w:rsidR="00581D26" w:rsidRPr="00581D26" w:rsidRDefault="00581D26" w:rsidP="00581D26">
      <w:pPr>
        <w:pStyle w:val="EndNoteBibliography"/>
        <w:spacing w:after="0"/>
      </w:pPr>
      <w:r w:rsidRPr="00581D26">
        <w:t>2</w:t>
      </w:r>
      <w:r w:rsidR="007610CD">
        <w:t xml:space="preserve">3. </w:t>
      </w:r>
      <w:r w:rsidRPr="00581D26">
        <w:t>Reynolds MR, Magnuson EA, Wang K, et al. Cost-effectiveness of transcatheter aortic valve replacement compared with standard care among inoperable patients with severe aortic stenosis: results from the placement of aortic transcatheter valves (PARTNER) trial (Cohort B). Circulation. 2012; 125: 1102-09.</w:t>
      </w:r>
    </w:p>
    <w:p w14:paraId="4C765634" w14:textId="03048243" w:rsidR="00581D26" w:rsidRPr="00581D26" w:rsidRDefault="00581D26" w:rsidP="00581D26">
      <w:pPr>
        <w:pStyle w:val="EndNoteBibliography"/>
        <w:spacing w:after="0"/>
      </w:pPr>
      <w:r w:rsidRPr="00581D26">
        <w:t>2</w:t>
      </w:r>
      <w:r w:rsidR="007610CD">
        <w:t xml:space="preserve">4. </w:t>
      </w:r>
      <w:r w:rsidRPr="00581D26">
        <w:t>Simons CT, Cipriano LE, Shah RU, et al. Transcatheter aortic valve replacement in nonsurgical candidates with severe, symptomatic aortic stenosis: a cost-effectiveness analysis. Circulation Cardiovascular Quality &amp; Outcomes. 2013; 6: 419-28.</w:t>
      </w:r>
    </w:p>
    <w:p w14:paraId="10D01AE5" w14:textId="45D2C2FB" w:rsidR="00581D26" w:rsidRPr="00581D26" w:rsidRDefault="00581D26" w:rsidP="00581D26">
      <w:pPr>
        <w:pStyle w:val="EndNoteBibliography"/>
        <w:spacing w:after="0"/>
      </w:pPr>
      <w:r w:rsidRPr="00581D26">
        <w:t>2</w:t>
      </w:r>
      <w:r w:rsidR="007610CD">
        <w:t xml:space="preserve">5. </w:t>
      </w:r>
      <w:r w:rsidRPr="00581D26">
        <w:t>Tam DY, Azizi PM, Fremes SE, et al. The cost-effectiveness of transcatheter aortic valve replacement in low surgical risk patients with severe aortic stenosis. European Heart Journal Quality of Care &amp; Clinical Outcomes. 2020; 09: 09.</w:t>
      </w:r>
    </w:p>
    <w:p w14:paraId="77232578" w14:textId="3DB853D2" w:rsidR="00581D26" w:rsidRPr="00581D26" w:rsidRDefault="00581D26" w:rsidP="00581D26">
      <w:pPr>
        <w:pStyle w:val="EndNoteBibliography"/>
        <w:spacing w:after="0"/>
      </w:pPr>
      <w:r w:rsidRPr="00581D26">
        <w:t>2</w:t>
      </w:r>
      <w:r w:rsidR="007610CD">
        <w:t xml:space="preserve">6. </w:t>
      </w:r>
      <w:r w:rsidRPr="00581D26">
        <w:t>Tam DY, Hughes A, Fremes SE, et al. A cost-utility analysis of transcatheter versus surgical aortic valve replacement for the treatment of aortic stenosis in the population with intermediate surgical risk. Journal of Thoracic &amp; Cardiovascular Surgery. 2018; 155: 1978-88.e71.</w:t>
      </w:r>
    </w:p>
    <w:p w14:paraId="557FAA80" w14:textId="0C8528AC" w:rsidR="00581D26" w:rsidRPr="00581D26" w:rsidRDefault="00581D26" w:rsidP="00581D26">
      <w:pPr>
        <w:pStyle w:val="EndNoteBibliography"/>
        <w:spacing w:after="0"/>
      </w:pPr>
      <w:r w:rsidRPr="00581D26">
        <w:t>2</w:t>
      </w:r>
      <w:r w:rsidR="007610CD">
        <w:t xml:space="preserve">7. </w:t>
      </w:r>
      <w:r w:rsidRPr="00581D26">
        <w:t>Tam DY, Hughes A, Wijeysundera HC, et al. Cost-Effectiveness of Self-Expandable Transcatheter Aortic Valves in Intermediate-Risk Patients. Annals of Thoracic Surgery. 2018; 106: 676-83.</w:t>
      </w:r>
    </w:p>
    <w:p w14:paraId="6D432D20" w14:textId="5A4CE82A" w:rsidR="00581D26" w:rsidRPr="00581D26" w:rsidRDefault="00581D26" w:rsidP="00581D26">
      <w:pPr>
        <w:pStyle w:val="EndNoteBibliography"/>
        <w:spacing w:after="0"/>
      </w:pPr>
      <w:r w:rsidRPr="00581D26">
        <w:t>2</w:t>
      </w:r>
      <w:r w:rsidR="007610CD">
        <w:t xml:space="preserve">8. </w:t>
      </w:r>
      <w:r w:rsidRPr="00581D26">
        <w:t>Zhou J, Liew D, Duffy SJ, et al. Cost-effectiveness of transcatheter aortic valve implantation compared to surgical aortic valve replacement in the intermediate surgical risk population. International Journal of Cardiology. 2019; 294: 17-22.</w:t>
      </w:r>
    </w:p>
    <w:p w14:paraId="05449E3D" w14:textId="24B5E76E" w:rsidR="00581D26" w:rsidRPr="00581D26" w:rsidRDefault="00581D26" w:rsidP="00581D26">
      <w:pPr>
        <w:pStyle w:val="EndNoteBibliography"/>
        <w:spacing w:after="0"/>
      </w:pPr>
      <w:r w:rsidRPr="00581D26">
        <w:t>2</w:t>
      </w:r>
      <w:r w:rsidR="007610CD">
        <w:t xml:space="preserve">9. </w:t>
      </w:r>
      <w:r w:rsidRPr="00581D26">
        <w:t>Zhou JY, Liew D, Duffy SJ, et al. Cost-Effectiveness of Transcatheter Versus Surgical Aortic Valve Replacement in Low-Risk Patients With Severe Aortic Stenosis. Heart, Lung &amp; Circulation. 2021; 30: 547-54.</w:t>
      </w:r>
    </w:p>
    <w:p w14:paraId="75618FDF" w14:textId="0EA3F4A2" w:rsidR="00581D26" w:rsidRPr="00581D26" w:rsidRDefault="007610CD" w:rsidP="00581D26">
      <w:pPr>
        <w:pStyle w:val="EndNoteBibliography"/>
        <w:spacing w:after="0"/>
      </w:pPr>
      <w:r>
        <w:t xml:space="preserve">30. </w:t>
      </w:r>
      <w:r w:rsidR="00581D26" w:rsidRPr="00581D26">
        <w:t>Tarride JE, Luong T, Goodall G, et al. A Canadian cost-effectiveness analysis of SAPIEN 3 transcatheter aortic valve implantation compared with surgery, in intermediate and high-risk severe aortic stenosis patients. Clinicoeconomics &amp; Outcomes Research. 2019; 11: 477-86.</w:t>
      </w:r>
    </w:p>
    <w:p w14:paraId="413C6780" w14:textId="354160F4" w:rsidR="00581D26" w:rsidRPr="00581D26" w:rsidRDefault="00581D26" w:rsidP="00581D26">
      <w:pPr>
        <w:pStyle w:val="EndNoteBibliography"/>
        <w:spacing w:after="0"/>
      </w:pPr>
      <w:r w:rsidRPr="00581D26">
        <w:t>3</w:t>
      </w:r>
      <w:r w:rsidR="007610CD">
        <w:t xml:space="preserve">1. </w:t>
      </w:r>
      <w:r w:rsidRPr="00581D26">
        <w:t>Watt M, Mealing S, Eaton J, et al. Cost-effectiveness of transcatheter aortic valve replacement in patients ineligible for conventional aortic valve replacement. Heart. 2012; 98: 370-76.</w:t>
      </w:r>
    </w:p>
    <w:p w14:paraId="077B3565" w14:textId="5D8C45E3" w:rsidR="00581D26" w:rsidRPr="00581D26" w:rsidRDefault="00581D26" w:rsidP="00581D26">
      <w:pPr>
        <w:pStyle w:val="EndNoteBibliography"/>
        <w:spacing w:after="0"/>
      </w:pPr>
      <w:r w:rsidRPr="00581D26">
        <w:lastRenderedPageBreak/>
        <w:t>3</w:t>
      </w:r>
      <w:r w:rsidR="007610CD">
        <w:t xml:space="preserve">2. </w:t>
      </w:r>
      <w:r w:rsidRPr="00581D26">
        <w:t>Authority HIaQ. Health Technology Assessment of transcatheter aortic valve implantation (TAVI) in patients with severe symptomatic aortic stenosis at low and intermediate risk of surgical complications. 2019.</w:t>
      </w:r>
    </w:p>
    <w:p w14:paraId="6828EE9C" w14:textId="5D644B2E" w:rsidR="00581D26" w:rsidRPr="00581D26" w:rsidRDefault="00581D26" w:rsidP="00581D26">
      <w:pPr>
        <w:pStyle w:val="EndNoteBibliography"/>
        <w:spacing w:after="0"/>
      </w:pPr>
      <w:r w:rsidRPr="00581D26">
        <w:t>3</w:t>
      </w:r>
      <w:r w:rsidR="007610CD">
        <w:t xml:space="preserve">3. </w:t>
      </w:r>
      <w:r w:rsidRPr="00581D26">
        <w:t>Group HISatSHT. Transcatheter aortic valve implantation (TAVI) for the treatment of patients with severe symptomatic aortic stenosis who are at intermediate surgical risk. 2019.</w:t>
      </w:r>
    </w:p>
    <w:p w14:paraId="00139971" w14:textId="3DD177FB" w:rsidR="00581D26" w:rsidRPr="00D71D99" w:rsidRDefault="00581D26" w:rsidP="00581D26">
      <w:pPr>
        <w:pStyle w:val="EndNoteBibliography"/>
        <w:spacing w:after="0"/>
        <w:rPr>
          <w:lang w:val="fr-CH"/>
        </w:rPr>
      </w:pPr>
      <w:r w:rsidRPr="00581D26">
        <w:t>3</w:t>
      </w:r>
      <w:r w:rsidR="007610CD">
        <w:t xml:space="preserve">4. </w:t>
      </w:r>
      <w:r w:rsidRPr="00581D26">
        <w:t xml:space="preserve">Wales HT. Evidence Appraisal Report: Transcatheter Aortic Valve implantation to treat people with severe symptomatic aortic stenosis, who are at intermediate surgical risk. </w:t>
      </w:r>
      <w:r w:rsidRPr="00D71D99">
        <w:rPr>
          <w:lang w:val="fr-CH"/>
        </w:rPr>
        <w:t>2020.</w:t>
      </w:r>
    </w:p>
    <w:p w14:paraId="083AD3E0" w14:textId="0E8100E8" w:rsidR="00581D26" w:rsidRPr="00D71D99" w:rsidRDefault="00581D26" w:rsidP="00581D26">
      <w:pPr>
        <w:pStyle w:val="EndNoteBibliography"/>
        <w:spacing w:after="0"/>
        <w:rPr>
          <w:lang w:val="fr-CH"/>
        </w:rPr>
      </w:pPr>
      <w:r w:rsidRPr="00D71D99">
        <w:rPr>
          <w:lang w:val="fr-CH"/>
        </w:rPr>
        <w:t>3</w:t>
      </w:r>
      <w:r w:rsidR="007610CD">
        <w:rPr>
          <w:lang w:val="fr-CH"/>
        </w:rPr>
        <w:t xml:space="preserve">5. </w:t>
      </w:r>
      <w:r w:rsidRPr="00D71D99">
        <w:rPr>
          <w:lang w:val="fr-CH"/>
        </w:rPr>
        <w:t>Sante HAD. Medtronic CoreValve Evolut R et Evolut PRO: Traitement de la sténose aortique sévère symptomatique en France chez les patients à faible risque chirurgical. 2021.</w:t>
      </w:r>
    </w:p>
    <w:p w14:paraId="735CC2C7" w14:textId="5A299970" w:rsidR="00581D26" w:rsidRPr="00A32FA6" w:rsidRDefault="00581D26" w:rsidP="00581D26">
      <w:pPr>
        <w:pStyle w:val="EndNoteBibliography"/>
        <w:spacing w:after="0"/>
        <w:rPr>
          <w:lang w:val="fr-CH"/>
        </w:rPr>
      </w:pPr>
      <w:r w:rsidRPr="00D71D99">
        <w:rPr>
          <w:lang w:val="fr-CH"/>
        </w:rPr>
        <w:t>3</w:t>
      </w:r>
      <w:r w:rsidR="007610CD">
        <w:rPr>
          <w:lang w:val="fr-CH"/>
        </w:rPr>
        <w:t xml:space="preserve">6. </w:t>
      </w:r>
      <w:r w:rsidRPr="00D71D99">
        <w:rPr>
          <w:lang w:val="fr-CH"/>
        </w:rPr>
        <w:t xml:space="preserve">Sante HAD. SAPIEN 3: Traitement de la sténose aortique sévère symptomatique en France chez les patients à faible risque chirurgical. </w:t>
      </w:r>
      <w:r w:rsidRPr="00A32FA6">
        <w:rPr>
          <w:lang w:val="fr-CH"/>
        </w:rPr>
        <w:t>2021.</w:t>
      </w:r>
    </w:p>
    <w:p w14:paraId="228C4E70" w14:textId="2A67FA9B" w:rsidR="00581D26" w:rsidRPr="00A32FA6" w:rsidRDefault="00581D26" w:rsidP="00581D26">
      <w:pPr>
        <w:pStyle w:val="EndNoteBibliography"/>
        <w:spacing w:after="0"/>
        <w:rPr>
          <w:lang w:val="fr-CH"/>
        </w:rPr>
      </w:pPr>
      <w:r w:rsidRPr="00A32FA6">
        <w:rPr>
          <w:lang w:val="fr-CH"/>
        </w:rPr>
        <w:t>3</w:t>
      </w:r>
      <w:r w:rsidR="007610CD">
        <w:rPr>
          <w:lang w:val="fr-CH"/>
        </w:rPr>
        <w:t xml:space="preserve">7. </w:t>
      </w:r>
      <w:r w:rsidRPr="00A32FA6">
        <w:rPr>
          <w:lang w:val="fr-CH"/>
        </w:rPr>
        <w:t>Sante HAD. Système Medtronic Corevalve. 2017.</w:t>
      </w:r>
    </w:p>
    <w:p w14:paraId="4182CF7D" w14:textId="6CE0623D" w:rsidR="00581D26" w:rsidRPr="00581D26" w:rsidRDefault="00581D26" w:rsidP="00581D26">
      <w:pPr>
        <w:pStyle w:val="EndNoteBibliography"/>
        <w:spacing w:after="0"/>
      </w:pPr>
      <w:r w:rsidRPr="00A32FA6">
        <w:rPr>
          <w:lang w:val="fr-CH"/>
        </w:rPr>
        <w:t>3</w:t>
      </w:r>
      <w:r w:rsidR="007610CD">
        <w:rPr>
          <w:lang w:val="fr-CH"/>
        </w:rPr>
        <w:t xml:space="preserve">8. </w:t>
      </w:r>
      <w:r w:rsidRPr="00A32FA6">
        <w:rPr>
          <w:lang w:val="fr-CH"/>
        </w:rPr>
        <w:t xml:space="preserve">Sehatzadeh S, Doble B, Xie F, et al. </w:t>
      </w:r>
      <w:r w:rsidRPr="00581D26">
        <w:t>Transcatheter aortic valve implantation (TAVI) for treatment of aortic valve stenosis: an evidence-based analysis (part B). Ontario health technology assessment series. 2012; 12: 1.</w:t>
      </w:r>
    </w:p>
    <w:p w14:paraId="5EB875A4" w14:textId="5D2731AC" w:rsidR="00581D26" w:rsidRPr="00581D26" w:rsidRDefault="00581D26" w:rsidP="00581D26">
      <w:pPr>
        <w:pStyle w:val="EndNoteBibliography"/>
        <w:spacing w:after="0"/>
      </w:pPr>
      <w:r w:rsidRPr="00581D26">
        <w:t>3</w:t>
      </w:r>
      <w:r w:rsidR="007610CD">
        <w:t xml:space="preserve">9. </w:t>
      </w:r>
      <w:r w:rsidRPr="00581D26">
        <w:t>Committee MSA. Public summary document: application no. 1361.2: transcatheter aortic valve implantation via transfemoral delivery. Canberra (ACT): Medical Services Advisory Committee. 2016.</w:t>
      </w:r>
    </w:p>
    <w:p w14:paraId="479BC96E" w14:textId="492141D0" w:rsidR="00581D26" w:rsidRPr="00581D26" w:rsidRDefault="007610CD" w:rsidP="00581D26">
      <w:pPr>
        <w:pStyle w:val="EndNoteBibliography"/>
        <w:spacing w:after="0"/>
      </w:pPr>
      <w:r>
        <w:t xml:space="preserve">40. </w:t>
      </w:r>
      <w:r w:rsidR="00581D26" w:rsidRPr="00581D26">
        <w:t>Himmels JPW, Flottorp SA, Stoinska-Schneider AK, et al. Transcatheter aortic valve implantation (TAVI) versus surgical aortic valve replacement (SAVR) for patients with severe aortic stenosis and low surgical risk and across surgical risk groups: a health technology assessment. 2021.</w:t>
      </w:r>
    </w:p>
    <w:p w14:paraId="10F6F573" w14:textId="245D1BF6" w:rsidR="00581D26" w:rsidRPr="00A32FA6" w:rsidRDefault="00581D26" w:rsidP="00581D26">
      <w:pPr>
        <w:pStyle w:val="EndNoteBibliography"/>
        <w:spacing w:after="0"/>
        <w:rPr>
          <w:lang w:val="es-ES_tradnl"/>
        </w:rPr>
      </w:pPr>
      <w:r w:rsidRPr="00581D26">
        <w:t>4</w:t>
      </w:r>
      <w:r w:rsidR="007610CD">
        <w:t xml:space="preserve">1. </w:t>
      </w:r>
      <w:r w:rsidRPr="00581D26">
        <w:t xml:space="preserve">Fagerlund BC, Stoinska-Schneider A, Lauvrak V, et al. Health technology assessment of Transcatether aortic valve implantation (TAVI) as treatment of patients with severe aortic stenosis and intermediate surgical risk–Part 2. </w:t>
      </w:r>
      <w:r w:rsidRPr="00A32FA6">
        <w:rPr>
          <w:lang w:val="es-ES_tradnl"/>
        </w:rPr>
        <w:t>Health economic evaluation. 2019.</w:t>
      </w:r>
    </w:p>
    <w:p w14:paraId="56E71F10" w14:textId="30E6D7F0" w:rsidR="00581D26" w:rsidRPr="00A32FA6" w:rsidRDefault="00581D26" w:rsidP="00581D26">
      <w:pPr>
        <w:pStyle w:val="EndNoteBibliography"/>
        <w:spacing w:after="0"/>
        <w:rPr>
          <w:lang w:val="es-ES_tradnl"/>
        </w:rPr>
      </w:pPr>
      <w:r w:rsidRPr="00A32FA6">
        <w:rPr>
          <w:lang w:val="es-ES_tradnl"/>
        </w:rPr>
        <w:t>4</w:t>
      </w:r>
      <w:r w:rsidR="007610CD">
        <w:rPr>
          <w:lang w:val="es-ES_tradnl"/>
        </w:rPr>
        <w:t xml:space="preserve">2. </w:t>
      </w:r>
      <w:r w:rsidRPr="00A32FA6">
        <w:rPr>
          <w:lang w:val="es-ES_tradnl"/>
        </w:rPr>
        <w:t>Bayón J, Gutiérrez A, del Pino MM, et al. Análisis coste-efectividad del recambio valvular aórtico mediante prótesis valvular percutánea frente al tratamiento quirúrgico habitual. Ministerio de Sanidad, Servicios Sociales e Igualdad; Servicio de Evaluación de Tecnologías Sanitarias del País Vasco. Informes de Evaluación de Tecnologías Sanitarias: OSTEBA. 2014.</w:t>
      </w:r>
    </w:p>
    <w:p w14:paraId="64DC31AF" w14:textId="6383EF0E" w:rsidR="00581D26" w:rsidRPr="00581D26" w:rsidRDefault="00581D26" w:rsidP="00581D26">
      <w:pPr>
        <w:pStyle w:val="EndNoteBibliography"/>
        <w:spacing w:after="0"/>
      </w:pPr>
      <w:r w:rsidRPr="00A32FA6">
        <w:rPr>
          <w:lang w:val="es-ES_tradnl"/>
        </w:rPr>
        <w:t>4</w:t>
      </w:r>
      <w:r w:rsidR="007610CD">
        <w:rPr>
          <w:lang w:val="es-ES_tradnl"/>
        </w:rPr>
        <w:t xml:space="preserve">3. </w:t>
      </w:r>
      <w:r w:rsidRPr="00A32FA6">
        <w:rPr>
          <w:lang w:val="es-ES_tradnl"/>
        </w:rPr>
        <w:t xml:space="preserve">Gilard M, Eltchaninoff H, Iung B, et al. </w:t>
      </w:r>
      <w:r w:rsidRPr="00581D26">
        <w:t>Cost-Effectiveness Analysis of SAPIEN 3 Transcatheter Aortic Valve Implantation Procedure Compared With Surgery in Patients With Severe Aortic Stenosis at Low Risk of Surgical Mortality in France. Value in Health. 2021.</w:t>
      </w:r>
    </w:p>
    <w:p w14:paraId="234C6C04" w14:textId="599590F1" w:rsidR="00581D26" w:rsidRPr="00581D26" w:rsidRDefault="00581D26" w:rsidP="00581D26">
      <w:pPr>
        <w:pStyle w:val="EndNoteBibliography"/>
        <w:spacing w:after="0"/>
      </w:pPr>
      <w:r w:rsidRPr="00581D26">
        <w:t>4</w:t>
      </w:r>
      <w:r w:rsidR="007610CD">
        <w:t xml:space="preserve">4. </w:t>
      </w:r>
      <w:r w:rsidRPr="00581D26">
        <w:t>Neyt M, Van Brabandt H, Devriese S, et al. A cost-utility analysis of transcatheter aortic valve implantation in Belgium: focusing on a well-defined and identifiable population. BMJ Open. 2012; 2.</w:t>
      </w:r>
    </w:p>
    <w:p w14:paraId="08BBA1AB" w14:textId="35EFD854" w:rsidR="00581D26" w:rsidRPr="00581D26" w:rsidRDefault="00581D26" w:rsidP="00581D26">
      <w:pPr>
        <w:pStyle w:val="EndNoteBibliography"/>
        <w:spacing w:after="0"/>
      </w:pPr>
      <w:r w:rsidRPr="00581D26">
        <w:t>4</w:t>
      </w:r>
      <w:r w:rsidR="007610CD">
        <w:t xml:space="preserve">5. </w:t>
      </w:r>
      <w:r w:rsidRPr="00581D26">
        <w:t>Ribera A, Slof J, Andrea R, et al. Transfemoral transcatheter aortic valve replacement compared with surgical replacement in patients with severe aortic stenosis and comparable risk: cost-utility and its determinants. International Journal of Cardiology. 2015; 182: 321-28.</w:t>
      </w:r>
    </w:p>
    <w:p w14:paraId="6ABC7890" w14:textId="32FC2917" w:rsidR="00581D26" w:rsidRPr="00581D26" w:rsidRDefault="00581D26" w:rsidP="00581D26">
      <w:pPr>
        <w:pStyle w:val="EndNoteBibliography"/>
      </w:pPr>
      <w:r w:rsidRPr="00581D26">
        <w:t>4</w:t>
      </w:r>
      <w:r w:rsidR="007610CD">
        <w:t xml:space="preserve">6. </w:t>
      </w:r>
      <w:r w:rsidRPr="00581D26">
        <w:t>Collins GS, Ogundimu EO, Cook JA, et al. Quantifying the impact of different approaches for handling continuous predictors on the performance of a prognostic model. Statistics in medicine. 2016; 35: 4124-35.</w:t>
      </w:r>
    </w:p>
    <w:p w14:paraId="65791757" w14:textId="6FDB3B49" w:rsidR="00017624" w:rsidRDefault="00146998">
      <w:r>
        <w:fldChar w:fldCharType="end"/>
      </w:r>
    </w:p>
    <w:sectPr w:rsidR="0001762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0750" w14:textId="77777777" w:rsidR="004B3B62" w:rsidRDefault="004B3B62" w:rsidP="00D1546D">
      <w:pPr>
        <w:spacing w:after="0" w:line="240" w:lineRule="auto"/>
      </w:pPr>
      <w:r>
        <w:separator/>
      </w:r>
    </w:p>
  </w:endnote>
  <w:endnote w:type="continuationSeparator" w:id="0">
    <w:p w14:paraId="3432EFF4" w14:textId="77777777" w:rsidR="004B3B62" w:rsidRDefault="004B3B62" w:rsidP="00D1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4962" w14:textId="7E64B7D5" w:rsidR="007610CD" w:rsidRDefault="007610CD">
    <w:pPr>
      <w:pStyle w:val="Footer"/>
    </w:pPr>
    <w:r>
      <w:rPr>
        <w:noProof/>
      </w:rPr>
      <mc:AlternateContent>
        <mc:Choice Requires="wps">
          <w:drawing>
            <wp:anchor distT="0" distB="0" distL="114300" distR="114300" simplePos="0" relativeHeight="251659264" behindDoc="0" locked="0" layoutInCell="0" allowOverlap="1" wp14:anchorId="78ED6F1F" wp14:editId="2714CF49">
              <wp:simplePos x="0" y="0"/>
              <wp:positionH relativeFrom="page">
                <wp:posOffset>0</wp:posOffset>
              </wp:positionH>
              <wp:positionV relativeFrom="page">
                <wp:posOffset>10237470</wp:posOffset>
              </wp:positionV>
              <wp:extent cx="7560310" cy="263525"/>
              <wp:effectExtent l="0" t="0" r="0" b="3175"/>
              <wp:wrapNone/>
              <wp:docPr id="1" name="MSIPCMfcb04760931fa997d0701d85"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BDA380" w14:textId="6E3C7220" w:rsidR="007610CD" w:rsidRPr="007610CD" w:rsidRDefault="007610CD" w:rsidP="007610CD">
                          <w:pPr>
                            <w:spacing w:after="0"/>
                            <w:rPr>
                              <w:rFonts w:ascii="Rockwell" w:hAnsi="Rockwell"/>
                              <w:color w:val="0078D7"/>
                              <w:sz w:val="18"/>
                            </w:rPr>
                          </w:pPr>
                          <w:r w:rsidRPr="007610CD">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ED6F1F" id="_x0000_t202" coordsize="21600,21600" o:spt="202" path="m,l,21600r21600,l21600,xe">
              <v:stroke joinstyle="miter"/>
              <v:path gradientshapeok="t" o:connecttype="rect"/>
            </v:shapetype>
            <v:shape id="MSIPCMfcb04760931fa997d0701d85"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textbox inset="20pt,0,,0">
                <w:txbxContent>
                  <w:p w14:paraId="58BDA380" w14:textId="6E3C7220" w:rsidR="007610CD" w:rsidRPr="007610CD" w:rsidRDefault="007610CD" w:rsidP="007610CD">
                    <w:pPr>
                      <w:spacing w:after="0"/>
                      <w:rPr>
                        <w:rFonts w:ascii="Rockwell" w:hAnsi="Rockwell"/>
                        <w:color w:val="0078D7"/>
                        <w:sz w:val="18"/>
                      </w:rPr>
                    </w:pPr>
                    <w:r w:rsidRPr="007610CD">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6FD6" w14:textId="77777777" w:rsidR="004B3B62" w:rsidRDefault="004B3B62" w:rsidP="00D1546D">
      <w:pPr>
        <w:spacing w:after="0" w:line="240" w:lineRule="auto"/>
      </w:pPr>
      <w:r>
        <w:separator/>
      </w:r>
    </w:p>
  </w:footnote>
  <w:footnote w:type="continuationSeparator" w:id="0">
    <w:p w14:paraId="540A6784" w14:textId="77777777" w:rsidR="004B3B62" w:rsidRDefault="004B3B62" w:rsidP="00D15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5137"/>
    <w:multiLevelType w:val="hybridMultilevel"/>
    <w:tmpl w:val="EE34D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34E3DB4"/>
    <w:multiLevelType w:val="hybridMultilevel"/>
    <w:tmpl w:val="D4F65A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FEF2D21"/>
    <w:multiLevelType w:val="hybridMultilevel"/>
    <w:tmpl w:val="7700D2DC"/>
    <w:lvl w:ilvl="0" w:tplc="08090001">
      <w:start w:val="1"/>
      <w:numFmt w:val="bullet"/>
      <w:lvlText w:val=""/>
      <w:lvlJc w:val="left"/>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start w:val="1"/>
      <w:numFmt w:val="bullet"/>
      <w:lvlText w:val=""/>
      <w:lvlJc w:val="left"/>
      <w:pPr>
        <w:ind w:left="1080" w:hanging="360"/>
      </w:pPr>
      <w:rPr>
        <w:rFonts w:ascii="Symbol" w:hAnsi="Symbol" w:hint="default"/>
      </w:rPr>
    </w:lvl>
    <w:lvl w:ilvl="4" w:tplc="08090003">
      <w:start w:val="1"/>
      <w:numFmt w:val="bullet"/>
      <w:lvlText w:val="o"/>
      <w:lvlJc w:val="left"/>
      <w:pPr>
        <w:ind w:left="1800" w:hanging="360"/>
      </w:pPr>
      <w:rPr>
        <w:rFonts w:ascii="Courier New" w:hAnsi="Courier New" w:cs="Courier New" w:hint="default"/>
      </w:rPr>
    </w:lvl>
    <w:lvl w:ilvl="5" w:tplc="08090005">
      <w:start w:val="1"/>
      <w:numFmt w:val="bullet"/>
      <w:lvlText w:val=""/>
      <w:lvlJc w:val="left"/>
      <w:pPr>
        <w:ind w:left="2520" w:hanging="360"/>
      </w:pPr>
      <w:rPr>
        <w:rFonts w:ascii="Wingdings" w:hAnsi="Wingdings" w:hint="default"/>
      </w:rPr>
    </w:lvl>
    <w:lvl w:ilvl="6" w:tplc="08090001">
      <w:start w:val="1"/>
      <w:numFmt w:val="bullet"/>
      <w:lvlText w:val=""/>
      <w:lvlJc w:val="left"/>
      <w:pPr>
        <w:ind w:left="3240" w:hanging="360"/>
      </w:pPr>
      <w:rPr>
        <w:rFonts w:ascii="Symbol" w:hAnsi="Symbol" w:hint="default"/>
      </w:rPr>
    </w:lvl>
    <w:lvl w:ilvl="7" w:tplc="08090003">
      <w:start w:val="1"/>
      <w:numFmt w:val="bullet"/>
      <w:lvlText w:val="o"/>
      <w:lvlJc w:val="left"/>
      <w:pPr>
        <w:ind w:left="3960" w:hanging="360"/>
      </w:pPr>
      <w:rPr>
        <w:rFonts w:ascii="Courier New" w:hAnsi="Courier New" w:cs="Courier New" w:hint="default"/>
      </w:rPr>
    </w:lvl>
    <w:lvl w:ilvl="8" w:tplc="08090005">
      <w:start w:val="1"/>
      <w:numFmt w:val="bullet"/>
      <w:lvlText w:val=""/>
      <w:lvlJc w:val="left"/>
      <w:pPr>
        <w:ind w:left="4680" w:hanging="360"/>
      </w:pPr>
      <w:rPr>
        <w:rFonts w:ascii="Wingdings" w:hAnsi="Wingdings" w:hint="default"/>
      </w:rPr>
    </w:lvl>
  </w:abstractNum>
  <w:abstractNum w:abstractNumId="3" w15:restartNumberingAfterBreak="0">
    <w:nsid w:val="32830895"/>
    <w:multiLevelType w:val="hybridMultilevel"/>
    <w:tmpl w:val="8A8227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608615F"/>
    <w:multiLevelType w:val="hybridMultilevel"/>
    <w:tmpl w:val="6FB62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F71B8A"/>
    <w:multiLevelType w:val="multilevel"/>
    <w:tmpl w:val="59D48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73282D"/>
    <w:multiLevelType w:val="hybridMultilevel"/>
    <w:tmpl w:val="E512775E"/>
    <w:lvl w:ilvl="0" w:tplc="0809000F">
      <w:start w:val="1"/>
      <w:numFmt w:val="decimal"/>
      <w:lvlText w:val="%1."/>
      <w:lvlJc w:val="left"/>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6BBB3F67"/>
    <w:multiLevelType w:val="hybridMultilevel"/>
    <w:tmpl w:val="2C900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D22AAF"/>
    <w:multiLevelType w:val="hybridMultilevel"/>
    <w:tmpl w:val="60947244"/>
    <w:lvl w:ilvl="0" w:tplc="08090001">
      <w:start w:val="1"/>
      <w:numFmt w:val="bullet"/>
      <w:lvlText w:val=""/>
      <w:lvlJc w:val="left"/>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432476340">
    <w:abstractNumId w:val="5"/>
  </w:num>
  <w:num w:numId="2" w16cid:durableId="1474450369">
    <w:abstractNumId w:val="1"/>
  </w:num>
  <w:num w:numId="3" w16cid:durableId="161051559">
    <w:abstractNumId w:val="4"/>
  </w:num>
  <w:num w:numId="4" w16cid:durableId="491335184">
    <w:abstractNumId w:val="0"/>
  </w:num>
  <w:num w:numId="5" w16cid:durableId="534386150">
    <w:abstractNumId w:val="3"/>
  </w:num>
  <w:num w:numId="6" w16cid:durableId="140314379">
    <w:abstractNumId w:val="2"/>
  </w:num>
  <w:num w:numId="7" w16cid:durableId="1476067446">
    <w:abstractNumId w:val="6"/>
  </w:num>
  <w:num w:numId="8" w16cid:durableId="1278487193">
    <w:abstractNumId w:val="8"/>
  </w:num>
  <w:num w:numId="9" w16cid:durableId="498349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lue in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atdzpsbtez2jeve5axfd9ktp9z99re9z09&quot;&gt;Search Results-Converted&lt;record-ids&gt;&lt;item&gt;39&lt;/item&gt;&lt;item&gt;47&lt;/item&gt;&lt;item&gt;84&lt;/item&gt;&lt;item&gt;95&lt;/item&gt;&lt;item&gt;109&lt;/item&gt;&lt;item&gt;110&lt;/item&gt;&lt;item&gt;119&lt;/item&gt;&lt;item&gt;132&lt;/item&gt;&lt;item&gt;137&lt;/item&gt;&lt;item&gt;140&lt;/item&gt;&lt;item&gt;153&lt;/item&gt;&lt;item&gt;173&lt;/item&gt;&lt;item&gt;178&lt;/item&gt;&lt;item&gt;193&lt;/item&gt;&lt;item&gt;220&lt;/item&gt;&lt;item&gt;230&lt;/item&gt;&lt;item&gt;239&lt;/item&gt;&lt;item&gt;251&lt;/item&gt;&lt;item&gt;270&lt;/item&gt;&lt;item&gt;271&lt;/item&gt;&lt;item&gt;272&lt;/item&gt;&lt;item&gt;273&lt;/item&gt;&lt;item&gt;297&lt;/item&gt;&lt;item&gt;309&lt;/item&gt;&lt;item&gt;310&lt;/item&gt;&lt;item&gt;311&lt;/item&gt;&lt;item&gt;317&lt;/item&gt;&lt;item&gt;333&lt;/item&gt;&lt;item&gt;349&lt;/item&gt;&lt;item&gt;350&lt;/item&gt;&lt;item&gt;531&lt;/item&gt;&lt;item&gt;696&lt;/item&gt;&lt;item&gt;933&lt;/item&gt;&lt;item&gt;934&lt;/item&gt;&lt;item&gt;935&lt;/item&gt;&lt;item&gt;936&lt;/item&gt;&lt;item&gt;937&lt;/item&gt;&lt;item&gt;938&lt;/item&gt;&lt;item&gt;939&lt;/item&gt;&lt;item&gt;940&lt;/item&gt;&lt;item&gt;941&lt;/item&gt;&lt;item&gt;942&lt;/item&gt;&lt;item&gt;943&lt;/item&gt;&lt;item&gt;944&lt;/item&gt;&lt;item&gt;948&lt;/item&gt;&lt;/record-ids&gt;&lt;/item&gt;&lt;/Libraries&gt;"/>
  </w:docVars>
  <w:rsids>
    <w:rsidRoot w:val="00533109"/>
    <w:rsid w:val="0001616D"/>
    <w:rsid w:val="00017624"/>
    <w:rsid w:val="00053E30"/>
    <w:rsid w:val="00055342"/>
    <w:rsid w:val="000730AE"/>
    <w:rsid w:val="00097EB1"/>
    <w:rsid w:val="000C4168"/>
    <w:rsid w:val="000C593C"/>
    <w:rsid w:val="000C721E"/>
    <w:rsid w:val="000E4256"/>
    <w:rsid w:val="000E5619"/>
    <w:rsid w:val="00106972"/>
    <w:rsid w:val="00106A1E"/>
    <w:rsid w:val="00146998"/>
    <w:rsid w:val="00171440"/>
    <w:rsid w:val="0017460A"/>
    <w:rsid w:val="00185DD6"/>
    <w:rsid w:val="00191BC1"/>
    <w:rsid w:val="001A4EDA"/>
    <w:rsid w:val="001C37A9"/>
    <w:rsid w:val="001D26E9"/>
    <w:rsid w:val="00205F55"/>
    <w:rsid w:val="00227645"/>
    <w:rsid w:val="0024490E"/>
    <w:rsid w:val="00266703"/>
    <w:rsid w:val="00275BA3"/>
    <w:rsid w:val="00287571"/>
    <w:rsid w:val="002B6398"/>
    <w:rsid w:val="002D2904"/>
    <w:rsid w:val="002F3BB4"/>
    <w:rsid w:val="002F3E49"/>
    <w:rsid w:val="00323778"/>
    <w:rsid w:val="00333D9D"/>
    <w:rsid w:val="00337135"/>
    <w:rsid w:val="00344AF8"/>
    <w:rsid w:val="00386D9D"/>
    <w:rsid w:val="003905BF"/>
    <w:rsid w:val="003B184A"/>
    <w:rsid w:val="003B7365"/>
    <w:rsid w:val="003D5C8F"/>
    <w:rsid w:val="003E3E1A"/>
    <w:rsid w:val="00403815"/>
    <w:rsid w:val="0040447C"/>
    <w:rsid w:val="00407677"/>
    <w:rsid w:val="00412165"/>
    <w:rsid w:val="00437F18"/>
    <w:rsid w:val="00442F4F"/>
    <w:rsid w:val="004665B5"/>
    <w:rsid w:val="00467A34"/>
    <w:rsid w:val="004967CF"/>
    <w:rsid w:val="004B3B62"/>
    <w:rsid w:val="00523CFE"/>
    <w:rsid w:val="00524DB2"/>
    <w:rsid w:val="00533109"/>
    <w:rsid w:val="00574631"/>
    <w:rsid w:val="00575E84"/>
    <w:rsid w:val="0058035F"/>
    <w:rsid w:val="00581D26"/>
    <w:rsid w:val="005B21DA"/>
    <w:rsid w:val="005C0533"/>
    <w:rsid w:val="005C59DC"/>
    <w:rsid w:val="006144E9"/>
    <w:rsid w:val="00650DD6"/>
    <w:rsid w:val="00696BAB"/>
    <w:rsid w:val="00697697"/>
    <w:rsid w:val="006A696A"/>
    <w:rsid w:val="006A6F8C"/>
    <w:rsid w:val="006B0271"/>
    <w:rsid w:val="006C37E3"/>
    <w:rsid w:val="006C4118"/>
    <w:rsid w:val="006C567C"/>
    <w:rsid w:val="006D20F7"/>
    <w:rsid w:val="006D7B4A"/>
    <w:rsid w:val="006F799A"/>
    <w:rsid w:val="007256C2"/>
    <w:rsid w:val="007610CD"/>
    <w:rsid w:val="00792A2C"/>
    <w:rsid w:val="007A429D"/>
    <w:rsid w:val="007A7660"/>
    <w:rsid w:val="007E2AE4"/>
    <w:rsid w:val="008224A2"/>
    <w:rsid w:val="00827FAE"/>
    <w:rsid w:val="0083729A"/>
    <w:rsid w:val="008630DF"/>
    <w:rsid w:val="0086406A"/>
    <w:rsid w:val="008759A9"/>
    <w:rsid w:val="00887C73"/>
    <w:rsid w:val="008B4B28"/>
    <w:rsid w:val="008C22F8"/>
    <w:rsid w:val="008D1745"/>
    <w:rsid w:val="008E7355"/>
    <w:rsid w:val="008F2E5F"/>
    <w:rsid w:val="00945811"/>
    <w:rsid w:val="009A199C"/>
    <w:rsid w:val="009A21A1"/>
    <w:rsid w:val="009C3B7E"/>
    <w:rsid w:val="009E0475"/>
    <w:rsid w:val="00A32FA6"/>
    <w:rsid w:val="00A456B6"/>
    <w:rsid w:val="00A87615"/>
    <w:rsid w:val="00A9136A"/>
    <w:rsid w:val="00AA08E7"/>
    <w:rsid w:val="00AA4D64"/>
    <w:rsid w:val="00AC105B"/>
    <w:rsid w:val="00AD2DDA"/>
    <w:rsid w:val="00AE04F5"/>
    <w:rsid w:val="00AF1992"/>
    <w:rsid w:val="00B36D45"/>
    <w:rsid w:val="00B41229"/>
    <w:rsid w:val="00B65906"/>
    <w:rsid w:val="00BA1B9A"/>
    <w:rsid w:val="00BC1B82"/>
    <w:rsid w:val="00BF289B"/>
    <w:rsid w:val="00BF7B39"/>
    <w:rsid w:val="00C1743B"/>
    <w:rsid w:val="00C41A03"/>
    <w:rsid w:val="00C4434B"/>
    <w:rsid w:val="00C5117C"/>
    <w:rsid w:val="00C7017B"/>
    <w:rsid w:val="00CA1138"/>
    <w:rsid w:val="00CA5945"/>
    <w:rsid w:val="00CC1F48"/>
    <w:rsid w:val="00CD5F86"/>
    <w:rsid w:val="00CE463E"/>
    <w:rsid w:val="00D07B1B"/>
    <w:rsid w:val="00D135E7"/>
    <w:rsid w:val="00D1546D"/>
    <w:rsid w:val="00D668C6"/>
    <w:rsid w:val="00D71D99"/>
    <w:rsid w:val="00D9499D"/>
    <w:rsid w:val="00DB5160"/>
    <w:rsid w:val="00DD70B7"/>
    <w:rsid w:val="00DE0C07"/>
    <w:rsid w:val="00E04670"/>
    <w:rsid w:val="00E17EBF"/>
    <w:rsid w:val="00E26663"/>
    <w:rsid w:val="00E26A08"/>
    <w:rsid w:val="00E702C6"/>
    <w:rsid w:val="00E76864"/>
    <w:rsid w:val="00EC228C"/>
    <w:rsid w:val="00ED390B"/>
    <w:rsid w:val="00EE76F6"/>
    <w:rsid w:val="00EF2119"/>
    <w:rsid w:val="00F127B2"/>
    <w:rsid w:val="00F14496"/>
    <w:rsid w:val="00F2609E"/>
    <w:rsid w:val="00F26889"/>
    <w:rsid w:val="00F330C5"/>
    <w:rsid w:val="00F33F66"/>
    <w:rsid w:val="00F67981"/>
    <w:rsid w:val="00F97556"/>
    <w:rsid w:val="00FB3227"/>
    <w:rsid w:val="00FB7E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9AEA2"/>
  <w15:chartTrackingRefBased/>
  <w15:docId w15:val="{68CF8233-1090-416E-8B12-648611B7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4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54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54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F7B39"/>
    <w:pPr>
      <w:keepNext/>
      <w:keepLines/>
      <w:spacing w:before="40" w:after="0" w:line="276" w:lineRule="auto"/>
      <w:jc w:val="both"/>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4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1546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1546D"/>
    <w:rPr>
      <w:sz w:val="16"/>
      <w:szCs w:val="16"/>
    </w:rPr>
  </w:style>
  <w:style w:type="paragraph" w:styleId="CommentText">
    <w:name w:val="annotation text"/>
    <w:basedOn w:val="Normal"/>
    <w:link w:val="CommentTextChar"/>
    <w:uiPriority w:val="99"/>
    <w:unhideWhenUsed/>
    <w:rsid w:val="00D1546D"/>
    <w:pPr>
      <w:spacing w:line="240" w:lineRule="auto"/>
    </w:pPr>
    <w:rPr>
      <w:sz w:val="20"/>
      <w:szCs w:val="20"/>
    </w:rPr>
  </w:style>
  <w:style w:type="character" w:customStyle="1" w:styleId="CommentTextChar">
    <w:name w:val="Comment Text Char"/>
    <w:basedOn w:val="DefaultParagraphFont"/>
    <w:link w:val="CommentText"/>
    <w:uiPriority w:val="99"/>
    <w:rsid w:val="00D1546D"/>
    <w:rPr>
      <w:sz w:val="20"/>
      <w:szCs w:val="20"/>
    </w:rPr>
  </w:style>
  <w:style w:type="paragraph" w:styleId="CommentSubject">
    <w:name w:val="annotation subject"/>
    <w:basedOn w:val="CommentText"/>
    <w:next w:val="CommentText"/>
    <w:link w:val="CommentSubjectChar"/>
    <w:uiPriority w:val="99"/>
    <w:semiHidden/>
    <w:unhideWhenUsed/>
    <w:rsid w:val="00D1546D"/>
    <w:rPr>
      <w:b/>
      <w:bCs/>
    </w:rPr>
  </w:style>
  <w:style w:type="character" w:customStyle="1" w:styleId="CommentSubjectChar">
    <w:name w:val="Comment Subject Char"/>
    <w:basedOn w:val="CommentTextChar"/>
    <w:link w:val="CommentSubject"/>
    <w:uiPriority w:val="99"/>
    <w:semiHidden/>
    <w:rsid w:val="00D1546D"/>
    <w:rPr>
      <w:b/>
      <w:bCs/>
      <w:sz w:val="20"/>
      <w:szCs w:val="20"/>
    </w:rPr>
  </w:style>
  <w:style w:type="character" w:customStyle="1" w:styleId="Heading3Char">
    <w:name w:val="Heading 3 Char"/>
    <w:basedOn w:val="DefaultParagraphFont"/>
    <w:link w:val="Heading3"/>
    <w:uiPriority w:val="9"/>
    <w:rsid w:val="00D1546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B3227"/>
    <w:pPr>
      <w:spacing w:line="276" w:lineRule="auto"/>
      <w:ind w:left="720"/>
      <w:contextualSpacing/>
      <w:jc w:val="both"/>
    </w:pPr>
  </w:style>
  <w:style w:type="character" w:customStyle="1" w:styleId="Heading4Char">
    <w:name w:val="Heading 4 Char"/>
    <w:basedOn w:val="DefaultParagraphFont"/>
    <w:link w:val="Heading4"/>
    <w:uiPriority w:val="9"/>
    <w:semiHidden/>
    <w:rsid w:val="00BF7B39"/>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5C5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4699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46998"/>
    <w:rPr>
      <w:rFonts w:ascii="Calibri" w:hAnsi="Calibri" w:cs="Calibri"/>
      <w:noProof/>
      <w:lang w:val="en-US"/>
    </w:rPr>
  </w:style>
  <w:style w:type="paragraph" w:customStyle="1" w:styleId="EndNoteBibliography">
    <w:name w:val="EndNote Bibliography"/>
    <w:basedOn w:val="Normal"/>
    <w:link w:val="EndNoteBibliographyChar"/>
    <w:rsid w:val="0014699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46998"/>
    <w:rPr>
      <w:rFonts w:ascii="Calibri" w:hAnsi="Calibri" w:cs="Calibri"/>
      <w:noProof/>
      <w:lang w:val="en-US"/>
    </w:rPr>
  </w:style>
  <w:style w:type="paragraph" w:styleId="Revision">
    <w:name w:val="Revision"/>
    <w:hidden/>
    <w:uiPriority w:val="99"/>
    <w:semiHidden/>
    <w:rsid w:val="00650DD6"/>
    <w:pPr>
      <w:spacing w:after="0" w:line="240" w:lineRule="auto"/>
    </w:pPr>
  </w:style>
  <w:style w:type="paragraph" w:styleId="NoSpacing">
    <w:name w:val="No Spacing"/>
    <w:uiPriority w:val="1"/>
    <w:qFormat/>
    <w:rsid w:val="00403815"/>
    <w:pPr>
      <w:spacing w:after="0" w:line="240" w:lineRule="auto"/>
    </w:pPr>
  </w:style>
  <w:style w:type="paragraph" w:styleId="Header">
    <w:name w:val="header"/>
    <w:basedOn w:val="Normal"/>
    <w:link w:val="HeaderChar"/>
    <w:uiPriority w:val="99"/>
    <w:unhideWhenUsed/>
    <w:rsid w:val="00761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0CD"/>
  </w:style>
  <w:style w:type="paragraph" w:styleId="Footer">
    <w:name w:val="footer"/>
    <w:basedOn w:val="Normal"/>
    <w:link w:val="FooterChar"/>
    <w:uiPriority w:val="99"/>
    <w:unhideWhenUsed/>
    <w:rsid w:val="00761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082">
      <w:bodyDiv w:val="1"/>
      <w:marLeft w:val="0"/>
      <w:marRight w:val="0"/>
      <w:marTop w:val="0"/>
      <w:marBottom w:val="0"/>
      <w:divBdr>
        <w:top w:val="none" w:sz="0" w:space="0" w:color="auto"/>
        <w:left w:val="none" w:sz="0" w:space="0" w:color="auto"/>
        <w:bottom w:val="none" w:sz="0" w:space="0" w:color="auto"/>
        <w:right w:val="none" w:sz="0" w:space="0" w:color="auto"/>
      </w:divBdr>
    </w:div>
    <w:div w:id="447551913">
      <w:bodyDiv w:val="1"/>
      <w:marLeft w:val="0"/>
      <w:marRight w:val="0"/>
      <w:marTop w:val="0"/>
      <w:marBottom w:val="0"/>
      <w:divBdr>
        <w:top w:val="none" w:sz="0" w:space="0" w:color="auto"/>
        <w:left w:val="none" w:sz="0" w:space="0" w:color="auto"/>
        <w:bottom w:val="none" w:sz="0" w:space="0" w:color="auto"/>
        <w:right w:val="none" w:sz="0" w:space="0" w:color="auto"/>
      </w:divBdr>
    </w:div>
    <w:div w:id="472449223">
      <w:bodyDiv w:val="1"/>
      <w:marLeft w:val="0"/>
      <w:marRight w:val="0"/>
      <w:marTop w:val="0"/>
      <w:marBottom w:val="0"/>
      <w:divBdr>
        <w:top w:val="none" w:sz="0" w:space="0" w:color="auto"/>
        <w:left w:val="none" w:sz="0" w:space="0" w:color="auto"/>
        <w:bottom w:val="none" w:sz="0" w:space="0" w:color="auto"/>
        <w:right w:val="none" w:sz="0" w:space="0" w:color="auto"/>
      </w:divBdr>
    </w:div>
    <w:div w:id="739524745">
      <w:bodyDiv w:val="1"/>
      <w:marLeft w:val="0"/>
      <w:marRight w:val="0"/>
      <w:marTop w:val="0"/>
      <w:marBottom w:val="0"/>
      <w:divBdr>
        <w:top w:val="none" w:sz="0" w:space="0" w:color="auto"/>
        <w:left w:val="none" w:sz="0" w:space="0" w:color="auto"/>
        <w:bottom w:val="none" w:sz="0" w:space="0" w:color="auto"/>
        <w:right w:val="none" w:sz="0" w:space="0" w:color="auto"/>
      </w:divBdr>
    </w:div>
    <w:div w:id="797575037">
      <w:bodyDiv w:val="1"/>
      <w:marLeft w:val="0"/>
      <w:marRight w:val="0"/>
      <w:marTop w:val="0"/>
      <w:marBottom w:val="0"/>
      <w:divBdr>
        <w:top w:val="none" w:sz="0" w:space="0" w:color="auto"/>
        <w:left w:val="none" w:sz="0" w:space="0" w:color="auto"/>
        <w:bottom w:val="none" w:sz="0" w:space="0" w:color="auto"/>
        <w:right w:val="none" w:sz="0" w:space="0" w:color="auto"/>
      </w:divBdr>
    </w:div>
    <w:div w:id="1204824551">
      <w:bodyDiv w:val="1"/>
      <w:marLeft w:val="0"/>
      <w:marRight w:val="0"/>
      <w:marTop w:val="0"/>
      <w:marBottom w:val="0"/>
      <w:divBdr>
        <w:top w:val="none" w:sz="0" w:space="0" w:color="auto"/>
        <w:left w:val="none" w:sz="0" w:space="0" w:color="auto"/>
        <w:bottom w:val="none" w:sz="0" w:space="0" w:color="auto"/>
        <w:right w:val="none" w:sz="0" w:space="0" w:color="auto"/>
      </w:divBdr>
    </w:div>
    <w:div w:id="1397362018">
      <w:bodyDiv w:val="1"/>
      <w:marLeft w:val="0"/>
      <w:marRight w:val="0"/>
      <w:marTop w:val="0"/>
      <w:marBottom w:val="0"/>
      <w:divBdr>
        <w:top w:val="none" w:sz="0" w:space="0" w:color="auto"/>
        <w:left w:val="none" w:sz="0" w:space="0" w:color="auto"/>
        <w:bottom w:val="none" w:sz="0" w:space="0" w:color="auto"/>
        <w:right w:val="none" w:sz="0" w:space="0" w:color="auto"/>
      </w:divBdr>
    </w:div>
    <w:div w:id="1607538719">
      <w:bodyDiv w:val="1"/>
      <w:marLeft w:val="0"/>
      <w:marRight w:val="0"/>
      <w:marTop w:val="0"/>
      <w:marBottom w:val="0"/>
      <w:divBdr>
        <w:top w:val="none" w:sz="0" w:space="0" w:color="auto"/>
        <w:left w:val="none" w:sz="0" w:space="0" w:color="auto"/>
        <w:bottom w:val="none" w:sz="0" w:space="0" w:color="auto"/>
        <w:right w:val="none" w:sz="0" w:space="0" w:color="auto"/>
      </w:divBdr>
    </w:div>
    <w:div w:id="1721400552">
      <w:bodyDiv w:val="1"/>
      <w:marLeft w:val="0"/>
      <w:marRight w:val="0"/>
      <w:marTop w:val="0"/>
      <w:marBottom w:val="0"/>
      <w:divBdr>
        <w:top w:val="none" w:sz="0" w:space="0" w:color="auto"/>
        <w:left w:val="none" w:sz="0" w:space="0" w:color="auto"/>
        <w:bottom w:val="none" w:sz="0" w:space="0" w:color="auto"/>
        <w:right w:val="none" w:sz="0" w:space="0" w:color="auto"/>
      </w:divBdr>
    </w:div>
    <w:div w:id="17822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d.york.ac.uk/CRD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vr.tuftsmedicalcenter.org/databases/cea-reg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1F9CF-BC3F-4DB8-91DF-07D50DE0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4934</Words>
  <Characters>28128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Kearns</dc:creator>
  <cp:keywords/>
  <dc:description/>
  <cp:lastModifiedBy>Lee, Boon</cp:lastModifiedBy>
  <cp:revision>2</cp:revision>
  <dcterms:created xsi:type="dcterms:W3CDTF">2023-06-06T20:46:00Z</dcterms:created>
  <dcterms:modified xsi:type="dcterms:W3CDTF">2023-06-06T20:46:00Z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2023-06-06T20:46:12Z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46065ab3-3adb-441c-97f5-690ad0f72369</vt:lpwstr>
  </property>
  <property fmtid="{D5CDD505-2E9C-101B-9397-08002B2CF9AE}" pid="8" name="MSIP_Label_2bbab825-a111-45e4-86a1-18cee0005896_ContentBits">
    <vt:lpwstr>2</vt:lpwstr>
  </property>
</Properties>
</file>