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egular" w:hAnsi="Arial Regular" w:cs="Arial Regular"/>
          <w:sz w:val="22"/>
          <w:szCs w:val="22"/>
        </w:rPr>
      </w:pPr>
      <w:bookmarkStart w:id="0" w:name="_GoBack"/>
      <w:r>
        <w:rPr>
          <w:rFonts w:hint="default" w:ascii="Arial Regular" w:hAnsi="Arial Regular" w:cs="Arial Regular"/>
          <w:sz w:val="22"/>
          <w:szCs w:val="22"/>
        </w:rPr>
        <w:t>Supplementary Table 1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</w:rPr>
        <w:t>PubMed search strategy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021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Search terms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rehabilitation[MeSH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rehab*[Title/Abstract] OR cardiovascular rehab*[Title/Abstract]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#1 OR #2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Myocardial Ischemia[MeSH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458,701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Coronary Artery Disease[MeSH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Coronary Syndrome[MeSH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Myocardial Infarction[MeSH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187,847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Angina Pectoris[MeSH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Percutaneous Coronary Intervention[MeSH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Coronary Artery Bypass[MeSH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myocardial ischemia[Title/Abstract] OR ischemic heart disease*[Title/Abstract] OR heart disease*[Title/Abstract] OR heart attack[Title/Abstract] OR cardiovascular disease*[Title/Abstract] OR coronary heart disease*[Title/Abstract] OR coronary artery disease*[Title/Abstract] OR coronary disease*[Title/Abstract] OR acute coronary syndrom*[Title/Abstract] OR myocardial infarction[Title/Abstract] OR angina*[Title/Abstract] OR percutaneous coronary intervention*[Title/Abstract] OR percutaneous coronary revascularization*[Title/Abstract] OR percutaneous transluminal coronary angioplast*[Title/Abstract] OR coronary balloon angioplast*[Title/Abstract] OR coronary artery bypass*[Title/Abstract]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725,164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#4 OR #5 OR #6 OR #7 OR #8 OR #9 OR #10 OR #11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893,145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Rehabilitation[MeSH Terms]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338,807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rehabilitation[Title/Abstract] OR rehab*[Title/Abstract]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204,428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#13 OR #14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481,072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#12 AND #15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#3 OR #16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 preference*[Title/Abstract] OR patient choice*[Title/Abstract] OR stated preference*[Title/Abstract] OR acceptable risk[Title/Abstract] OR acceptable benefit[Title/Abstract] OR marginal rate of substitute[Title/Abstract] OR attribute importance[Title/Abstract] OR person trade off[Title/Abstract] OR PTO[Title/Abstract] OR willingness to pay[Title/Abstract] OR WTP[Title/Abstract] OR part worth utilities[Title/Abstract] OR paired comparisons[Title/Abstract] OR pairwise choices[Title/Abstract] OR functional measurement[Title/Abstract]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choice behavior[Title/Abstract] OR discrete choice[Title/Abstract] OR discrete-choice[Title/Abstract] OR discrete choice experiment[Title/Abstract] OR choice experiment[Title/Abstract] OR DCE[Title/Abstract] OR conjoint experiment[Title/Abstract] OR discrete rank*[Title/Abstract] OR conjoint analysis[Title/Abstract] OR conjoint measurement[Title/Abstract] OR conjoint choice experiment[Title/Abstract] OR adaptive conjoint analysis[Title/Abstract] OR adaptive choice based conjoint[Title/Abstract] OR multi-criteria decision analysis[Title/Abstract] OR multicriteria decision analysis[Title/Abstract] OR benefit risk[Title/Abstract]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#18 OR #19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#17 AND #20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</w:tbl>
    <w:p>
      <w:pPr>
        <w:rPr>
          <w:rFonts w:hint="default" w:ascii="Arial Regular" w:hAnsi="Arial Regular" w:cs="Arial Regular"/>
          <w:sz w:val="20"/>
          <w:szCs w:val="2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merican Typewriter Regular">
    <w:panose1 w:val="02090604020004020304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8873"/>
    <w:rsid w:val="00BE29A9"/>
    <w:rsid w:val="00EC3134"/>
    <w:rsid w:val="5FE28873"/>
    <w:rsid w:val="7BBFC9BF"/>
    <w:rsid w:val="FF7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2022-06-08T08:31:00Z</dcterms:created>
  <dc:creator>刘赟玥</dc:creator>
  <cp:lastModifiedBy>刘赟玥</cp:lastModifiedBy>
  <dcterms:modified xsi:type="dcterms:W3CDTF">2022-10-05T15:54:29Z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936CC66B6DB2160B35383D6344CA3AEB</vt:lpwstr>
  </property>
</Properties>
</file>