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9D01C" w14:textId="77777777" w:rsidR="00000000" w:rsidRPr="008A70AF" w:rsidRDefault="001D7116">
      <w:pPr>
        <w:spacing w:line="480" w:lineRule="auto"/>
        <w:rPr>
          <w:rFonts w:ascii="Arial" w:hAnsi="Arial" w:cs="Arial"/>
          <w:b/>
          <w:bCs/>
          <w:color w:val="000000"/>
          <w:sz w:val="30"/>
          <w:szCs w:val="30"/>
        </w:rPr>
      </w:pPr>
      <w:r w:rsidRPr="008A70AF">
        <w:rPr>
          <w:rFonts w:ascii="Arial" w:hAnsi="Arial" w:cs="Arial"/>
          <w:b/>
          <w:bCs/>
          <w:color w:val="000000"/>
          <w:sz w:val="30"/>
          <w:szCs w:val="30"/>
        </w:rPr>
        <w:t xml:space="preserve">Durability of Antibody Response Against Hepatitis B Virus for </w:t>
      </w:r>
      <w:r w:rsidRPr="008A70AF">
        <w:rPr>
          <w:rFonts w:ascii="Arial" w:hAnsi="Arial" w:cs="Arial"/>
          <w:b/>
          <w:bCs/>
          <w:color w:val="000000"/>
          <w:kern w:val="0"/>
          <w:sz w:val="30"/>
          <w:szCs w:val="30"/>
          <w:lang w:bidi="ar"/>
        </w:rPr>
        <w:t xml:space="preserve">a Decreased Crowd: </w:t>
      </w:r>
      <w:r w:rsidRPr="008A70AF">
        <w:rPr>
          <w:rFonts w:ascii="Arial" w:hAnsi="Arial" w:cs="Arial"/>
          <w:b/>
          <w:bCs/>
          <w:color w:val="000000"/>
          <w:sz w:val="30"/>
          <w:szCs w:val="30"/>
        </w:rPr>
        <w:t>A Retrospective Polycentric Cohort Study from a 10-Year Follow-up Clinical Study</w:t>
      </w:r>
    </w:p>
    <w:p w14:paraId="06F17E45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sz w:val="24"/>
          <w:vertAlign w:val="superscript"/>
        </w:rPr>
      </w:pPr>
      <w:r w:rsidRPr="008A70AF">
        <w:rPr>
          <w:rFonts w:ascii="Arial" w:hAnsi="Arial" w:cs="Arial"/>
          <w:color w:val="000000"/>
          <w:sz w:val="24"/>
        </w:rPr>
        <w:t>Pei He</w:t>
      </w:r>
      <w:r w:rsidRPr="008A70AF">
        <w:rPr>
          <w:rFonts w:ascii="Arial" w:hAnsi="Arial" w:cs="Arial"/>
          <w:color w:val="000000"/>
          <w:sz w:val="24"/>
          <w:vertAlign w:val="superscript"/>
        </w:rPr>
        <w:t>1,2</w:t>
      </w:r>
      <w:r w:rsidRPr="008A70AF">
        <w:rPr>
          <w:rFonts w:ascii="Arial" w:hAnsi="Arial" w:cs="Arial"/>
          <w:color w:val="000000"/>
          <w:sz w:val="24"/>
        </w:rPr>
        <w:t>, Jie Xia</w:t>
      </w:r>
      <w:r w:rsidRPr="008A70AF">
        <w:rPr>
          <w:rFonts w:ascii="Arial" w:hAnsi="Arial" w:cs="Arial"/>
          <w:color w:val="000000"/>
          <w:sz w:val="24"/>
          <w:vertAlign w:val="superscript"/>
        </w:rPr>
        <w:t>3</w:t>
      </w:r>
      <w:r w:rsidRPr="008A70AF">
        <w:rPr>
          <w:rFonts w:ascii="Arial" w:hAnsi="Arial" w:cs="Arial"/>
          <w:color w:val="000000"/>
          <w:sz w:val="24"/>
        </w:rPr>
        <w:t>, Peixin Zhang</w:t>
      </w:r>
      <w:r w:rsidRPr="008A70AF">
        <w:rPr>
          <w:rFonts w:ascii="Arial" w:hAnsi="Arial" w:cs="Arial"/>
          <w:color w:val="000000"/>
          <w:sz w:val="24"/>
          <w:vertAlign w:val="superscript"/>
        </w:rPr>
        <w:t>3</w:t>
      </w:r>
      <w:r w:rsidRPr="008A70AF">
        <w:rPr>
          <w:rFonts w:ascii="Arial" w:hAnsi="Arial" w:cs="Arial"/>
          <w:color w:val="000000"/>
          <w:sz w:val="24"/>
        </w:rPr>
        <w:t>, Wensu</w:t>
      </w:r>
      <w:r w:rsidRPr="008A70AF">
        <w:rPr>
          <w:rFonts w:ascii="Arial" w:hAnsi="Arial" w:cs="Arial" w:hint="eastAsia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sz w:val="24"/>
        </w:rPr>
        <w:t>Yang</w:t>
      </w:r>
      <w:r w:rsidRPr="008A70AF">
        <w:rPr>
          <w:rFonts w:ascii="Arial" w:hAnsi="Arial" w:cs="Arial"/>
          <w:color w:val="000000"/>
          <w:sz w:val="24"/>
          <w:vertAlign w:val="superscript"/>
        </w:rPr>
        <w:t>1,2</w:t>
      </w:r>
      <w:r w:rsidRPr="008A70AF">
        <w:rPr>
          <w:rFonts w:ascii="Arial" w:hAnsi="Arial" w:cs="Arial"/>
          <w:color w:val="000000"/>
          <w:sz w:val="24"/>
        </w:rPr>
        <w:t>, Zhaoxin Xia</w:t>
      </w:r>
      <w:r w:rsidRPr="008A70AF">
        <w:rPr>
          <w:rFonts w:ascii="Arial" w:hAnsi="Arial" w:cs="Arial"/>
          <w:color w:val="000000"/>
          <w:sz w:val="24"/>
          <w:vertAlign w:val="superscript"/>
        </w:rPr>
        <w:t>1,2</w:t>
      </w:r>
      <w:r w:rsidRPr="008A70AF">
        <w:rPr>
          <w:rFonts w:ascii="Arial" w:hAnsi="Arial" w:cs="Arial"/>
          <w:color w:val="000000"/>
          <w:sz w:val="24"/>
        </w:rPr>
        <w:t>, Ping Liu</w:t>
      </w:r>
      <w:r w:rsidRPr="008A70AF">
        <w:rPr>
          <w:rFonts w:ascii="Arial" w:hAnsi="Arial" w:cs="Arial"/>
          <w:color w:val="000000"/>
          <w:sz w:val="24"/>
          <w:vertAlign w:val="superscript"/>
        </w:rPr>
        <w:t>4</w:t>
      </w:r>
      <w:r w:rsidRPr="008A70AF">
        <w:rPr>
          <w:rFonts w:ascii="Arial" w:hAnsi="Arial" w:cs="Arial"/>
          <w:color w:val="000000"/>
          <w:sz w:val="24"/>
        </w:rPr>
        <w:t>, Yi Zhu</w:t>
      </w:r>
      <w:r w:rsidRPr="008A70AF">
        <w:rPr>
          <w:rFonts w:ascii="Arial" w:hAnsi="Arial" w:cs="Arial"/>
          <w:color w:val="000000"/>
          <w:sz w:val="24"/>
          <w:vertAlign w:val="superscript"/>
        </w:rPr>
        <w:t>1,2</w:t>
      </w:r>
      <w:r w:rsidRPr="008A70AF">
        <w:rPr>
          <w:rFonts w:ascii="Arial" w:hAnsi="Arial" w:cs="Arial"/>
          <w:color w:val="000000"/>
          <w:sz w:val="24"/>
          <w:vertAlign w:val="subscript"/>
        </w:rPr>
        <w:t xml:space="preserve">, </w:t>
      </w:r>
      <w:r w:rsidRPr="008A70AF">
        <w:rPr>
          <w:rFonts w:ascii="Arial" w:hAnsi="Arial" w:cs="Arial"/>
          <w:color w:val="000000"/>
          <w:sz w:val="24"/>
        </w:rPr>
        <w:t>Yapin</w:t>
      </w:r>
      <w:r w:rsidRPr="008A70AF">
        <w:rPr>
          <w:rFonts w:ascii="Arial" w:hAnsi="Arial" w:cs="Arial"/>
          <w:color w:val="000000"/>
          <w:sz w:val="24"/>
        </w:rPr>
        <w:t>g Fang</w:t>
      </w:r>
      <w:r w:rsidRPr="008A70AF">
        <w:rPr>
          <w:rFonts w:ascii="Arial" w:hAnsi="Arial" w:cs="Arial"/>
          <w:color w:val="000000"/>
          <w:sz w:val="24"/>
          <w:vertAlign w:val="superscript"/>
        </w:rPr>
        <w:t>5</w:t>
      </w:r>
      <w:r w:rsidRPr="008A70AF">
        <w:rPr>
          <w:rFonts w:ascii="Arial" w:hAnsi="Arial" w:cs="Arial"/>
          <w:color w:val="000000"/>
          <w:sz w:val="24"/>
        </w:rPr>
        <w:t>,</w:t>
      </w:r>
      <w:r w:rsidRPr="008A70AF">
        <w:rPr>
          <w:rFonts w:ascii="Arial" w:hAnsi="Arial" w:cs="Arial"/>
          <w:color w:val="000000"/>
          <w:sz w:val="24"/>
        </w:rPr>
        <w:t xml:space="preserve"> Zhenhua Zhang</w:t>
      </w:r>
      <w:r w:rsidRPr="008A70AF">
        <w:rPr>
          <w:rFonts w:ascii="Arial" w:hAnsi="Arial" w:cs="Arial"/>
          <w:color w:val="000000"/>
          <w:sz w:val="24"/>
          <w:vertAlign w:val="superscript"/>
        </w:rPr>
        <w:t>3</w:t>
      </w:r>
      <w:r w:rsidRPr="008A70AF">
        <w:rPr>
          <w:rFonts w:ascii="Arial" w:hAnsi="Arial" w:cs="Arial"/>
          <w:color w:val="000000"/>
          <w:sz w:val="24"/>
        </w:rPr>
        <w:t>, Jilu Shen</w:t>
      </w:r>
      <w:r w:rsidRPr="008A70AF">
        <w:rPr>
          <w:rFonts w:ascii="Arial" w:hAnsi="Arial" w:cs="Arial"/>
          <w:color w:val="000000"/>
          <w:sz w:val="24"/>
          <w:vertAlign w:val="superscript"/>
        </w:rPr>
        <w:t>1,2</w:t>
      </w:r>
    </w:p>
    <w:p w14:paraId="7985C41A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sz w:val="24"/>
        </w:rPr>
      </w:pPr>
      <w:r w:rsidRPr="008A70AF">
        <w:rPr>
          <w:rFonts w:ascii="Arial" w:hAnsi="Arial" w:cs="Arial"/>
          <w:color w:val="000000"/>
          <w:sz w:val="24"/>
        </w:rPr>
        <w:t>1 Department of Laboratory Medicine</w:t>
      </w:r>
      <w:r w:rsidRPr="008A70AF">
        <w:rPr>
          <w:rFonts w:ascii="Arial" w:hAnsi="Arial" w:cs="Arial" w:hint="eastAsia"/>
          <w:color w:val="000000"/>
          <w:sz w:val="24"/>
        </w:rPr>
        <w:t xml:space="preserve">, </w:t>
      </w:r>
      <w:r w:rsidRPr="008A70AF">
        <w:rPr>
          <w:rFonts w:ascii="Arial" w:hAnsi="Arial" w:cs="Arial"/>
          <w:color w:val="000000"/>
          <w:sz w:val="24"/>
        </w:rPr>
        <w:t>The First Affiliated Hospital of Anhui Medical University, Hefei,</w:t>
      </w:r>
      <w:r w:rsidRPr="008A70AF">
        <w:rPr>
          <w:rFonts w:ascii="Arial" w:hAnsi="Arial" w:cs="Arial" w:hint="eastAsia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sz w:val="24"/>
        </w:rPr>
        <w:t>China.</w:t>
      </w:r>
    </w:p>
    <w:p w14:paraId="1BC10BA3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sz w:val="24"/>
          <w:vertAlign w:val="superscript"/>
        </w:rPr>
      </w:pPr>
      <w:r w:rsidRPr="008A70AF">
        <w:rPr>
          <w:rFonts w:ascii="Arial" w:hAnsi="Arial" w:cs="Arial"/>
          <w:color w:val="000000"/>
          <w:sz w:val="24"/>
        </w:rPr>
        <w:t>2</w:t>
      </w:r>
      <w:r w:rsidRPr="008A70AF">
        <w:rPr>
          <w:rFonts w:ascii="Arial" w:hAnsi="Arial" w:cs="Arial" w:hint="eastAsia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sz w:val="24"/>
        </w:rPr>
        <w:t>Department of Laboratory Medicine</w:t>
      </w:r>
      <w:r w:rsidRPr="008A70AF">
        <w:rPr>
          <w:rFonts w:ascii="Arial" w:hAnsi="Arial" w:cs="Arial" w:hint="eastAsia"/>
          <w:color w:val="000000"/>
          <w:sz w:val="24"/>
        </w:rPr>
        <w:t xml:space="preserve">, </w:t>
      </w:r>
      <w:r w:rsidRPr="008A70AF">
        <w:rPr>
          <w:rFonts w:ascii="Arial" w:hAnsi="Arial" w:cs="Arial"/>
          <w:color w:val="000000"/>
          <w:sz w:val="24"/>
        </w:rPr>
        <w:t>Anhui Public Health Clinical Center, Hefei, China.</w:t>
      </w:r>
    </w:p>
    <w:p w14:paraId="57E83F29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sz w:val="24"/>
        </w:rPr>
      </w:pPr>
      <w:r w:rsidRPr="008A70AF">
        <w:rPr>
          <w:rFonts w:ascii="Arial" w:hAnsi="Arial" w:cs="Arial"/>
          <w:color w:val="000000"/>
          <w:sz w:val="24"/>
        </w:rPr>
        <w:t>3</w:t>
      </w:r>
      <w:r w:rsidRPr="008A70AF">
        <w:rPr>
          <w:rFonts w:ascii="Arial" w:hAnsi="Arial" w:cs="Arial" w:hint="eastAsia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sz w:val="24"/>
        </w:rPr>
        <w:t>Department of Infe</w:t>
      </w:r>
      <w:r w:rsidRPr="008A70AF">
        <w:rPr>
          <w:rFonts w:ascii="Arial" w:hAnsi="Arial" w:cs="Arial"/>
          <w:color w:val="000000"/>
          <w:sz w:val="24"/>
        </w:rPr>
        <w:t>ctious Diseases,</w:t>
      </w:r>
      <w:r w:rsidRPr="008A70AF">
        <w:rPr>
          <w:rFonts w:ascii="Arial" w:hAnsi="Arial" w:cs="Arial" w:hint="eastAsia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sz w:val="24"/>
        </w:rPr>
        <w:t>The Second Hospital of Anhui Medical University, Hefei, China.</w:t>
      </w:r>
    </w:p>
    <w:p w14:paraId="03CBE4A9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sz w:val="24"/>
        </w:rPr>
      </w:pPr>
      <w:r w:rsidRPr="008A70AF">
        <w:rPr>
          <w:rFonts w:ascii="Arial" w:hAnsi="Arial" w:cs="Arial"/>
          <w:color w:val="000000"/>
          <w:sz w:val="24"/>
        </w:rPr>
        <w:t>4</w:t>
      </w:r>
      <w:r w:rsidRPr="008A70AF">
        <w:rPr>
          <w:rFonts w:ascii="Arial" w:hAnsi="Arial" w:cs="Arial" w:hint="eastAsia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sz w:val="24"/>
        </w:rPr>
        <w:t>Department of Infectious Diseases,</w:t>
      </w:r>
      <w:r w:rsidRPr="008A70AF">
        <w:rPr>
          <w:rFonts w:ascii="Arial" w:hAnsi="Arial" w:cs="Arial" w:hint="eastAsia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sz w:val="24"/>
        </w:rPr>
        <w:t>Peopleʼs Hospital of Jieshou City, Fuyang, China.</w:t>
      </w:r>
    </w:p>
    <w:p w14:paraId="400FD5ED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sz w:val="24"/>
        </w:rPr>
      </w:pPr>
      <w:r w:rsidRPr="008A70AF">
        <w:rPr>
          <w:rFonts w:ascii="Arial" w:hAnsi="Arial" w:cs="Arial"/>
          <w:color w:val="000000"/>
          <w:sz w:val="24"/>
        </w:rPr>
        <w:t>5</w:t>
      </w:r>
      <w:r w:rsidRPr="008A70AF">
        <w:rPr>
          <w:rFonts w:ascii="Arial" w:hAnsi="Arial" w:cs="Arial" w:hint="eastAsia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sz w:val="24"/>
        </w:rPr>
        <w:t>Department of Clinical Laboratory,</w:t>
      </w:r>
      <w:r w:rsidRPr="008A70AF">
        <w:rPr>
          <w:rFonts w:ascii="Arial" w:hAnsi="Arial" w:cs="Arial" w:hint="eastAsia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sz w:val="24"/>
        </w:rPr>
        <w:t>The Second Hospital of Anhui Medical University, Hef</w:t>
      </w:r>
      <w:r w:rsidRPr="008A70AF">
        <w:rPr>
          <w:rFonts w:ascii="Arial" w:hAnsi="Arial" w:cs="Arial"/>
          <w:color w:val="000000"/>
          <w:sz w:val="24"/>
        </w:rPr>
        <w:t>ei, China.</w:t>
      </w:r>
    </w:p>
    <w:p w14:paraId="3A8EB738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sz w:val="24"/>
        </w:rPr>
      </w:pPr>
      <w:r w:rsidRPr="008A70AF">
        <w:rPr>
          <w:rFonts w:ascii="Arial" w:hAnsi="Arial" w:cs="Arial"/>
          <w:color w:val="000000"/>
          <w:sz w:val="24"/>
        </w:rPr>
        <w:t>Corresponding Author: Zhenhua Zhang, E-mail:</w:t>
      </w:r>
      <w:r w:rsidRPr="008A70AF">
        <w:rPr>
          <w:rFonts w:ascii="Arial" w:hAnsi="Arial" w:cs="Arial" w:hint="eastAsia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sz w:val="24"/>
        </w:rPr>
        <w:t>zzh1974cn@163.com</w:t>
      </w:r>
    </w:p>
    <w:p w14:paraId="1017BC2F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sz w:val="24"/>
        </w:rPr>
      </w:pPr>
      <w:r w:rsidRPr="008A70AF">
        <w:rPr>
          <w:rFonts w:ascii="Arial" w:hAnsi="Arial" w:cs="Arial"/>
          <w:color w:val="000000"/>
          <w:sz w:val="24"/>
        </w:rPr>
        <w:t xml:space="preserve">                  </w:t>
      </w:r>
      <w:r w:rsidRPr="008A70AF">
        <w:rPr>
          <w:rFonts w:ascii="Arial" w:hAnsi="Arial" w:cs="Arial" w:hint="eastAsia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sz w:val="24"/>
        </w:rPr>
        <w:t xml:space="preserve"> Jilu Shen, Email: shenjilu@ahmu.edu.cn</w:t>
      </w:r>
    </w:p>
    <w:p w14:paraId="799B0C92" w14:textId="77777777" w:rsidR="00000000" w:rsidRPr="008A70AF" w:rsidRDefault="001D7116">
      <w:pPr>
        <w:spacing w:line="480" w:lineRule="auto"/>
        <w:rPr>
          <w:rFonts w:ascii="Arial" w:hAnsi="Arial" w:cs="Arial"/>
          <w:b/>
          <w:bCs/>
          <w:color w:val="000000"/>
          <w:sz w:val="30"/>
          <w:szCs w:val="30"/>
        </w:rPr>
      </w:pPr>
    </w:p>
    <w:p w14:paraId="4C3E3167" w14:textId="77777777" w:rsidR="00000000" w:rsidRPr="008A70AF" w:rsidRDefault="001D7116">
      <w:pPr>
        <w:rPr>
          <w:color w:val="000000"/>
        </w:rPr>
      </w:pPr>
    </w:p>
    <w:p w14:paraId="08FA19B5" w14:textId="77777777" w:rsidR="00000000" w:rsidRPr="008A70AF" w:rsidRDefault="001D7116">
      <w:pPr>
        <w:rPr>
          <w:color w:val="000000"/>
        </w:rPr>
      </w:pPr>
    </w:p>
    <w:p w14:paraId="7DB8EDB2" w14:textId="77777777" w:rsidR="00000000" w:rsidRPr="008A70AF" w:rsidRDefault="001D7116">
      <w:pPr>
        <w:rPr>
          <w:color w:val="000000"/>
        </w:rPr>
      </w:pPr>
    </w:p>
    <w:p w14:paraId="3A83C7AA" w14:textId="77777777" w:rsidR="00000000" w:rsidRPr="008A70AF" w:rsidRDefault="001D7116">
      <w:pPr>
        <w:rPr>
          <w:color w:val="000000"/>
        </w:rPr>
      </w:pPr>
    </w:p>
    <w:p w14:paraId="6C8FA44A" w14:textId="77777777" w:rsidR="00000000" w:rsidRPr="008A70AF" w:rsidRDefault="001D7116">
      <w:pPr>
        <w:rPr>
          <w:color w:val="000000"/>
        </w:rPr>
      </w:pPr>
    </w:p>
    <w:p w14:paraId="5D9E9B6C" w14:textId="77777777" w:rsidR="00000000" w:rsidRPr="008A70AF" w:rsidRDefault="001D7116">
      <w:pPr>
        <w:rPr>
          <w:color w:val="000000"/>
        </w:rPr>
      </w:pPr>
    </w:p>
    <w:p w14:paraId="28BD77D8" w14:textId="77777777" w:rsidR="00000000" w:rsidRPr="008A70AF" w:rsidRDefault="001D7116">
      <w:pPr>
        <w:rPr>
          <w:color w:val="000000"/>
        </w:rPr>
      </w:pPr>
    </w:p>
    <w:p w14:paraId="07AB6BBE" w14:textId="77777777" w:rsidR="00000000" w:rsidRPr="008A70AF" w:rsidRDefault="001D7116">
      <w:pPr>
        <w:rPr>
          <w:color w:val="000000"/>
        </w:rPr>
      </w:pPr>
    </w:p>
    <w:p w14:paraId="56511C6F" w14:textId="77777777" w:rsidR="00000000" w:rsidRPr="008A70AF" w:rsidRDefault="001D7116">
      <w:pPr>
        <w:spacing w:line="480" w:lineRule="auto"/>
        <w:rPr>
          <w:rFonts w:ascii="Arial" w:hAnsi="Arial"/>
          <w:b/>
          <w:color w:val="000000"/>
          <w:sz w:val="28"/>
        </w:rPr>
      </w:pPr>
      <w:r w:rsidRPr="008A70AF">
        <w:rPr>
          <w:rFonts w:ascii="Arial" w:hAnsi="Arial"/>
          <w:b/>
          <w:color w:val="000000"/>
          <w:sz w:val="28"/>
        </w:rPr>
        <w:lastRenderedPageBreak/>
        <w:t>Figures &amp; Table legends</w:t>
      </w:r>
    </w:p>
    <w:p w14:paraId="00BCA1F3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sz w:val="24"/>
        </w:rPr>
      </w:pPr>
      <w:r w:rsidRPr="008A70AF">
        <w:rPr>
          <w:rFonts w:ascii="Arial" w:hAnsi="Arial" w:cs="Arial"/>
          <w:b/>
          <w:bCs/>
          <w:color w:val="000000"/>
          <w:sz w:val="24"/>
        </w:rPr>
        <w:t>Figure S1</w:t>
      </w:r>
      <w:r w:rsidRPr="008A70AF">
        <w:rPr>
          <w:rFonts w:ascii="Arial" w:hAnsi="Arial" w:cs="Arial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Comparisons of the percentage of decline in HBsAb levels between groups. (a) Per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 xml:space="preserve">centage of decline of HBsAb in the control and case groups. (b) Percentage of decline of HBsAb in each group. </w:t>
      </w:r>
      <w:r w:rsidRPr="008A70AF">
        <w:rPr>
          <w:rFonts w:ascii="Arial" w:hAnsi="Arial" w:cs="Arial"/>
          <w:b/>
          <w:bCs/>
          <w:color w:val="000000"/>
          <w:sz w:val="24"/>
        </w:rPr>
        <w:t xml:space="preserve">Notes: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***</w:t>
      </w:r>
      <w:r w:rsidRPr="008A70AF">
        <w:rPr>
          <w:rFonts w:ascii="Arial" w:hAnsi="Arial" w:cs="Arial"/>
          <w:i/>
          <w:iCs/>
          <w:color w:val="000000"/>
          <w:kern w:val="0"/>
          <w:sz w:val="24"/>
          <w:lang w:bidi="ar"/>
        </w:rPr>
        <w:t xml:space="preserve">P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&lt; 0.001, ****</w:t>
      </w:r>
      <w:r w:rsidRPr="008A70AF">
        <w:rPr>
          <w:rFonts w:ascii="Arial" w:hAnsi="Arial" w:cs="Arial"/>
          <w:i/>
          <w:iCs/>
          <w:color w:val="000000"/>
          <w:kern w:val="0"/>
          <w:sz w:val="24"/>
          <w:lang w:bidi="ar"/>
        </w:rPr>
        <w:t xml:space="preserve">P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 xml:space="preserve">&lt; 0.0001. </w:t>
      </w:r>
      <w:r w:rsidRPr="008A70AF">
        <w:rPr>
          <w:rFonts w:ascii="Arial" w:hAnsi="Arial" w:cs="Arial"/>
          <w:color w:val="000000"/>
          <w:sz w:val="24"/>
        </w:rPr>
        <w:t>(b) Three higher values were eliminated in Group 3.</w:t>
      </w:r>
    </w:p>
    <w:p w14:paraId="5F9D8FA9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kern w:val="0"/>
          <w:sz w:val="24"/>
          <w:lang w:bidi="ar"/>
        </w:rPr>
      </w:pPr>
      <w:r w:rsidRPr="008A70AF">
        <w:rPr>
          <w:rFonts w:ascii="Arial" w:hAnsi="Arial" w:cs="Arial"/>
          <w:b/>
          <w:bCs/>
          <w:color w:val="000000"/>
          <w:sz w:val="24"/>
        </w:rPr>
        <w:t>Figure S2.</w:t>
      </w:r>
      <w:r w:rsidRPr="008A70AF">
        <w:rPr>
          <w:rFonts w:ascii="Arial" w:hAnsi="Arial" w:cs="Arial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The distribution of the HBeAb levels between g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roups. (a) The anti-HBe-first levels among the four groups. (b) The anti-HBe-Second levels among the four groups.</w:t>
      </w:r>
      <w:r w:rsidRPr="008A70AF">
        <w:rPr>
          <w:rFonts w:ascii="Arial" w:hAnsi="Arial" w:cs="Arial" w:hint="eastAsia"/>
          <w:color w:val="000000"/>
          <w:kern w:val="0"/>
          <w:sz w:val="24"/>
          <w:lang w:bidi="ar"/>
        </w:rPr>
        <w:t xml:space="preserve">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*</w:t>
      </w:r>
      <w:r w:rsidRPr="008A70AF">
        <w:rPr>
          <w:rFonts w:ascii="Arial" w:hAnsi="Arial" w:cs="Arial"/>
          <w:i/>
          <w:iCs/>
          <w:color w:val="000000"/>
          <w:kern w:val="0"/>
          <w:sz w:val="24"/>
          <w:lang w:bidi="ar"/>
        </w:rPr>
        <w:t xml:space="preserve">P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&lt; 0.05,</w:t>
      </w:r>
      <w:r w:rsidRPr="008A70AF">
        <w:rPr>
          <w:rFonts w:ascii="Arial" w:hAnsi="Arial" w:cs="Arial" w:hint="eastAsia"/>
          <w:color w:val="000000"/>
          <w:kern w:val="0"/>
          <w:sz w:val="24"/>
          <w:lang w:bidi="ar"/>
        </w:rPr>
        <w:t xml:space="preserve">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**</w:t>
      </w:r>
      <w:r w:rsidRPr="008A70AF">
        <w:rPr>
          <w:rFonts w:ascii="Arial" w:hAnsi="Arial" w:cs="Arial"/>
          <w:i/>
          <w:iCs/>
          <w:color w:val="000000"/>
          <w:kern w:val="0"/>
          <w:sz w:val="24"/>
          <w:lang w:bidi="ar"/>
        </w:rPr>
        <w:t xml:space="preserve">P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&lt; 0.01, ****</w:t>
      </w:r>
      <w:r w:rsidRPr="008A70AF">
        <w:rPr>
          <w:rFonts w:ascii="Arial" w:hAnsi="Arial" w:cs="Arial"/>
          <w:i/>
          <w:iCs/>
          <w:color w:val="000000"/>
          <w:kern w:val="0"/>
          <w:sz w:val="24"/>
          <w:lang w:bidi="ar"/>
        </w:rPr>
        <w:t xml:space="preserve">P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 xml:space="preserve">&lt; 0.0001. </w:t>
      </w:r>
      <w:r w:rsidRPr="008A70AF">
        <w:rPr>
          <w:rFonts w:ascii="Arial" w:hAnsi="Arial" w:cs="Arial" w:hint="eastAsia"/>
          <w:color w:val="000000"/>
          <w:kern w:val="0"/>
          <w:sz w:val="24"/>
          <w:lang w:bidi="ar"/>
        </w:rPr>
        <w:t>Abbreviations: NS,nonsignificant.</w:t>
      </w:r>
    </w:p>
    <w:p w14:paraId="3A9D42ED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kern w:val="0"/>
          <w:sz w:val="24"/>
          <w:lang w:bidi="ar"/>
        </w:rPr>
      </w:pPr>
      <w:r w:rsidRPr="008A70AF">
        <w:rPr>
          <w:rFonts w:ascii="Arial" w:hAnsi="Arial" w:cs="Arial"/>
          <w:b/>
          <w:bCs/>
          <w:color w:val="000000"/>
          <w:sz w:val="24"/>
        </w:rPr>
        <w:t xml:space="preserve">Figure S3.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Comparison of the persistence of HBsAb levels in each grou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p. (a–d) The persistence of HBsAb levels between different groups.</w:t>
      </w:r>
      <w:r w:rsidRPr="008A70AF">
        <w:rPr>
          <w:rFonts w:ascii="Arial" w:hAnsi="Arial" w:cs="Arial" w:hint="eastAsia"/>
          <w:color w:val="000000"/>
          <w:kern w:val="0"/>
          <w:sz w:val="24"/>
          <w:lang w:bidi="ar"/>
        </w:rPr>
        <w:t xml:space="preserve">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(e) The persistence of the HBsAb levels between the control and case groups.</w:t>
      </w:r>
    </w:p>
    <w:p w14:paraId="3E1D5F0E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sz w:val="24"/>
        </w:rPr>
      </w:pPr>
      <w:r w:rsidRPr="008A70AF">
        <w:rPr>
          <w:rFonts w:ascii="Arial" w:hAnsi="Arial" w:cs="Arial"/>
          <w:b/>
          <w:bCs/>
          <w:color w:val="000000"/>
          <w:kern w:val="0"/>
          <w:sz w:val="24"/>
          <w:lang w:bidi="ar"/>
        </w:rPr>
        <w:t xml:space="preserve">Table S1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Clinical performance of the biomarker in diagnosing a declining population</w:t>
      </w:r>
    </w:p>
    <w:p w14:paraId="07D47794" w14:textId="77777777" w:rsidR="00000000" w:rsidRPr="008A70AF" w:rsidRDefault="001D7116">
      <w:pPr>
        <w:rPr>
          <w:color w:val="000000"/>
        </w:rPr>
      </w:pPr>
    </w:p>
    <w:p w14:paraId="7CFC13EC" w14:textId="77777777" w:rsidR="00000000" w:rsidRPr="008A70AF" w:rsidRDefault="001D7116">
      <w:pPr>
        <w:widowControl/>
        <w:spacing w:line="480" w:lineRule="auto"/>
        <w:rPr>
          <w:rFonts w:hint="eastAsia"/>
          <w:color w:val="000000"/>
        </w:rPr>
      </w:pPr>
      <w:r w:rsidRPr="008A70AF">
        <w:rPr>
          <w:rFonts w:hint="eastAsia"/>
          <w:color w:val="000000"/>
        </w:rPr>
        <w:lastRenderedPageBreak/>
        <w:pict w14:anchorId="79517B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6" o:spid="_x0000_i1025" type="#_x0000_t75" alt="Figure S1" style="width:330.75pt;height:555pt;mso-wrap-style:square;mso-position-horizontal-relative:page;mso-position-vertical-relative:page">
            <v:fill o:detectmouseclick="t"/>
            <v:imagedata r:id="rId6" o:title="Figure S1"/>
          </v:shape>
        </w:pict>
      </w:r>
    </w:p>
    <w:p w14:paraId="6D95368C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sz w:val="24"/>
        </w:rPr>
      </w:pPr>
      <w:r w:rsidRPr="008A70AF">
        <w:rPr>
          <w:rFonts w:ascii="Arial" w:hAnsi="Arial" w:cs="Arial"/>
          <w:b/>
          <w:bCs/>
          <w:color w:val="000000"/>
          <w:sz w:val="24"/>
        </w:rPr>
        <w:t>Figure S1</w:t>
      </w:r>
      <w:r w:rsidRPr="008A70AF">
        <w:rPr>
          <w:rFonts w:ascii="Arial" w:hAnsi="Arial" w:cs="Arial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 xml:space="preserve">Comparisons of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the percentage of decline in HBsAb levels between groups.</w:t>
      </w:r>
    </w:p>
    <w:p w14:paraId="105A95C5" w14:textId="77777777" w:rsidR="00000000" w:rsidRPr="008A70AF" w:rsidRDefault="001D7116">
      <w:pPr>
        <w:spacing w:line="480" w:lineRule="auto"/>
        <w:rPr>
          <w:rFonts w:ascii="Arial" w:hAnsi="Arial" w:cs="Arial" w:hint="eastAsia"/>
          <w:color w:val="000000"/>
          <w:sz w:val="24"/>
        </w:rPr>
      </w:pPr>
      <w:r w:rsidRPr="008A70AF">
        <w:rPr>
          <w:rFonts w:ascii="Arial" w:hAnsi="Arial" w:cs="Arial" w:hint="eastAsia"/>
          <w:color w:val="000000"/>
          <w:sz w:val="24"/>
        </w:rPr>
        <w:lastRenderedPageBreak/>
        <w:pict w14:anchorId="46044D23">
          <v:shape id="图片 29" o:spid="_x0000_i1026" type="#_x0000_t75" alt="Figure S2" style="width:342pt;height:253.5pt;mso-wrap-style:square;mso-position-horizontal-relative:page;mso-position-vertical-relative:page">
            <v:fill o:detectmouseclick="t"/>
            <v:imagedata r:id="rId7" o:title="Figure S2"/>
          </v:shape>
        </w:pict>
      </w:r>
    </w:p>
    <w:p w14:paraId="7E30523F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kern w:val="0"/>
          <w:sz w:val="24"/>
          <w:lang w:bidi="ar"/>
        </w:rPr>
      </w:pPr>
      <w:r w:rsidRPr="008A70AF">
        <w:rPr>
          <w:rFonts w:ascii="Arial" w:hAnsi="Arial" w:cs="Arial"/>
          <w:b/>
          <w:bCs/>
          <w:color w:val="000000"/>
          <w:sz w:val="24"/>
        </w:rPr>
        <w:t>Figure S2.</w:t>
      </w:r>
      <w:r w:rsidRPr="008A70AF">
        <w:rPr>
          <w:rFonts w:ascii="Arial" w:hAnsi="Arial" w:cs="Arial"/>
          <w:color w:val="000000"/>
          <w:sz w:val="24"/>
        </w:rPr>
        <w:t xml:space="preserve">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 xml:space="preserve">The distribution of the HBeAb levels between groups. </w:t>
      </w:r>
    </w:p>
    <w:p w14:paraId="1ED0371F" w14:textId="77777777" w:rsidR="00000000" w:rsidRPr="008A70AF" w:rsidRDefault="001D7116">
      <w:pPr>
        <w:ind w:firstLineChars="200" w:firstLine="480"/>
        <w:rPr>
          <w:rFonts w:ascii="Arial" w:hAnsi="Arial" w:cs="Arial"/>
          <w:color w:val="000000"/>
          <w:kern w:val="0"/>
          <w:sz w:val="24"/>
          <w:lang w:bidi="ar"/>
        </w:rPr>
      </w:pPr>
    </w:p>
    <w:p w14:paraId="34DF5A08" w14:textId="77777777" w:rsidR="00000000" w:rsidRPr="008A70AF" w:rsidRDefault="001D7116">
      <w:pPr>
        <w:rPr>
          <w:rFonts w:ascii="Times New Roman" w:hAnsi="Times New Roman"/>
          <w:color w:val="000000"/>
        </w:rPr>
      </w:pPr>
    </w:p>
    <w:p w14:paraId="778DC077" w14:textId="77777777" w:rsidR="00000000" w:rsidRPr="008A70AF" w:rsidRDefault="001D7116">
      <w:pPr>
        <w:widowControl/>
        <w:spacing w:line="480" w:lineRule="auto"/>
        <w:rPr>
          <w:rFonts w:ascii="Arial" w:hAnsi="Arial" w:cs="Arial"/>
          <w:color w:val="000000"/>
          <w:kern w:val="0"/>
          <w:sz w:val="24"/>
          <w:lang w:bidi="ar"/>
        </w:rPr>
      </w:pPr>
      <w:r w:rsidRPr="008A70AF">
        <w:rPr>
          <w:rFonts w:ascii="Arial" w:hAnsi="Arial" w:cs="Arial"/>
          <w:b/>
          <w:bCs/>
          <w:color w:val="000000"/>
          <w:sz w:val="24"/>
        </w:rPr>
        <w:lastRenderedPageBreak/>
        <w:pict w14:anchorId="2E1004F8">
          <v:shape id="图片 30" o:spid="_x0000_i1027" type="#_x0000_t75" alt="Figure S3" style="width:415.5pt;height:424.5pt;mso-wrap-style:square;mso-position-horizontal-relative:page;mso-position-vertical-relative:page">
            <v:fill o:detectmouseclick="t"/>
            <v:imagedata r:id="rId8" o:title="Figure S3"/>
          </v:shape>
        </w:pict>
      </w:r>
      <w:r w:rsidRPr="008A70AF">
        <w:rPr>
          <w:rFonts w:ascii="Arial" w:hAnsi="Arial" w:cs="Arial"/>
          <w:b/>
          <w:bCs/>
          <w:color w:val="000000"/>
          <w:sz w:val="24"/>
        </w:rPr>
        <w:t xml:space="preserve">Figure S3. </w:t>
      </w:r>
      <w:r w:rsidRPr="008A70AF">
        <w:rPr>
          <w:rFonts w:ascii="Arial" w:hAnsi="Arial" w:cs="Arial"/>
          <w:color w:val="000000"/>
          <w:kern w:val="0"/>
          <w:sz w:val="24"/>
          <w:lang w:bidi="ar"/>
        </w:rPr>
        <w:t>Comparison of the persistence of HBsAb levels in each group.</w:t>
      </w:r>
    </w:p>
    <w:p w14:paraId="141D9416" w14:textId="77777777" w:rsidR="00000000" w:rsidRPr="008A70AF" w:rsidRDefault="001D7116">
      <w:pPr>
        <w:rPr>
          <w:rFonts w:ascii="Arial" w:hAnsi="Arial" w:cs="Arial"/>
          <w:color w:val="000000"/>
          <w:kern w:val="0"/>
          <w:sz w:val="24"/>
          <w:lang w:bidi="ar"/>
        </w:rPr>
      </w:pPr>
    </w:p>
    <w:p w14:paraId="4DC6D766" w14:textId="77777777" w:rsidR="00000000" w:rsidRPr="008A70AF" w:rsidRDefault="001D7116">
      <w:pPr>
        <w:rPr>
          <w:color w:val="000000"/>
        </w:rPr>
      </w:pPr>
    </w:p>
    <w:p w14:paraId="604241DD" w14:textId="77777777" w:rsidR="00000000" w:rsidRPr="008A70AF" w:rsidRDefault="001D7116">
      <w:pPr>
        <w:rPr>
          <w:rFonts w:ascii="Arial" w:hAnsi="Arial" w:cs="Arial"/>
          <w:color w:val="000000"/>
          <w:kern w:val="0"/>
          <w:sz w:val="24"/>
          <w:lang w:bidi="ar"/>
        </w:rPr>
        <w:sectPr w:rsidR="00000000" w:rsidRPr="008A70A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lnNumType w:countBy="1" w:restart="continuous"/>
          <w:cols w:space="720"/>
          <w:docGrid w:type="lines" w:linePitch="312"/>
        </w:sectPr>
      </w:pPr>
    </w:p>
    <w:tbl>
      <w:tblPr>
        <w:tblW w:w="12737" w:type="dxa"/>
        <w:tblInd w:w="755" w:type="dxa"/>
        <w:tblLayout w:type="fixed"/>
        <w:tblLook w:val="0000" w:firstRow="0" w:lastRow="0" w:firstColumn="0" w:lastColumn="0" w:noHBand="0" w:noVBand="0"/>
      </w:tblPr>
      <w:tblGrid>
        <w:gridCol w:w="2617"/>
        <w:gridCol w:w="1196"/>
        <w:gridCol w:w="2280"/>
        <w:gridCol w:w="1833"/>
        <w:gridCol w:w="982"/>
        <w:gridCol w:w="923"/>
        <w:gridCol w:w="1339"/>
        <w:gridCol w:w="1567"/>
      </w:tblGrid>
      <w:tr w:rsidR="00000000" w:rsidRPr="008A70AF" w14:paraId="4CF822E1" w14:textId="77777777">
        <w:trPr>
          <w:trHeight w:val="310"/>
        </w:trPr>
        <w:tc>
          <w:tcPr>
            <w:tcW w:w="12737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8E5A502" w14:textId="77777777" w:rsidR="00000000" w:rsidRPr="008A70AF" w:rsidRDefault="001D7116">
            <w:pPr>
              <w:widowControl/>
              <w:ind w:firstLineChars="700" w:firstLine="1687"/>
              <w:textAlignment w:val="center"/>
              <w:rPr>
                <w:rFonts w:ascii="Arial" w:hAnsi="Arial" w:cs="Arial"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lastRenderedPageBreak/>
              <w:t xml:space="preserve">Table S1 </w:t>
            </w:r>
            <w:r w:rsidRPr="008A70AF">
              <w:rPr>
                <w:rFonts w:ascii="Arial" w:hAnsi="Arial" w:cs="Arial"/>
                <w:color w:val="000000"/>
                <w:kern w:val="0"/>
                <w:sz w:val="24"/>
                <w:lang w:bidi="ar"/>
              </w:rPr>
              <w:t>Clinical performance of the biomarker in dia</w:t>
            </w:r>
            <w:r w:rsidRPr="008A70AF">
              <w:rPr>
                <w:rFonts w:ascii="Arial" w:hAnsi="Arial" w:cs="Arial"/>
                <w:color w:val="000000"/>
                <w:kern w:val="0"/>
                <w:sz w:val="24"/>
                <w:lang w:bidi="ar"/>
              </w:rPr>
              <w:t>gnosing a declining population</w:t>
            </w:r>
          </w:p>
        </w:tc>
      </w:tr>
      <w:tr w:rsidR="00000000" w:rsidRPr="008A70AF" w14:paraId="30E08A44" w14:textId="77777777">
        <w:trPr>
          <w:trHeight w:val="300"/>
        </w:trPr>
        <w:tc>
          <w:tcPr>
            <w:tcW w:w="26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65EF3D1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Biomarker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3BC9036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Cutoff</w:t>
            </w: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3F5480D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Sensitivity,%</w:t>
            </w:r>
          </w:p>
        </w:tc>
        <w:tc>
          <w:tcPr>
            <w:tcW w:w="18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3D9EBCD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Specificity,%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A37B91D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PLR</w:t>
            </w: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6C57CBB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NLR</w:t>
            </w:r>
          </w:p>
        </w:tc>
        <w:tc>
          <w:tcPr>
            <w:tcW w:w="13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14EDAB1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PPV,%</w:t>
            </w:r>
          </w:p>
        </w:tc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9287A16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NPV,%</w:t>
            </w:r>
          </w:p>
        </w:tc>
      </w:tr>
      <w:tr w:rsidR="00000000" w:rsidRPr="008A70AF" w14:paraId="19893DFA" w14:textId="77777777">
        <w:trPr>
          <w:trHeight w:val="310"/>
        </w:trPr>
        <w:tc>
          <w:tcPr>
            <w:tcW w:w="261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12523B4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HBsAb difference value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8D7716D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8.53</w:t>
            </w: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C2755E9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94.3</w:t>
            </w:r>
          </w:p>
        </w:tc>
        <w:tc>
          <w:tcPr>
            <w:tcW w:w="183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C17BA78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69.7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5593396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3.12</w:t>
            </w: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A1CB87D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0.08</w:t>
            </w:r>
          </w:p>
        </w:tc>
        <w:tc>
          <w:tcPr>
            <w:tcW w:w="133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ADE79B0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0.81</w:t>
            </w:r>
          </w:p>
        </w:tc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3EF2C74" w14:textId="77777777" w:rsidR="00000000" w:rsidRPr="008A70AF" w:rsidRDefault="001D7116">
            <w:pPr>
              <w:widowControl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8A70AF">
              <w:rPr>
                <w:rFonts w:ascii="Arial" w:hAnsi="Arial" w:cs="Arial"/>
                <w:b/>
                <w:bCs/>
                <w:color w:val="000000"/>
                <w:kern w:val="0"/>
                <w:sz w:val="24"/>
                <w:lang w:bidi="ar"/>
              </w:rPr>
              <w:t>0.9</w:t>
            </w:r>
          </w:p>
        </w:tc>
      </w:tr>
    </w:tbl>
    <w:p w14:paraId="411B5F82" w14:textId="77777777" w:rsidR="00000000" w:rsidRPr="008A70AF" w:rsidRDefault="001D7116">
      <w:pPr>
        <w:rPr>
          <w:rFonts w:ascii="Arial" w:hAnsi="Arial" w:cs="Arial"/>
          <w:color w:val="000000"/>
          <w:kern w:val="0"/>
          <w:sz w:val="24"/>
          <w:lang w:bidi="ar"/>
        </w:rPr>
        <w:sectPr w:rsidR="00000000" w:rsidRPr="008A70AF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</w:p>
    <w:p w14:paraId="522BE733" w14:textId="77777777" w:rsidR="00000000" w:rsidRPr="008A70AF" w:rsidRDefault="001D7116">
      <w:pPr>
        <w:rPr>
          <w:rFonts w:hint="eastAsia"/>
          <w:color w:val="000000"/>
        </w:rPr>
      </w:pPr>
    </w:p>
    <w:sectPr w:rsidR="00000000" w:rsidRPr="008A70AF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34B9F" w14:textId="77777777" w:rsidR="008A70AF" w:rsidRDefault="008A70AF" w:rsidP="008A70AF">
      <w:r>
        <w:separator/>
      </w:r>
    </w:p>
  </w:endnote>
  <w:endnote w:type="continuationSeparator" w:id="0">
    <w:p w14:paraId="30CC9972" w14:textId="77777777" w:rsidR="008A70AF" w:rsidRDefault="008A70AF" w:rsidP="008A7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78130" w14:textId="77777777" w:rsidR="008A70AF" w:rsidRDefault="008A70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9104A" w14:textId="32566A7B" w:rsidR="008A70AF" w:rsidRDefault="008A70AF">
    <w:pPr>
      <w:pStyle w:val="Footer"/>
    </w:pPr>
    <w:r>
      <w:rPr>
        <w:noProof/>
      </w:rPr>
      <w:pict w14:anchorId="383FAD74">
        <v:shapetype id="_x0000_t202" coordsize="21600,21600" o:spt="202" path="m,l,21600r21600,l21600,xe">
          <v:stroke joinstyle="miter"/>
          <v:path gradientshapeok="t" o:connecttype="rect"/>
        </v:shapetype>
        <v:shape id="MSIPCM944845528b7a09d77285f367" o:spid="_x0000_s2049" type="#_x0000_t202" alt="{&quot;HashCode&quot;:-1348403003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5.8pt;z-index:251658240;mso-wrap-style:square;mso-position-horizontal:left;mso-position-horizontal-relative:page;mso-position-vertical:bottom;mso-position-vertical-relative:page;v-text-anchor:middle" o:allowincell="f" filled="f" stroked="f">
          <v:textbox inset="20pt,0,,0">
            <w:txbxContent>
              <w:p w14:paraId="7A6D519E" w14:textId="417E9682" w:rsidR="008A70AF" w:rsidRPr="001D7116" w:rsidRDefault="001D7116" w:rsidP="001D7116">
                <w:pPr>
                  <w:jc w:val="left"/>
                  <w:rPr>
                    <w:rFonts w:ascii="Rockwell" w:hAnsi="Rockwell"/>
                    <w:color w:val="0078D7"/>
                    <w:sz w:val="18"/>
                  </w:rPr>
                </w:pPr>
                <w:r w:rsidRPr="001D7116">
                  <w:rPr>
                    <w:rFonts w:ascii="Rockwell" w:hAnsi="Rockwell"/>
                    <w:color w:val="0078D7"/>
                    <w:sz w:val="18"/>
                  </w:rPr>
                  <w:t>Information Classification: General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36C81" w14:textId="77777777" w:rsidR="008A70AF" w:rsidRDefault="008A70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B4121" w14:textId="77777777" w:rsidR="008A70AF" w:rsidRDefault="008A70AF" w:rsidP="008A70AF">
      <w:r>
        <w:separator/>
      </w:r>
    </w:p>
  </w:footnote>
  <w:footnote w:type="continuationSeparator" w:id="0">
    <w:p w14:paraId="7FBDF4CA" w14:textId="77777777" w:rsidR="008A70AF" w:rsidRDefault="008A70AF" w:rsidP="008A7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79C2B" w14:textId="77777777" w:rsidR="008A70AF" w:rsidRDefault="008A70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DD405" w14:textId="77777777" w:rsidR="008A70AF" w:rsidRDefault="008A70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61D4D" w14:textId="77777777" w:rsidR="008A70AF" w:rsidRDefault="008A70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oNotTrackFormatting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NDU4YTZkN2FmM2FmMzkwMzIwMWM2ODVkOGVkZmYyMGYifQ=="/>
  </w:docVars>
  <w:rsids>
    <w:rsidRoot w:val="008A70AF"/>
    <w:rsid w:val="001D7116"/>
    <w:rsid w:val="006F2466"/>
    <w:rsid w:val="008A70AF"/>
    <w:rsid w:val="035418DD"/>
    <w:rsid w:val="050370A9"/>
    <w:rsid w:val="05BA65BA"/>
    <w:rsid w:val="05D33BFC"/>
    <w:rsid w:val="0CC03AA3"/>
    <w:rsid w:val="0FF85CBB"/>
    <w:rsid w:val="11356C02"/>
    <w:rsid w:val="126842A3"/>
    <w:rsid w:val="153A7EFB"/>
    <w:rsid w:val="155B7778"/>
    <w:rsid w:val="161A3B86"/>
    <w:rsid w:val="1C2F22BE"/>
    <w:rsid w:val="1D0500A9"/>
    <w:rsid w:val="1D0721CE"/>
    <w:rsid w:val="2366189C"/>
    <w:rsid w:val="248E4B9F"/>
    <w:rsid w:val="2A495643"/>
    <w:rsid w:val="2C501B94"/>
    <w:rsid w:val="2D595FCE"/>
    <w:rsid w:val="2E8B65CB"/>
    <w:rsid w:val="3A6A40CE"/>
    <w:rsid w:val="41535D9F"/>
    <w:rsid w:val="449A71A0"/>
    <w:rsid w:val="4AE5599C"/>
    <w:rsid w:val="4D3C7E67"/>
    <w:rsid w:val="4E1F0730"/>
    <w:rsid w:val="5083109D"/>
    <w:rsid w:val="50FA5BB2"/>
    <w:rsid w:val="54983245"/>
    <w:rsid w:val="54AC173D"/>
    <w:rsid w:val="55A61974"/>
    <w:rsid w:val="57A852D8"/>
    <w:rsid w:val="588550AE"/>
    <w:rsid w:val="5CAC64B5"/>
    <w:rsid w:val="64763CBE"/>
    <w:rsid w:val="6A7379C8"/>
    <w:rsid w:val="6B7B7159"/>
    <w:rsid w:val="6CAF2E18"/>
    <w:rsid w:val="6EBB208F"/>
    <w:rsid w:val="709E2BEB"/>
    <w:rsid w:val="73CF2113"/>
    <w:rsid w:val="782917D4"/>
    <w:rsid w:val="7EFC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E24ADBC"/>
  <w15:chartTrackingRefBased/>
  <w15:docId w15:val="{08F889E9-4FA2-4E68-BEC3-92D5A0BD8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rsid w:val="008A70AF"/>
  </w:style>
  <w:style w:type="paragraph" w:styleId="Header">
    <w:name w:val="header"/>
    <w:basedOn w:val="Normal"/>
    <w:link w:val="HeaderChar"/>
    <w:rsid w:val="008A70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A70AF"/>
    <w:rPr>
      <w:rFonts w:ascii="Calibri" w:hAnsi="Calibri"/>
      <w:kern w:val="2"/>
      <w:sz w:val="21"/>
      <w:szCs w:val="24"/>
      <w:lang w:val="en-US" w:eastAsia="zh-CN"/>
    </w:rPr>
  </w:style>
  <w:style w:type="paragraph" w:styleId="Footer">
    <w:name w:val="footer"/>
    <w:basedOn w:val="Normal"/>
    <w:link w:val="FooterChar"/>
    <w:rsid w:val="008A70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8A70AF"/>
    <w:rPr>
      <w:rFonts w:ascii="Calibri" w:hAnsi="Calibr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329</Words>
  <Characters>1877</Characters>
  <Application>Microsoft Office Word</Application>
  <DocSecurity>0</DocSecurity>
  <Lines>15</Lines>
  <Paragraphs>4</Paragraphs>
  <ScaleCrop>false</ScaleCrop>
  <Company>Informa plc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sweety6666</dc:creator>
  <cp:keywords/>
  <cp:lastModifiedBy>Khanapur, Soumya</cp:lastModifiedBy>
  <cp:revision>3</cp:revision>
  <dcterms:created xsi:type="dcterms:W3CDTF">2022-11-30T20:52:00Z</dcterms:created>
  <dcterms:modified xsi:type="dcterms:W3CDTF">2022-11-30T20:52:00Z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BFD6717749EC4F3AB3330DC58D9A4D6B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2022-11-30T20:52:19Z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d8fb186b-d7fb-4cd0-9d16-6c18c946ac52</vt:lpwstr>
  </property>
  <property fmtid="{D5CDD505-2E9C-101B-9397-08002B2CF9AE}" pid="10" name="MSIP_Label_2bbab825-a111-45e4-86a1-18cee0005896_ContentBits">
    <vt:lpwstr>2</vt:lpwstr>
  </property>
</Properties>
</file>