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D0E6" w14:textId="6CB4A50E" w:rsidR="00155F0D" w:rsidRDefault="00CF6962" w:rsidP="00155F0D">
      <w:pPr>
        <w:rPr>
          <w:lang w:eastAsia="ja-JP"/>
        </w:rPr>
      </w:pPr>
      <w:r>
        <w:rPr>
          <w:lang w:eastAsia="ja-JP"/>
        </w:rPr>
        <w:t>Supplementary</w:t>
      </w:r>
      <w:r>
        <w:rPr>
          <w:rFonts w:hint="eastAsia"/>
          <w:lang w:eastAsia="ja-JP"/>
        </w:rPr>
        <w:t xml:space="preserve"> </w:t>
      </w:r>
      <w:r w:rsidR="001C4359">
        <w:rPr>
          <w:lang w:eastAsia="ja-JP"/>
        </w:rPr>
        <w:t>Table</w:t>
      </w:r>
      <w:r>
        <w:rPr>
          <w:lang w:eastAsia="ja-JP"/>
        </w:rPr>
        <w:t xml:space="preserve"> 1</w:t>
      </w:r>
      <w:r w:rsidR="00155F0D">
        <w:rPr>
          <w:lang w:eastAsia="ja-JP"/>
        </w:rPr>
        <w:t>. Descriptions of HRV indices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1295"/>
        <w:gridCol w:w="1119"/>
        <w:gridCol w:w="785"/>
        <w:gridCol w:w="5448"/>
      </w:tblGrid>
      <w:tr w:rsidR="003A1C5B" w14:paraId="5B1BCA43" w14:textId="77777777" w:rsidTr="003A1C5B">
        <w:tc>
          <w:tcPr>
            <w:tcW w:w="2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CD5BE" w14:textId="77777777" w:rsidR="003A1C5B" w:rsidRDefault="003A1C5B" w:rsidP="00FE6D4D">
            <w:pPr>
              <w:rPr>
                <w:lang w:eastAsia="ja-JP"/>
              </w:rPr>
            </w:pPr>
            <w:r>
              <w:rPr>
                <w:lang w:eastAsia="ja-JP"/>
              </w:rPr>
              <w:t>Index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14:paraId="26D0C5C6" w14:textId="77777777" w:rsidR="003A1C5B" w:rsidRDefault="003A1C5B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Unit</w:t>
            </w:r>
          </w:p>
        </w:tc>
        <w:tc>
          <w:tcPr>
            <w:tcW w:w="5448" w:type="dxa"/>
            <w:tcBorders>
              <w:top w:val="single" w:sz="4" w:space="0" w:color="auto"/>
              <w:bottom w:val="single" w:sz="4" w:space="0" w:color="auto"/>
            </w:tcBorders>
          </w:tcPr>
          <w:p w14:paraId="323FF80D" w14:textId="77777777" w:rsidR="003A1C5B" w:rsidRDefault="003A1C5B" w:rsidP="00FE6D4D">
            <w:pPr>
              <w:rPr>
                <w:lang w:eastAsia="ja-JP"/>
              </w:rPr>
            </w:pPr>
            <w:r>
              <w:rPr>
                <w:lang w:eastAsia="ja-JP"/>
              </w:rPr>
              <w:t>Description</w:t>
            </w:r>
          </w:p>
        </w:tc>
      </w:tr>
      <w:tr w:rsidR="00155F0D" w14:paraId="57B29228" w14:textId="77777777" w:rsidTr="003A1C5B">
        <w:tc>
          <w:tcPr>
            <w:tcW w:w="1295" w:type="dxa"/>
            <w:vMerge w:val="restart"/>
            <w:tcBorders>
              <w:top w:val="single" w:sz="4" w:space="0" w:color="auto"/>
            </w:tcBorders>
          </w:tcPr>
          <w:p w14:paraId="542B4760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F</w:t>
            </w:r>
            <w:r>
              <w:rPr>
                <w:lang w:eastAsia="ja-JP"/>
              </w:rPr>
              <w:t>requency-domain analysis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1B5E2251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</w:t>
            </w:r>
            <w:r>
              <w:rPr>
                <w:lang w:eastAsia="ja-JP"/>
              </w:rPr>
              <w:t>F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14:paraId="05573B3F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ms</w:t>
            </w:r>
            <w:r w:rsidRPr="00AE218C">
              <w:rPr>
                <w:rFonts w:hint="eastAsia"/>
                <w:vertAlign w:val="superscript"/>
                <w:lang w:eastAsia="ja-JP"/>
              </w:rPr>
              <w:t>2</w:t>
            </w:r>
          </w:p>
        </w:tc>
        <w:tc>
          <w:tcPr>
            <w:tcW w:w="5448" w:type="dxa"/>
            <w:tcBorders>
              <w:top w:val="single" w:sz="4" w:space="0" w:color="auto"/>
            </w:tcBorders>
          </w:tcPr>
          <w:p w14:paraId="7E888DBD" w14:textId="6CE1C93C" w:rsidR="00155F0D" w:rsidRDefault="00155F0D" w:rsidP="00FE6D4D">
            <w:pPr>
              <w:rPr>
                <w:lang w:eastAsia="ja-JP"/>
              </w:rPr>
            </w:pPr>
            <w:r w:rsidRPr="0040575C">
              <w:rPr>
                <w:lang w:eastAsia="ja-JP"/>
              </w:rPr>
              <w:t>The HF band (0.15-0.40Hz) corresponds with heart rate fluctuations relating to respiratory cycle, named respiratory sinus arrhythmia. It reflects parasympathetic nervous activity.</w:t>
            </w:r>
            <w:r w:rsidR="00F62B42">
              <w:rPr>
                <w:lang w:eastAsia="ja-JP"/>
              </w:rPr>
              <w:t xml:space="preserve"> </w:t>
            </w:r>
          </w:p>
        </w:tc>
      </w:tr>
      <w:tr w:rsidR="00155F0D" w14:paraId="7E4F5BE4" w14:textId="77777777" w:rsidTr="003A1C5B">
        <w:tc>
          <w:tcPr>
            <w:tcW w:w="1295" w:type="dxa"/>
            <w:vMerge/>
          </w:tcPr>
          <w:p w14:paraId="789DE42A" w14:textId="77777777" w:rsidR="00155F0D" w:rsidRDefault="00155F0D" w:rsidP="00FE6D4D">
            <w:pPr>
              <w:rPr>
                <w:lang w:eastAsia="ja-JP"/>
              </w:rPr>
            </w:pPr>
          </w:p>
        </w:tc>
        <w:tc>
          <w:tcPr>
            <w:tcW w:w="1119" w:type="dxa"/>
          </w:tcPr>
          <w:p w14:paraId="5C472514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LF</w:t>
            </w:r>
          </w:p>
        </w:tc>
        <w:tc>
          <w:tcPr>
            <w:tcW w:w="785" w:type="dxa"/>
          </w:tcPr>
          <w:p w14:paraId="306659FE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ms</w:t>
            </w:r>
            <w:r w:rsidRPr="00AE218C">
              <w:rPr>
                <w:vertAlign w:val="superscript"/>
                <w:lang w:eastAsia="ja-JP"/>
              </w:rPr>
              <w:t>2</w:t>
            </w:r>
          </w:p>
        </w:tc>
        <w:tc>
          <w:tcPr>
            <w:tcW w:w="5448" w:type="dxa"/>
          </w:tcPr>
          <w:p w14:paraId="61972410" w14:textId="5B4D2A0A" w:rsidR="00155F0D" w:rsidRDefault="00155F0D" w:rsidP="00FE6D4D">
            <w:pPr>
              <w:rPr>
                <w:lang w:eastAsia="ja-JP"/>
              </w:rPr>
            </w:pPr>
            <w:r w:rsidRPr="0040575C">
              <w:rPr>
                <w:lang w:eastAsia="ja-JP"/>
              </w:rPr>
              <w:t>The LF band (0.04-0.15Hz) reflects an activity of baroreceptor, controlled by both sympathetic and parasympathetic nervous systems.</w:t>
            </w:r>
            <w:r w:rsidR="00F62B42">
              <w:rPr>
                <w:lang w:eastAsia="ja-JP"/>
              </w:rPr>
              <w:t xml:space="preserve"> </w:t>
            </w:r>
          </w:p>
        </w:tc>
      </w:tr>
      <w:tr w:rsidR="00155F0D" w14:paraId="6CADCA64" w14:textId="77777777" w:rsidTr="003A1C5B">
        <w:tc>
          <w:tcPr>
            <w:tcW w:w="1295" w:type="dxa"/>
            <w:vMerge/>
          </w:tcPr>
          <w:p w14:paraId="4585311D" w14:textId="77777777" w:rsidR="00155F0D" w:rsidRDefault="00155F0D" w:rsidP="00FE6D4D">
            <w:pPr>
              <w:rPr>
                <w:lang w:eastAsia="ja-JP"/>
              </w:rPr>
            </w:pPr>
          </w:p>
        </w:tc>
        <w:tc>
          <w:tcPr>
            <w:tcW w:w="1119" w:type="dxa"/>
          </w:tcPr>
          <w:p w14:paraId="21BA05F8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LF</w:t>
            </w:r>
            <w:r>
              <w:rPr>
                <w:lang w:eastAsia="ja-JP"/>
              </w:rPr>
              <w:t>/HF</w:t>
            </w:r>
          </w:p>
        </w:tc>
        <w:tc>
          <w:tcPr>
            <w:tcW w:w="785" w:type="dxa"/>
          </w:tcPr>
          <w:p w14:paraId="7883CC2A" w14:textId="26F1B6CC" w:rsidR="00155F0D" w:rsidRDefault="00155F0D" w:rsidP="00FE6D4D">
            <w:pPr>
              <w:rPr>
                <w:lang w:eastAsia="ja-JP"/>
              </w:rPr>
            </w:pPr>
          </w:p>
        </w:tc>
        <w:tc>
          <w:tcPr>
            <w:tcW w:w="5448" w:type="dxa"/>
          </w:tcPr>
          <w:p w14:paraId="733C55A0" w14:textId="0F8A92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T</w:t>
            </w:r>
            <w:r>
              <w:rPr>
                <w:lang w:eastAsia="ja-JP"/>
              </w:rPr>
              <w:t>he ratio of LF power to HF reflects sympatho-vagal balance, indicating that high LF/HF indicates higher sympathetic nervous activity and low LF/HF corresponds with higher parasympathetic activity compared to sympathetic nervous system.</w:t>
            </w:r>
            <w:r w:rsidR="00F62B42">
              <w:rPr>
                <w:lang w:eastAsia="ja-JP"/>
              </w:rPr>
              <w:t xml:space="preserve"> </w:t>
            </w:r>
          </w:p>
        </w:tc>
      </w:tr>
      <w:tr w:rsidR="00155F0D" w14:paraId="2E1FC87D" w14:textId="77777777" w:rsidTr="003A1C5B">
        <w:tc>
          <w:tcPr>
            <w:tcW w:w="1295" w:type="dxa"/>
            <w:vMerge/>
          </w:tcPr>
          <w:p w14:paraId="623A547D" w14:textId="77777777" w:rsidR="00155F0D" w:rsidRDefault="00155F0D" w:rsidP="00FE6D4D">
            <w:pPr>
              <w:rPr>
                <w:lang w:eastAsia="ja-JP"/>
              </w:rPr>
            </w:pPr>
          </w:p>
        </w:tc>
        <w:tc>
          <w:tcPr>
            <w:tcW w:w="1119" w:type="dxa"/>
          </w:tcPr>
          <w:p w14:paraId="72C82A7B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HF</w:t>
            </w:r>
            <w:r>
              <w:rPr>
                <w:lang w:eastAsia="ja-JP"/>
              </w:rPr>
              <w:t>nu</w:t>
            </w:r>
          </w:p>
        </w:tc>
        <w:tc>
          <w:tcPr>
            <w:tcW w:w="785" w:type="dxa"/>
          </w:tcPr>
          <w:p w14:paraId="0412A02E" w14:textId="7DB514F3" w:rsidR="00155F0D" w:rsidRDefault="00155F0D" w:rsidP="00FE6D4D">
            <w:pPr>
              <w:rPr>
                <w:lang w:eastAsia="ja-JP"/>
              </w:rPr>
            </w:pPr>
          </w:p>
        </w:tc>
        <w:tc>
          <w:tcPr>
            <w:tcW w:w="5448" w:type="dxa"/>
          </w:tcPr>
          <w:p w14:paraId="5997C2FA" w14:textId="703EF64E" w:rsidR="00155F0D" w:rsidRPr="004C0516" w:rsidRDefault="00155F0D" w:rsidP="00FE6D4D">
            <w:pPr>
              <w:rPr>
                <w:color w:val="FF0000"/>
                <w:lang w:eastAsia="ja-JP"/>
              </w:rPr>
            </w:pPr>
            <w:r>
              <w:rPr>
                <w:lang w:eastAsia="ja-JP"/>
              </w:rPr>
              <w:t>The HFnu indicates r</w:t>
            </w:r>
            <w:r w:rsidRPr="003A07A4">
              <w:rPr>
                <w:lang w:eastAsia="ja-JP"/>
              </w:rPr>
              <w:t>elative power of the HF band, calculated by the following formula:</w:t>
            </w:r>
            <w:bookmarkStart w:id="0" w:name="_Hlk114392225"/>
            <w:r w:rsidRPr="003A07A4">
              <w:rPr>
                <w:lang w:eastAsia="ja-JP"/>
              </w:rPr>
              <w:t xml:space="preserve"> </w:t>
            </w:r>
            <m:oMath>
              <m:r>
                <w:rPr>
                  <w:rFonts w:ascii="Cambria Math" w:hAnsi="Cambria Math"/>
                  <w:lang w:eastAsia="ja-JP"/>
                </w:rPr>
                <m:t>HF/(HF+LF)</m:t>
              </m:r>
            </m:oMath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>.</w:t>
            </w:r>
            <w:bookmarkEnd w:id="0"/>
            <w:r w:rsidR="00F62B42">
              <w:t xml:space="preserve"> </w:t>
            </w:r>
            <w:hyperlink w:anchor="_ENREF_44" w:tooltip="Shaffer, 2017 #27" w:history="1"/>
          </w:p>
        </w:tc>
      </w:tr>
      <w:tr w:rsidR="00155F0D" w14:paraId="5DE71B2C" w14:textId="77777777" w:rsidTr="003A1C5B">
        <w:tc>
          <w:tcPr>
            <w:tcW w:w="1295" w:type="dxa"/>
            <w:vMerge/>
            <w:tcBorders>
              <w:bottom w:val="single" w:sz="4" w:space="0" w:color="auto"/>
            </w:tcBorders>
          </w:tcPr>
          <w:p w14:paraId="145B2AD2" w14:textId="77777777" w:rsidR="00155F0D" w:rsidRDefault="00155F0D" w:rsidP="00FE6D4D">
            <w:pPr>
              <w:rPr>
                <w:lang w:eastAsia="ja-JP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088671BD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T</w:t>
            </w:r>
            <w:r>
              <w:rPr>
                <w:lang w:eastAsia="ja-JP"/>
              </w:rPr>
              <w:t>P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28C62306" w14:textId="77777777" w:rsidR="00155F0D" w:rsidRDefault="00155F0D" w:rsidP="00FE6D4D">
            <w:pPr>
              <w:rPr>
                <w:lang w:eastAsia="ja-JP"/>
              </w:rPr>
            </w:pPr>
            <w:r>
              <w:rPr>
                <w:lang w:eastAsia="ja-JP"/>
              </w:rPr>
              <w:t>ms</w:t>
            </w:r>
            <w:r w:rsidRPr="008F15CB">
              <w:rPr>
                <w:vertAlign w:val="superscript"/>
                <w:lang w:eastAsia="ja-JP"/>
              </w:rPr>
              <w:t>2</w:t>
            </w:r>
          </w:p>
        </w:tc>
        <w:tc>
          <w:tcPr>
            <w:tcW w:w="5448" w:type="dxa"/>
            <w:tcBorders>
              <w:bottom w:val="single" w:sz="4" w:space="0" w:color="auto"/>
            </w:tcBorders>
          </w:tcPr>
          <w:p w14:paraId="543A5BF8" w14:textId="47908AC2" w:rsidR="00155F0D" w:rsidRPr="004C0516" w:rsidRDefault="00155F0D" w:rsidP="00FE6D4D">
            <w:pPr>
              <w:rPr>
                <w:color w:val="FF0000"/>
                <w:lang w:eastAsia="ja-JP"/>
              </w:rPr>
            </w:pPr>
            <w:r w:rsidRPr="003A07A4">
              <w:rPr>
                <w:rFonts w:hint="eastAsia"/>
                <w:lang w:eastAsia="ja-JP"/>
              </w:rPr>
              <w:t>T</w:t>
            </w:r>
            <w:r w:rsidRPr="003A07A4">
              <w:rPr>
                <w:lang w:eastAsia="ja-JP"/>
              </w:rPr>
              <w:t>he TP band (0.0</w:t>
            </w:r>
            <w:r w:rsidR="00F6340E">
              <w:rPr>
                <w:lang w:eastAsia="ja-JP"/>
              </w:rPr>
              <w:t>0</w:t>
            </w:r>
            <w:r w:rsidRPr="003A07A4">
              <w:rPr>
                <w:lang w:eastAsia="ja-JP"/>
              </w:rPr>
              <w:t>-0.40Hz)</w:t>
            </w:r>
            <w:r>
              <w:rPr>
                <w:lang w:eastAsia="ja-JP"/>
              </w:rPr>
              <w:t xml:space="preserve"> represents whole activities of autonomic nervous system.</w:t>
            </w:r>
            <w:r w:rsidR="00F62B42" w:rsidRPr="004C0516">
              <w:rPr>
                <w:color w:val="FF0000"/>
                <w:lang w:eastAsia="ja-JP"/>
              </w:rPr>
              <w:t xml:space="preserve"> </w:t>
            </w:r>
          </w:p>
        </w:tc>
      </w:tr>
      <w:tr w:rsidR="00155F0D" w14:paraId="2792C00D" w14:textId="77777777" w:rsidTr="003A1C5B">
        <w:tc>
          <w:tcPr>
            <w:tcW w:w="1295" w:type="dxa"/>
            <w:vMerge w:val="restart"/>
            <w:tcBorders>
              <w:top w:val="single" w:sz="4" w:space="0" w:color="auto"/>
            </w:tcBorders>
          </w:tcPr>
          <w:p w14:paraId="060A5E46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>T</w:t>
            </w:r>
            <w:r>
              <w:rPr>
                <w:lang w:eastAsia="ja-JP"/>
              </w:rPr>
              <w:t>ime-domain analysis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56CF5D80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RM</w:t>
            </w:r>
            <w:r>
              <w:rPr>
                <w:lang w:eastAsia="ja-JP"/>
              </w:rPr>
              <w:t>SSD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14:paraId="6C42C892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ms</w:t>
            </w:r>
          </w:p>
        </w:tc>
        <w:tc>
          <w:tcPr>
            <w:tcW w:w="5448" w:type="dxa"/>
            <w:tcBorders>
              <w:top w:val="single" w:sz="4" w:space="0" w:color="auto"/>
            </w:tcBorders>
          </w:tcPr>
          <w:p w14:paraId="59157768" w14:textId="531F36D2" w:rsidR="00155F0D" w:rsidRDefault="00155F0D" w:rsidP="00FE6D4D">
            <w:pPr>
              <w:rPr>
                <w:lang w:eastAsia="ja-JP"/>
              </w:rPr>
            </w:pPr>
            <w:r>
              <w:rPr>
                <w:lang w:eastAsia="ja-JP"/>
              </w:rPr>
              <w:t>The root mean square of successive differences between normal heartbeats. It correlates with parasympathetic activity.</w:t>
            </w:r>
            <w:r w:rsidR="00F62B42">
              <w:rPr>
                <w:lang w:eastAsia="ja-JP"/>
              </w:rPr>
              <w:t xml:space="preserve"> </w:t>
            </w:r>
          </w:p>
        </w:tc>
      </w:tr>
      <w:tr w:rsidR="00155F0D" w14:paraId="6EC16D85" w14:textId="77777777" w:rsidTr="003A1C5B">
        <w:tc>
          <w:tcPr>
            <w:tcW w:w="1295" w:type="dxa"/>
            <w:vMerge/>
          </w:tcPr>
          <w:p w14:paraId="43DE8272" w14:textId="77777777" w:rsidR="00155F0D" w:rsidRDefault="00155F0D" w:rsidP="00FE6D4D">
            <w:pPr>
              <w:rPr>
                <w:lang w:eastAsia="ja-JP"/>
              </w:rPr>
            </w:pPr>
          </w:p>
        </w:tc>
        <w:tc>
          <w:tcPr>
            <w:tcW w:w="1119" w:type="dxa"/>
          </w:tcPr>
          <w:p w14:paraId="4A3F3371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DNN</w:t>
            </w:r>
          </w:p>
        </w:tc>
        <w:tc>
          <w:tcPr>
            <w:tcW w:w="785" w:type="dxa"/>
          </w:tcPr>
          <w:p w14:paraId="75A562B2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ms</w:t>
            </w:r>
          </w:p>
        </w:tc>
        <w:tc>
          <w:tcPr>
            <w:tcW w:w="5448" w:type="dxa"/>
          </w:tcPr>
          <w:p w14:paraId="64C82F0A" w14:textId="6EE534BB" w:rsidR="00155F0D" w:rsidRDefault="00155F0D" w:rsidP="00FE6D4D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The </w:t>
            </w:r>
            <w:r w:rsidRPr="00742D4A">
              <w:rPr>
                <w:lang w:eastAsia="ja-JP"/>
              </w:rPr>
              <w:t>standard deviation of normal-to-normal intervals</w:t>
            </w:r>
            <w:r>
              <w:rPr>
                <w:lang w:eastAsia="ja-JP"/>
              </w:rPr>
              <w:t>.</w:t>
            </w:r>
            <w:r w:rsidR="00F62B42">
              <w:rPr>
                <w:lang w:eastAsia="ja-JP"/>
              </w:rPr>
              <w:t xml:space="preserve"> I</w:t>
            </w:r>
            <w:r>
              <w:rPr>
                <w:lang w:eastAsia="ja-JP"/>
              </w:rPr>
              <w:t>t reflects both sympathetic and parasympathetic nervous activities and correlates with LF and TP.</w:t>
            </w:r>
            <w:r w:rsidR="00F62B42">
              <w:rPr>
                <w:lang w:eastAsia="ja-JP"/>
              </w:rPr>
              <w:t xml:space="preserve"> </w:t>
            </w:r>
          </w:p>
        </w:tc>
      </w:tr>
      <w:tr w:rsidR="00155F0D" w14:paraId="5AF1A574" w14:textId="77777777" w:rsidTr="003A1C5B">
        <w:tc>
          <w:tcPr>
            <w:tcW w:w="1295" w:type="dxa"/>
            <w:vMerge/>
            <w:tcBorders>
              <w:bottom w:val="single" w:sz="4" w:space="0" w:color="auto"/>
            </w:tcBorders>
          </w:tcPr>
          <w:p w14:paraId="0D936DD2" w14:textId="77777777" w:rsidR="00155F0D" w:rsidRDefault="00155F0D" w:rsidP="00FE6D4D">
            <w:pPr>
              <w:rPr>
                <w:lang w:eastAsia="ja-JP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6BE8D758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p</w:t>
            </w:r>
            <w:r>
              <w:rPr>
                <w:lang w:eastAsia="ja-JP"/>
              </w:rPr>
              <w:t>NN50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5E9A44CD" w14:textId="77777777" w:rsidR="00155F0D" w:rsidRDefault="00155F0D" w:rsidP="00FE6D4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%</w:t>
            </w:r>
          </w:p>
        </w:tc>
        <w:tc>
          <w:tcPr>
            <w:tcW w:w="5448" w:type="dxa"/>
            <w:tcBorders>
              <w:bottom w:val="single" w:sz="4" w:space="0" w:color="auto"/>
            </w:tcBorders>
          </w:tcPr>
          <w:p w14:paraId="5F4E53CC" w14:textId="6A24D9E0" w:rsidR="00155F0D" w:rsidRDefault="00155F0D" w:rsidP="00FE6D4D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The percentage of adjacent normal-to-normal intervals that differ from each other by more than 50 ms. </w:t>
            </w:r>
            <w:r>
              <w:rPr>
                <w:rFonts w:hint="eastAsia"/>
                <w:lang w:eastAsia="ja-JP"/>
              </w:rPr>
              <w:t>It</w:t>
            </w:r>
            <w:r>
              <w:rPr>
                <w:lang w:eastAsia="ja-JP"/>
              </w:rPr>
              <w:t xml:space="preserve"> is closely corresponded with parasympathetic nervous activity.</w:t>
            </w:r>
            <w:r w:rsidR="00F62B42">
              <w:rPr>
                <w:lang w:eastAsia="ja-JP"/>
              </w:rPr>
              <w:t xml:space="preserve"> </w:t>
            </w:r>
          </w:p>
        </w:tc>
      </w:tr>
    </w:tbl>
    <w:p w14:paraId="0031E853" w14:textId="28CD9B9B" w:rsidR="00BD0D5C" w:rsidRDefault="00155F0D">
      <w:pPr>
        <w:rPr>
          <w:lang w:eastAsia="ja-JP"/>
        </w:rPr>
      </w:pPr>
      <w:r w:rsidRPr="00526775">
        <w:rPr>
          <w:lang w:eastAsia="ja-JP"/>
        </w:rPr>
        <w:t xml:space="preserve">Abbreviations: </w:t>
      </w:r>
      <w:r>
        <w:rPr>
          <w:lang w:eastAsia="ja-JP"/>
        </w:rPr>
        <w:t>HF, high frequency; HFnu, high frequency normalized unit; LF, low frequency; LF/HF, low frequency/ high frequency; pNN50, percentage of successive RR intervals that differ by more than 50 ms; RMSSD,</w:t>
      </w:r>
      <w:r w:rsidRPr="00AE218C">
        <w:t xml:space="preserve"> </w:t>
      </w:r>
      <w:r>
        <w:rPr>
          <w:lang w:eastAsia="ja-JP"/>
        </w:rPr>
        <w:t>root mean square of successive RR interval differences; SDNN, standard deviation of normal-to-normal</w:t>
      </w:r>
      <w:r w:rsidRPr="00AE218C">
        <w:rPr>
          <w:lang w:eastAsia="ja-JP"/>
        </w:rPr>
        <w:t xml:space="preserve"> intervals</w:t>
      </w:r>
      <w:r>
        <w:rPr>
          <w:lang w:eastAsia="ja-JP"/>
        </w:rPr>
        <w:t>; TP, total power</w:t>
      </w:r>
    </w:p>
    <w:sectPr w:rsidR="00BD0D5C" w:rsidSect="00151E1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C957" w14:textId="77777777" w:rsidR="00FB303F" w:rsidRDefault="00FB303F" w:rsidP="00BC7B6E">
      <w:pPr>
        <w:spacing w:line="240" w:lineRule="auto"/>
      </w:pPr>
      <w:r>
        <w:separator/>
      </w:r>
    </w:p>
  </w:endnote>
  <w:endnote w:type="continuationSeparator" w:id="0">
    <w:p w14:paraId="60A762C2" w14:textId="77777777" w:rsidR="00FB303F" w:rsidRDefault="00FB303F" w:rsidP="00BC7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5F21" w14:textId="77777777" w:rsidR="00FB303F" w:rsidRDefault="00FB303F" w:rsidP="00BC7B6E">
      <w:pPr>
        <w:spacing w:line="240" w:lineRule="auto"/>
      </w:pPr>
      <w:r>
        <w:separator/>
      </w:r>
    </w:p>
  </w:footnote>
  <w:footnote w:type="continuationSeparator" w:id="0">
    <w:p w14:paraId="2F496903" w14:textId="77777777" w:rsidR="00FB303F" w:rsidRDefault="00FB303F" w:rsidP="00BC7B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Uniform Requirements (1) Copy Copy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f55rd2t1r29psetpx6xzztwsx5x2tdp0zfd&quot;&gt;Reference&lt;record-ids&gt;&lt;item&gt;27&lt;/item&gt;&lt;item&gt;349&lt;/item&gt;&lt;item&gt;351&lt;/item&gt;&lt;item&gt;352&lt;/item&gt;&lt;item&gt;353&lt;/item&gt;&lt;/record-ids&gt;&lt;/item&gt;&lt;/Libraries&gt;"/>
  </w:docVars>
  <w:rsids>
    <w:rsidRoot w:val="00D0184A"/>
    <w:rsid w:val="00005146"/>
    <w:rsid w:val="00151E15"/>
    <w:rsid w:val="00155F0D"/>
    <w:rsid w:val="00185EB1"/>
    <w:rsid w:val="001C4359"/>
    <w:rsid w:val="003A1C5B"/>
    <w:rsid w:val="003D5917"/>
    <w:rsid w:val="005D20FC"/>
    <w:rsid w:val="00661142"/>
    <w:rsid w:val="006F6FE2"/>
    <w:rsid w:val="0081345C"/>
    <w:rsid w:val="00A338CE"/>
    <w:rsid w:val="00BC7B6E"/>
    <w:rsid w:val="00CF6962"/>
    <w:rsid w:val="00D0184A"/>
    <w:rsid w:val="00F62B42"/>
    <w:rsid w:val="00F6340E"/>
    <w:rsid w:val="00FB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B4017"/>
  <w15:chartTrackingRefBased/>
  <w15:docId w15:val="{45DCBCBA-C588-41CC-8D45-1C59D895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F0D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55F0D"/>
    <w:rPr>
      <w:sz w:val="16"/>
      <w:szCs w:val="16"/>
    </w:rPr>
  </w:style>
  <w:style w:type="paragraph" w:styleId="a4">
    <w:name w:val="annotation text"/>
    <w:basedOn w:val="a"/>
    <w:link w:val="a5"/>
    <w:semiHidden/>
    <w:rsid w:val="00155F0D"/>
    <w:rPr>
      <w:szCs w:val="20"/>
    </w:rPr>
  </w:style>
  <w:style w:type="character" w:customStyle="1" w:styleId="a5">
    <w:name w:val="コメント文字列 (文字)"/>
    <w:basedOn w:val="a0"/>
    <w:link w:val="a4"/>
    <w:semiHidden/>
    <w:rsid w:val="00155F0D"/>
    <w:rPr>
      <w:rFonts w:ascii="Arial" w:hAnsi="Arial" w:cs="Times New Roman"/>
      <w:kern w:val="0"/>
      <w:sz w:val="20"/>
      <w:szCs w:val="20"/>
      <w:lang w:eastAsia="en-US"/>
    </w:rPr>
  </w:style>
  <w:style w:type="table" w:styleId="a6">
    <w:name w:val="Table Grid"/>
    <w:basedOn w:val="a1"/>
    <w:rsid w:val="00155F0D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155F0D"/>
    <w:pPr>
      <w:jc w:val="center"/>
    </w:pPr>
    <w:rPr>
      <w:rFonts w:cs="Arial"/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155F0D"/>
    <w:rPr>
      <w:rFonts w:ascii="Arial" w:hAnsi="Arial" w:cs="Arial"/>
      <w:noProof/>
      <w:kern w:val="0"/>
      <w:sz w:val="20"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155F0D"/>
    <w:pPr>
      <w:spacing w:line="240" w:lineRule="auto"/>
    </w:pPr>
    <w:rPr>
      <w:rFonts w:cs="Arial"/>
      <w:noProof/>
    </w:rPr>
  </w:style>
  <w:style w:type="character" w:customStyle="1" w:styleId="EndNoteBibliography0">
    <w:name w:val="EndNote Bibliography (文字)"/>
    <w:basedOn w:val="a0"/>
    <w:link w:val="EndNoteBibliography"/>
    <w:rsid w:val="00155F0D"/>
    <w:rPr>
      <w:rFonts w:ascii="Arial" w:hAnsi="Arial" w:cs="Arial"/>
      <w:noProof/>
      <w:kern w:val="0"/>
      <w:sz w:val="20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BC7B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7B6E"/>
    <w:rPr>
      <w:rFonts w:ascii="Arial" w:hAnsi="Arial" w:cs="Times New Roman"/>
      <w:kern w:val="0"/>
      <w:sz w:val="20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BC7B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7B6E"/>
    <w:rPr>
      <w:rFonts w:ascii="Arial" w:hAnsi="Arial" w:cs="Times New Roman"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鵜澤 寛伸</dc:creator>
  <cp:keywords/>
  <dc:description/>
  <cp:lastModifiedBy>鵜澤 寛伸</cp:lastModifiedBy>
  <cp:revision>8</cp:revision>
  <dcterms:created xsi:type="dcterms:W3CDTF">2022-09-18T02:14:00Z</dcterms:created>
  <dcterms:modified xsi:type="dcterms:W3CDTF">2023-02-03T02:07:00Z</dcterms:modified>
</cp:coreProperties>
</file>