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D9E0" w14:textId="455049F4" w:rsidR="00013EBE" w:rsidRDefault="00013EBE" w:rsidP="00013EBE">
      <w:pPr>
        <w:pStyle w:val="Titolo1"/>
        <w:rPr>
          <w:rFonts w:ascii="Garamond" w:hAnsi="Garamond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Garamond" w:hAnsi="Garamond"/>
          <w:b/>
          <w:bCs/>
          <w:color w:val="000000" w:themeColor="text1"/>
          <w:sz w:val="36"/>
          <w:szCs w:val="36"/>
          <w:lang w:val="en-US"/>
        </w:rPr>
        <w:t>Supplementary material</w:t>
      </w:r>
    </w:p>
    <w:p w14:paraId="3B7629BC" w14:textId="77777777" w:rsidR="00013EBE" w:rsidRDefault="00013EBE" w:rsidP="00013EBE">
      <w:pPr>
        <w:rPr>
          <w:lang w:val="en-US"/>
        </w:rPr>
      </w:pPr>
    </w:p>
    <w:p w14:paraId="3F2BF673" w14:textId="77777777" w:rsidR="00013EBE" w:rsidRPr="00C55BCE" w:rsidRDefault="00013EBE" w:rsidP="00013EBE">
      <w:pPr>
        <w:pStyle w:val="Didascalia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Supplementary </w:t>
      </w:r>
      <w:r w:rsidRPr="00885AD5">
        <w:rPr>
          <w:rFonts w:ascii="Garamond" w:hAnsi="Garamond"/>
          <w:sz w:val="22"/>
          <w:szCs w:val="22"/>
          <w:lang w:val="en-US"/>
        </w:rPr>
        <w:t xml:space="preserve">Table </w:t>
      </w:r>
      <w:r>
        <w:rPr>
          <w:rFonts w:ascii="Garamond" w:hAnsi="Garamond"/>
          <w:sz w:val="22"/>
          <w:szCs w:val="22"/>
          <w:lang w:val="en-US"/>
        </w:rPr>
        <w:t>1</w:t>
      </w:r>
      <w:r w:rsidRPr="00885AD5">
        <w:rPr>
          <w:rFonts w:ascii="Garamond" w:hAnsi="Garamond"/>
          <w:sz w:val="22"/>
          <w:szCs w:val="22"/>
          <w:lang w:val="en-US"/>
        </w:rPr>
        <w:t xml:space="preserve">. </w:t>
      </w:r>
      <w:r>
        <w:rPr>
          <w:rFonts w:ascii="Garamond" w:hAnsi="Garamond"/>
          <w:sz w:val="22"/>
          <w:szCs w:val="22"/>
          <w:lang w:val="en-US"/>
        </w:rPr>
        <w:t>Utilities for each treatment in pre-progression and post-progression state</w:t>
      </w:r>
    </w:p>
    <w:tbl>
      <w:tblPr>
        <w:tblW w:w="8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552"/>
        <w:gridCol w:w="729"/>
        <w:gridCol w:w="3980"/>
      </w:tblGrid>
      <w:tr w:rsidR="00013EBE" w:rsidRPr="00C55BCE" w14:paraId="02CDCF49" w14:textId="77777777" w:rsidTr="00F32F01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A7BDD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C55BCE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State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E77D9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C55BCE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Treatment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879E7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C55BCE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Utility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963FF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C55BCE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Source</w:t>
            </w:r>
          </w:p>
        </w:tc>
      </w:tr>
      <w:tr w:rsidR="00013EBE" w:rsidRPr="009B4C91" w14:paraId="755B718D" w14:textId="77777777" w:rsidTr="00F32F01">
        <w:trPr>
          <w:trHeight w:val="288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5C5FD" w14:textId="77777777" w:rsidR="00013EBE" w:rsidRPr="00C55BCE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proofErr w:type="spellStart"/>
            <w:r w:rsidRPr="00C55BCE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Pre-Progression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943AC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C55BCE">
              <w:rPr>
                <w:rFonts w:ascii="Garamond" w:eastAsia="Times New Roman" w:hAnsi="Garamond" w:cs="Calibri"/>
                <w:color w:val="000000"/>
                <w:lang w:eastAsia="it-IT"/>
              </w:rPr>
              <w:t>Palbociclib</w:t>
            </w:r>
            <w:proofErr w:type="spellEnd"/>
            <w:r w:rsidRPr="00C55BCE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+ </w:t>
            </w:r>
            <w:proofErr w:type="spellStart"/>
            <w:r w:rsidRPr="00C55BCE">
              <w:rPr>
                <w:rFonts w:ascii="Garamond" w:eastAsia="Times New Roman" w:hAnsi="Garamond" w:cs="Calibri"/>
                <w:color w:val="000000"/>
                <w:lang w:eastAsia="it-IT"/>
              </w:rPr>
              <w:t>Fulvestrant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5CFEA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C55BCE">
              <w:rPr>
                <w:rFonts w:ascii="Garamond" w:eastAsia="Times New Roman" w:hAnsi="Garamond" w:cs="Calibri"/>
                <w:color w:val="000000"/>
                <w:lang w:eastAsia="it-IT"/>
              </w:rPr>
              <w:t>0,728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600DB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en-US" w:eastAsia="it-IT"/>
              </w:rPr>
            </w:pPr>
            <w:r w:rsidRPr="00C55BCE">
              <w:rPr>
                <w:rFonts w:ascii="Garamond" w:eastAsia="Times New Roman" w:hAnsi="Garamond" w:cs="Calibri"/>
                <w:color w:val="000000"/>
                <w:lang w:val="en-US" w:eastAsia="it-IT"/>
              </w:rPr>
              <w:t>Utility calculated based on Lloyd et al. 2006</w:t>
            </w:r>
            <w:r>
              <w:rPr>
                <w:rFonts w:ascii="Garamond" w:eastAsia="Times New Roman" w:hAnsi="Garamond" w:cs="Calibri"/>
                <w:color w:val="000000"/>
                <w:lang w:val="en-US" w:eastAsia="it-IT"/>
              </w:rPr>
              <w:t xml:space="preserve"> </w:t>
            </w:r>
            <w:r w:rsidRPr="009A5602">
              <w:rPr>
                <w:rFonts w:ascii="Garamond" w:eastAsia="Times New Roman" w:hAnsi="Garamond" w:cs="Calibri"/>
                <w:color w:val="000000"/>
                <w:vertAlign w:val="superscript"/>
                <w:lang w:val="en-US" w:eastAsia="it-IT"/>
              </w:rPr>
              <w:t>12</w:t>
            </w:r>
          </w:p>
        </w:tc>
      </w:tr>
      <w:tr w:rsidR="00013EBE" w:rsidRPr="009B4C91" w14:paraId="6CA926CE" w14:textId="77777777" w:rsidTr="00F32F01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1D91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en-US"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1A84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C55BCE">
              <w:rPr>
                <w:rFonts w:ascii="Garamond" w:eastAsia="Times New Roman" w:hAnsi="Garamond" w:cs="Calibri"/>
                <w:color w:val="000000"/>
                <w:lang w:eastAsia="it-IT"/>
              </w:rPr>
              <w:t>Ribociclib</w:t>
            </w:r>
            <w:proofErr w:type="spellEnd"/>
            <w:r w:rsidRPr="00C55BCE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+ </w:t>
            </w:r>
            <w:proofErr w:type="spellStart"/>
            <w:r w:rsidRPr="00C55BCE">
              <w:rPr>
                <w:rFonts w:ascii="Garamond" w:eastAsia="Times New Roman" w:hAnsi="Garamond" w:cs="Calibri"/>
                <w:color w:val="000000"/>
                <w:lang w:eastAsia="it-IT"/>
              </w:rPr>
              <w:t>Fulvestrant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527CC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C55BCE">
              <w:rPr>
                <w:rFonts w:ascii="Garamond" w:eastAsia="Times New Roman" w:hAnsi="Garamond" w:cs="Calibri"/>
                <w:color w:val="000000"/>
                <w:lang w:eastAsia="it-IT"/>
              </w:rPr>
              <w:t>0,725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4A209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en-US" w:eastAsia="it-IT"/>
              </w:rPr>
            </w:pPr>
            <w:r w:rsidRPr="00C55BCE">
              <w:rPr>
                <w:rFonts w:ascii="Garamond" w:eastAsia="Times New Roman" w:hAnsi="Garamond" w:cs="Calibri"/>
                <w:color w:val="000000"/>
                <w:lang w:val="en-US" w:eastAsia="it-IT"/>
              </w:rPr>
              <w:t>Utility calculated based on Lloyd et al. 2006</w:t>
            </w:r>
            <w:r>
              <w:rPr>
                <w:rFonts w:ascii="Garamond" w:eastAsia="Times New Roman" w:hAnsi="Garamond" w:cs="Calibri"/>
                <w:color w:val="000000"/>
                <w:lang w:val="en-US" w:eastAsia="it-IT"/>
              </w:rPr>
              <w:t xml:space="preserve"> </w:t>
            </w:r>
            <w:r w:rsidRPr="009A5602">
              <w:rPr>
                <w:rFonts w:ascii="Garamond" w:eastAsia="Times New Roman" w:hAnsi="Garamond" w:cs="Calibri"/>
                <w:color w:val="000000"/>
                <w:vertAlign w:val="superscript"/>
                <w:lang w:val="en-US" w:eastAsia="it-IT"/>
              </w:rPr>
              <w:t>12</w:t>
            </w:r>
          </w:p>
        </w:tc>
      </w:tr>
      <w:tr w:rsidR="00013EBE" w:rsidRPr="009B4C91" w14:paraId="24D59D0A" w14:textId="77777777" w:rsidTr="00F32F01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B07C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en-US"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9646F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C55BCE">
              <w:rPr>
                <w:rFonts w:ascii="Garamond" w:eastAsia="Times New Roman" w:hAnsi="Garamond" w:cs="Calibri"/>
                <w:color w:val="000000"/>
                <w:lang w:eastAsia="it-IT"/>
              </w:rPr>
              <w:t>Abemaciclib</w:t>
            </w:r>
            <w:proofErr w:type="spellEnd"/>
            <w:r w:rsidRPr="00C55BCE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+ </w:t>
            </w:r>
            <w:proofErr w:type="spellStart"/>
            <w:r w:rsidRPr="00C55BCE">
              <w:rPr>
                <w:rFonts w:ascii="Garamond" w:eastAsia="Times New Roman" w:hAnsi="Garamond" w:cs="Calibri"/>
                <w:color w:val="000000"/>
                <w:lang w:eastAsia="it-IT"/>
              </w:rPr>
              <w:t>Fulvestrant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EB292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C55BCE">
              <w:rPr>
                <w:rFonts w:ascii="Garamond" w:eastAsia="Times New Roman" w:hAnsi="Garamond" w:cs="Calibri"/>
                <w:color w:val="000000"/>
                <w:lang w:eastAsia="it-IT"/>
              </w:rPr>
              <w:t>0,724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54003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en-US" w:eastAsia="it-IT"/>
              </w:rPr>
            </w:pPr>
            <w:r w:rsidRPr="00C55BCE">
              <w:rPr>
                <w:rFonts w:ascii="Garamond" w:eastAsia="Times New Roman" w:hAnsi="Garamond" w:cs="Calibri"/>
                <w:color w:val="000000"/>
                <w:lang w:val="en-US" w:eastAsia="it-IT"/>
              </w:rPr>
              <w:t>Utility calculated based on Lloyd et al. 2006</w:t>
            </w:r>
            <w:r>
              <w:rPr>
                <w:rFonts w:ascii="Garamond" w:eastAsia="Times New Roman" w:hAnsi="Garamond" w:cs="Calibri"/>
                <w:color w:val="000000"/>
                <w:lang w:val="en-US" w:eastAsia="it-IT"/>
              </w:rPr>
              <w:t xml:space="preserve"> </w:t>
            </w:r>
            <w:r w:rsidRPr="009A5602">
              <w:rPr>
                <w:rFonts w:ascii="Garamond" w:eastAsia="Times New Roman" w:hAnsi="Garamond" w:cs="Calibri"/>
                <w:color w:val="000000"/>
                <w:vertAlign w:val="superscript"/>
                <w:lang w:val="en-US" w:eastAsia="it-IT"/>
              </w:rPr>
              <w:t>12</w:t>
            </w:r>
          </w:p>
        </w:tc>
      </w:tr>
      <w:tr w:rsidR="00013EBE" w:rsidRPr="009B4C91" w14:paraId="5D7614F6" w14:textId="77777777" w:rsidTr="00F32F01">
        <w:trPr>
          <w:trHeight w:val="288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65C7B" w14:textId="77777777" w:rsidR="00013EBE" w:rsidRPr="00C55BCE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C55BCE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Post-</w:t>
            </w:r>
            <w:proofErr w:type="spellStart"/>
            <w:r w:rsidRPr="00C55BCE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progression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697F9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C55BCE">
              <w:rPr>
                <w:rFonts w:ascii="Garamond" w:eastAsia="Times New Roman" w:hAnsi="Garamond" w:cs="Calibri"/>
                <w:color w:val="000000"/>
                <w:lang w:eastAsia="it-IT"/>
              </w:rPr>
              <w:t>Active treatment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11BA0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C55BCE">
              <w:rPr>
                <w:rFonts w:ascii="Garamond" w:eastAsia="Times New Roman" w:hAnsi="Garamond" w:cs="Calibri"/>
                <w:color w:val="000000"/>
                <w:lang w:eastAsia="it-IT"/>
              </w:rPr>
              <w:t>0,454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D9FBF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en-US" w:eastAsia="it-IT"/>
              </w:rPr>
            </w:pPr>
            <w:r w:rsidRPr="00C55BCE">
              <w:rPr>
                <w:rFonts w:ascii="Garamond" w:eastAsia="Times New Roman" w:hAnsi="Garamond" w:cs="Calibri"/>
                <w:color w:val="000000"/>
                <w:lang w:val="en-US" w:eastAsia="it-IT"/>
              </w:rPr>
              <w:t>Utility calculated based on Lloyd et al. 2006</w:t>
            </w:r>
            <w:r>
              <w:rPr>
                <w:rFonts w:ascii="Garamond" w:eastAsia="Times New Roman" w:hAnsi="Garamond" w:cs="Calibri"/>
                <w:color w:val="000000"/>
                <w:lang w:val="en-US" w:eastAsia="it-IT"/>
              </w:rPr>
              <w:t xml:space="preserve"> </w:t>
            </w:r>
            <w:r w:rsidRPr="009A5602">
              <w:rPr>
                <w:rFonts w:ascii="Garamond" w:eastAsia="Times New Roman" w:hAnsi="Garamond" w:cs="Calibri"/>
                <w:color w:val="000000"/>
                <w:vertAlign w:val="superscript"/>
                <w:lang w:val="en-US" w:eastAsia="it-IT"/>
              </w:rPr>
              <w:t>12</w:t>
            </w:r>
          </w:p>
        </w:tc>
      </w:tr>
      <w:tr w:rsidR="00013EBE" w:rsidRPr="009B4C91" w14:paraId="30275BBA" w14:textId="77777777" w:rsidTr="00F32F01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1283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en-US"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5E9B4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C55BCE">
              <w:rPr>
                <w:rFonts w:ascii="Garamond" w:eastAsia="Times New Roman" w:hAnsi="Garamond" w:cs="Calibri"/>
                <w:color w:val="000000"/>
                <w:lang w:eastAsia="it-IT"/>
              </w:rPr>
              <w:t>BSC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38E7C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C55BCE">
              <w:rPr>
                <w:rFonts w:ascii="Garamond" w:eastAsia="Times New Roman" w:hAnsi="Garamond" w:cs="Calibri"/>
                <w:color w:val="000000"/>
                <w:lang w:eastAsia="it-IT"/>
              </w:rPr>
              <w:t>0,454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DFAB3" w14:textId="77777777" w:rsidR="00013EBE" w:rsidRPr="00C55BCE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en-US" w:eastAsia="it-IT"/>
              </w:rPr>
            </w:pPr>
            <w:r w:rsidRPr="00C55BCE">
              <w:rPr>
                <w:rFonts w:ascii="Garamond" w:eastAsia="Times New Roman" w:hAnsi="Garamond" w:cs="Calibri"/>
                <w:color w:val="000000"/>
                <w:lang w:val="en-US" w:eastAsia="it-IT"/>
              </w:rPr>
              <w:t>Utility calculated based on Lloyd et al. 2006</w:t>
            </w:r>
            <w:r>
              <w:rPr>
                <w:rFonts w:ascii="Garamond" w:eastAsia="Times New Roman" w:hAnsi="Garamond" w:cs="Calibri"/>
                <w:color w:val="000000"/>
                <w:lang w:val="en-US" w:eastAsia="it-IT"/>
              </w:rPr>
              <w:t xml:space="preserve"> </w:t>
            </w:r>
            <w:r w:rsidRPr="009A5602">
              <w:rPr>
                <w:rFonts w:ascii="Garamond" w:eastAsia="Times New Roman" w:hAnsi="Garamond" w:cs="Calibri"/>
                <w:color w:val="000000"/>
                <w:vertAlign w:val="superscript"/>
                <w:lang w:val="en-US" w:eastAsia="it-IT"/>
              </w:rPr>
              <w:t>12</w:t>
            </w:r>
          </w:p>
        </w:tc>
      </w:tr>
    </w:tbl>
    <w:p w14:paraId="70F6B8F9" w14:textId="77777777" w:rsidR="00013EBE" w:rsidRDefault="00013EBE" w:rsidP="00013EBE">
      <w:pPr>
        <w:rPr>
          <w:lang w:val="en-US"/>
        </w:rPr>
      </w:pPr>
    </w:p>
    <w:p w14:paraId="44232776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13ADAF37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09278030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4B6D758C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414359F8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4FDF5E54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4732912F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79F89BA7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51783EDE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0D10A564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52A59F87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36E5F2B5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2E9CDC7A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52C2FC2D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1D512B9B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4E02AA4E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574C59BC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271B749D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6355736A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6039952E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1C1CE03A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1AD2D4BC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2537E499" w14:textId="77777777" w:rsidR="00013EBE" w:rsidRDefault="00013EBE" w:rsidP="00013EBE">
      <w:pPr>
        <w:rPr>
          <w:rFonts w:ascii="Garamond" w:hAnsi="Garamond"/>
          <w:b/>
          <w:bCs/>
          <w:lang w:val="en-US"/>
        </w:rPr>
      </w:pPr>
    </w:p>
    <w:p w14:paraId="6C49932D" w14:textId="77777777" w:rsidR="00013EBE" w:rsidRPr="00E62FF4" w:rsidRDefault="00013EBE" w:rsidP="00013EBE">
      <w:pPr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>Supplementary Table</w:t>
      </w:r>
      <w:r w:rsidRPr="00C55BCE">
        <w:rPr>
          <w:rFonts w:ascii="Garamond" w:hAnsi="Garamond"/>
          <w:b/>
          <w:bCs/>
          <w:lang w:val="en-US"/>
        </w:rPr>
        <w:t xml:space="preserve"> </w:t>
      </w:r>
      <w:r>
        <w:rPr>
          <w:rFonts w:ascii="Garamond" w:hAnsi="Garamond"/>
          <w:b/>
          <w:bCs/>
          <w:lang w:val="en-US"/>
        </w:rPr>
        <w:t>2. Unit costs</w:t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380"/>
        <w:gridCol w:w="1020"/>
        <w:gridCol w:w="5000"/>
      </w:tblGrid>
      <w:tr w:rsidR="00013EBE" w:rsidRPr="0010060B" w14:paraId="1F1B6848" w14:textId="77777777" w:rsidTr="00F32F01">
        <w:trPr>
          <w:trHeight w:val="28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1E21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Category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D0B2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Item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2E68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Unit cost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1B49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Source</w:t>
            </w:r>
          </w:p>
        </w:tc>
      </w:tr>
      <w:tr w:rsidR="00013EBE" w:rsidRPr="0010060B" w14:paraId="25F8233E" w14:textId="77777777" w:rsidTr="00F32F01">
        <w:trPr>
          <w:trHeight w:val="90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64CD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 w:eastAsia="it-IT"/>
              </w:rPr>
            </w:pPr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val="en-US" w:eastAsia="it-IT"/>
              </w:rPr>
              <w:t>Second-line treatment-related costs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F3BA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Palbociclib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E5BC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€ 1.440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3BDC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So.Re.Sa</w:t>
            </w:r>
            <w:proofErr w:type="spellEnd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. S.p.a., SISTEMA DINAMICO DI ACQUISIZIONE</w:t>
            </w: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br/>
              <w:t xml:space="preserve">FORNITURA DI FARMACI ED EMODERIVATI </w:t>
            </w: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br/>
              <w:t>XXII APPALTO SPECIFICO, 2020</w:t>
            </w:r>
          </w:p>
        </w:tc>
      </w:tr>
      <w:tr w:rsidR="00013EBE" w:rsidRPr="0010060B" w14:paraId="6DE62477" w14:textId="77777777" w:rsidTr="00F32F01">
        <w:trPr>
          <w:trHeight w:val="9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BD77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640F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Fulvestrant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6784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€ 39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2B84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So.Re.Sa</w:t>
            </w:r>
            <w:proofErr w:type="spellEnd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. S.p.a., SISTEMA DINAMICO DI ACQUISIZIONE</w:t>
            </w: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br/>
              <w:t xml:space="preserve">FORNITURA DI FARMACI ED EMODERIVATI </w:t>
            </w: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br/>
              <w:t>XXII APPALTO SPECIFICO, 2020</w:t>
            </w:r>
          </w:p>
        </w:tc>
      </w:tr>
      <w:tr w:rsidR="00013EBE" w:rsidRPr="0010060B" w14:paraId="61163A60" w14:textId="77777777" w:rsidTr="00F32F01">
        <w:trPr>
          <w:trHeight w:val="9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EE4E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F098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Ribociclib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AAEB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€ 1.444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DFF3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So.Re.Sa</w:t>
            </w:r>
            <w:proofErr w:type="spellEnd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. S.p.a., SISTEMA DINAMICO DI ACQUISIZIONE</w:t>
            </w: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br/>
              <w:t xml:space="preserve">FORNITURA DI FARMACI ED EMODERIVATI </w:t>
            </w: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br/>
              <w:t>XXII APPALTO SPECIFICO, 2020</w:t>
            </w:r>
          </w:p>
        </w:tc>
      </w:tr>
      <w:tr w:rsidR="00013EBE" w:rsidRPr="0010060B" w14:paraId="7BB7257F" w14:textId="77777777" w:rsidTr="00F32F01">
        <w:trPr>
          <w:trHeight w:val="9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718F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3803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Abemaciclib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CCB6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€ 720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6B9D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So.Re.Sa</w:t>
            </w:r>
            <w:proofErr w:type="spellEnd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. S.p.a., SISTEMA DINAMICO DI ACQUISIZIONE</w:t>
            </w: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br/>
              <w:t xml:space="preserve">FORNITURA DI FARMACI ED EMODERIVATI </w:t>
            </w: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br/>
              <w:t>XXII APPALTO SPECIFICO, 2020</w:t>
            </w:r>
          </w:p>
        </w:tc>
      </w:tr>
      <w:tr w:rsidR="00013EBE" w:rsidRPr="0010060B" w14:paraId="3D2738B8" w14:textId="77777777" w:rsidTr="00F32F01">
        <w:trPr>
          <w:trHeight w:val="288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7392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Adverse</w:t>
            </w:r>
            <w:proofErr w:type="spellEnd"/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 xml:space="preserve"> events costs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7A63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Non-</w:t>
            </w: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febrile</w:t>
            </w:r>
            <w:proofErr w:type="spellEnd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neutropenia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F359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4679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Tariffario Nomenclatore, emocromo 90.62.2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17</w:t>
            </w:r>
          </w:p>
        </w:tc>
      </w:tr>
      <w:tr w:rsidR="00013EBE" w:rsidRPr="0010060B" w14:paraId="638D8725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BD7E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4BAA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Stomatitis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77C6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B78E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KOL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– </w:t>
            </w:r>
            <w:proofErr w:type="spellStart"/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>expert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opinion</w:t>
            </w:r>
          </w:p>
        </w:tc>
      </w:tr>
      <w:tr w:rsidR="00013EBE" w:rsidRPr="0010060B" w14:paraId="33F9987D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77FF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5E83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Leukopenia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7825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F1E5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Tariffario Nomenclatore, emocromo 90.62.2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17</w:t>
            </w:r>
          </w:p>
        </w:tc>
      </w:tr>
      <w:tr w:rsidR="00013EBE" w:rsidRPr="0010060B" w14:paraId="60795B0C" w14:textId="77777777" w:rsidTr="00F32F01">
        <w:trPr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B308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E631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Anemia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A6B1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€ 77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9351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Tariffario Nomenclatore, emocromo 90.62.2 e trasfusione 99.07.1 e sacca Accordo-CSR-20.10.2015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17</w:t>
            </w:r>
          </w:p>
        </w:tc>
      </w:tr>
      <w:tr w:rsidR="00013EBE" w:rsidRPr="0010060B" w14:paraId="74759276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C649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99B6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Fatigue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C7FD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0BD4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KOL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– </w:t>
            </w:r>
            <w:proofErr w:type="spellStart"/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>expert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opinion</w:t>
            </w:r>
          </w:p>
        </w:tc>
      </w:tr>
      <w:tr w:rsidR="00013EBE" w:rsidRPr="0010060B" w14:paraId="7DE6D360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BFE3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4D98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Arthralgia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89CC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3F30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92168">
              <w:rPr>
                <w:rFonts w:ascii="Garamond" w:eastAsia="Times New Roman" w:hAnsi="Garamond" w:cs="Calibri"/>
                <w:color w:val="000000"/>
                <w:lang w:eastAsia="it-IT"/>
              </w:rPr>
              <w:t>FARMADATI Italia software Tunnel®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19</w:t>
            </w:r>
          </w:p>
        </w:tc>
      </w:tr>
      <w:tr w:rsidR="00013EBE" w:rsidRPr="0010060B" w14:paraId="7A492D86" w14:textId="77777777" w:rsidTr="00F32F01">
        <w:trPr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F9E5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8EF3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Thrombocytopenia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C210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CC16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Tariffario Nomenclatore, emocromo 90.62.2 e trasfusione 99.07.1 e sacca Accordo-CSR-20.10.2015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17</w:t>
            </w:r>
          </w:p>
        </w:tc>
      </w:tr>
      <w:tr w:rsidR="00013EBE" w:rsidRPr="0010060B" w14:paraId="125D8F7F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5D19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65D0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Nausea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E5AF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2DA2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TUC, DRG 183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18</w:t>
            </w: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, </w:t>
            </w:r>
            <w:r w:rsidRPr="00192168">
              <w:rPr>
                <w:rFonts w:ascii="Garamond" w:eastAsia="Times New Roman" w:hAnsi="Garamond" w:cs="Calibri"/>
                <w:color w:val="000000"/>
                <w:lang w:eastAsia="it-IT"/>
              </w:rPr>
              <w:t>FARMADATI Italia software Tunnel®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19</w:t>
            </w:r>
          </w:p>
        </w:tc>
      </w:tr>
      <w:tr w:rsidR="00013EBE" w:rsidRPr="0010060B" w14:paraId="04115662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C77E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E3C5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Decreased</w:t>
            </w:r>
            <w:proofErr w:type="spellEnd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appetite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E2D7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4FFB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KOL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– </w:t>
            </w:r>
            <w:proofErr w:type="spellStart"/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>expert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opinion</w:t>
            </w:r>
          </w:p>
        </w:tc>
      </w:tr>
      <w:tr w:rsidR="00013EBE" w:rsidRPr="0010060B" w14:paraId="454BD48B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AD5E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B8BB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Hepatobiliary</w:t>
            </w:r>
            <w:proofErr w:type="spellEnd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</w:t>
            </w: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toxicity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9FA5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€ 587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6240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TUC, DRG 206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18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, </w:t>
            </w:r>
            <w:r w:rsidRPr="00192168">
              <w:rPr>
                <w:rFonts w:ascii="Garamond" w:eastAsia="Times New Roman" w:hAnsi="Garamond" w:cs="Calibri"/>
                <w:color w:val="000000"/>
                <w:lang w:eastAsia="it-IT"/>
              </w:rPr>
              <w:t>FARMADATI Italia software Tunnel®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19</w:t>
            </w:r>
          </w:p>
        </w:tc>
      </w:tr>
      <w:tr w:rsidR="00013EBE" w:rsidRPr="0010060B" w14:paraId="5ABAD97B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A12E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1C89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Diarrhea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576F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28DA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TUC, DRG 183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18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, </w:t>
            </w:r>
            <w:r w:rsidRPr="00192168">
              <w:rPr>
                <w:rFonts w:ascii="Garamond" w:eastAsia="Times New Roman" w:hAnsi="Garamond" w:cs="Calibri"/>
                <w:color w:val="000000"/>
                <w:lang w:eastAsia="it-IT"/>
              </w:rPr>
              <w:t>FARMADATI Italia software Tunnel®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19</w:t>
            </w:r>
          </w:p>
        </w:tc>
      </w:tr>
      <w:tr w:rsidR="00013EBE" w:rsidRPr="0010060B" w14:paraId="4C63D2B4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3CEB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D92A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Thromboembolism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F947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C42E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KOL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– </w:t>
            </w:r>
            <w:proofErr w:type="spellStart"/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>expert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opinion</w:t>
            </w:r>
          </w:p>
        </w:tc>
      </w:tr>
      <w:tr w:rsidR="00013EBE" w:rsidRPr="0010060B" w14:paraId="7313FA73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33DC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4B0D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QTC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FA2D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€ 974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82FE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TUC, DRG 139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18</w:t>
            </w:r>
          </w:p>
        </w:tc>
      </w:tr>
      <w:tr w:rsidR="00013EBE" w:rsidRPr="0010060B" w14:paraId="62BC0046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061C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5596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Vomiting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272B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87FE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TUC, DRG 183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18</w:t>
            </w:r>
          </w:p>
        </w:tc>
      </w:tr>
      <w:tr w:rsidR="00013EBE" w:rsidRPr="0010060B" w14:paraId="679A1DE9" w14:textId="77777777" w:rsidTr="00F32F01">
        <w:trPr>
          <w:trHeight w:val="288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77F0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Terminal care costs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0B5A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Hospital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5B60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€ 2.839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705B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TUC, DRG (</w:t>
            </w: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diag</w:t>
            </w:r>
            <w:proofErr w:type="spellEnd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1749, </w:t>
            </w: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drg</w:t>
            </w:r>
            <w:proofErr w:type="spellEnd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274)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18</w:t>
            </w:r>
          </w:p>
        </w:tc>
      </w:tr>
      <w:tr w:rsidR="00013EBE" w:rsidRPr="0010060B" w14:paraId="5A8028A5" w14:textId="77777777" w:rsidTr="00F32F01">
        <w:trPr>
          <w:trHeight w:val="42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5F18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E153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Hospice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238B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€ 3.983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3EAC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Tariffe Lazio (SAN_DCA_U00411_13_09_2017)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21</w:t>
            </w:r>
          </w:p>
        </w:tc>
      </w:tr>
      <w:tr w:rsidR="00013EBE" w:rsidRPr="0010060B" w14:paraId="27A9BA18" w14:textId="77777777" w:rsidTr="00F32F01">
        <w:trPr>
          <w:trHeight w:val="40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2BD2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BDA8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Home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8983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€ 1.495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1D67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Tariffe Lazio (SAN_DCA_U00411_13_09_2017)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 xml:space="preserve"> 21</w:t>
            </w:r>
          </w:p>
        </w:tc>
      </w:tr>
      <w:tr w:rsidR="00013EBE" w:rsidRPr="0010060B" w14:paraId="4204CAD1" w14:textId="77777777" w:rsidTr="00F32F01">
        <w:trPr>
          <w:trHeight w:val="288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F95B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Post-</w:t>
            </w:r>
            <w:proofErr w:type="spellStart"/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progression</w:t>
            </w:r>
            <w:proofErr w:type="spellEnd"/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 xml:space="preserve"> state costs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F6F5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everolimus</w:t>
            </w:r>
            <w:proofErr w:type="spellEnd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+ </w:t>
            </w: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exemestane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DD7F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€ 1.853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3415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92168">
              <w:rPr>
                <w:rFonts w:ascii="Garamond" w:eastAsia="Times New Roman" w:hAnsi="Garamond" w:cs="Calibri"/>
                <w:color w:val="000000"/>
                <w:lang w:eastAsia="it-IT"/>
              </w:rPr>
              <w:t>FARMADATI Italia software Tunnel®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19</w:t>
            </w:r>
          </w:p>
        </w:tc>
      </w:tr>
      <w:tr w:rsidR="00013EBE" w:rsidRPr="0010060B" w14:paraId="1B12AEE2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8ED0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A811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chemotherapy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5A3C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€ 540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8344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92168">
              <w:rPr>
                <w:rFonts w:ascii="Garamond" w:eastAsia="Times New Roman" w:hAnsi="Garamond" w:cs="Calibri"/>
                <w:color w:val="000000"/>
                <w:lang w:eastAsia="it-IT"/>
              </w:rPr>
              <w:t>FARMADATI Italia software Tunnel®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19</w:t>
            </w:r>
            <w:r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 xml:space="preserve"> </w:t>
            </w: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Tariffario Nomenclatore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17</w:t>
            </w:r>
          </w:p>
        </w:tc>
      </w:tr>
      <w:tr w:rsidR="00013EBE" w:rsidRPr="0010060B" w14:paraId="0AD21C0A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CC26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A28C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hormone</w:t>
            </w:r>
            <w:proofErr w:type="spellEnd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</w:t>
            </w: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monotherapy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BF68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€ 26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DDDC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92168">
              <w:rPr>
                <w:rFonts w:ascii="Garamond" w:eastAsia="Times New Roman" w:hAnsi="Garamond" w:cs="Calibri"/>
                <w:color w:val="000000"/>
                <w:lang w:eastAsia="it-IT"/>
              </w:rPr>
              <w:t>FARMADATI Italia software Tunnel®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19</w:t>
            </w:r>
          </w:p>
        </w:tc>
      </w:tr>
      <w:tr w:rsidR="00013EBE" w:rsidRPr="0010060B" w14:paraId="2FDA60F1" w14:textId="77777777" w:rsidTr="00F32F01">
        <w:trPr>
          <w:trHeight w:val="288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5A50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Visits</w:t>
            </w:r>
            <w:proofErr w:type="spellEnd"/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 xml:space="preserve"> unit costs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8F20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Visit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6CDC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EA2B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Tariffario Nomenclatore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17</w:t>
            </w:r>
          </w:p>
        </w:tc>
      </w:tr>
      <w:tr w:rsidR="00013EBE" w:rsidRPr="0010060B" w14:paraId="26091E4B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D7FD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E7F8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Exams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CD83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122D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Tariffario Nomenclatore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17</w:t>
            </w:r>
          </w:p>
        </w:tc>
      </w:tr>
      <w:tr w:rsidR="00013EBE" w:rsidRPr="0010060B" w14:paraId="00C64463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E3D6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523E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ECG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1BFE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C8B2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Tariffario Nomenclatore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17</w:t>
            </w:r>
          </w:p>
        </w:tc>
      </w:tr>
      <w:tr w:rsidR="00013EBE" w:rsidRPr="0010060B" w14:paraId="78635861" w14:textId="77777777" w:rsidTr="00F32F01">
        <w:trPr>
          <w:trHeight w:val="576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36C5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153C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Community nurse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72CA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€ 31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A0FA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Supplemento ordinario n 38/l alla Gazzetta Ufficiale Serie Generale n 201 del 29/8/2016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20</w:t>
            </w:r>
          </w:p>
        </w:tc>
      </w:tr>
      <w:tr w:rsidR="00013EBE" w:rsidRPr="0010060B" w14:paraId="39315042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7EF9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C225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GP home </w:t>
            </w: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visit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B4F1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87E6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KOL</w:t>
            </w: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– </w:t>
            </w:r>
            <w:proofErr w:type="spellStart"/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>expert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opinion</w:t>
            </w:r>
          </w:p>
        </w:tc>
      </w:tr>
      <w:tr w:rsidR="00013EBE" w:rsidRPr="0010060B" w14:paraId="30D853AB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B551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A6E3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Therapist</w:t>
            </w:r>
            <w:proofErr w:type="spellEnd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</w:t>
            </w: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visit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30B9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1661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Tariffario Nomenclatore </w:t>
            </w:r>
            <w:r w:rsidRPr="00192168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17</w:t>
            </w:r>
          </w:p>
        </w:tc>
      </w:tr>
      <w:tr w:rsidR="00013EBE" w:rsidRPr="0010060B" w14:paraId="499C9033" w14:textId="77777777" w:rsidTr="00F32F01">
        <w:trPr>
          <w:trHeight w:val="288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8515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Laboratory</w:t>
            </w:r>
            <w:proofErr w:type="spellEnd"/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 xml:space="preserve"> </w:t>
            </w:r>
            <w:proofErr w:type="spellStart"/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tests</w:t>
            </w:r>
            <w:proofErr w:type="spellEnd"/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 xml:space="preserve"> and </w:t>
            </w:r>
            <w:proofErr w:type="spellStart"/>
            <w:r w:rsidRPr="0010060B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scans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7F26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Blood </w:t>
            </w: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Count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ACD8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9C4B7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581269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Tariffario Nomenclatore </w:t>
            </w:r>
            <w:r w:rsidRPr="00581269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17</w:t>
            </w:r>
          </w:p>
        </w:tc>
      </w:tr>
      <w:tr w:rsidR="00013EBE" w:rsidRPr="0010060B" w14:paraId="7E0E92F7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C7C7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C933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Functionality</w:t>
            </w:r>
            <w:proofErr w:type="spellEnd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</w:t>
            </w:r>
            <w:proofErr w:type="spellStart"/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exams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944C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2197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581269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Tariffario Nomenclatore </w:t>
            </w:r>
            <w:r w:rsidRPr="00581269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17</w:t>
            </w:r>
          </w:p>
        </w:tc>
      </w:tr>
      <w:tr w:rsidR="00013EBE" w:rsidRPr="0010060B" w14:paraId="35A33F25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0A44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81FC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ECG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6BA0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B31E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581269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Tariffario Nomenclatore </w:t>
            </w:r>
            <w:r w:rsidRPr="00581269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17</w:t>
            </w:r>
          </w:p>
        </w:tc>
      </w:tr>
      <w:tr w:rsidR="00013EBE" w:rsidRPr="0010060B" w14:paraId="099CB2AE" w14:textId="77777777" w:rsidTr="00F32F01">
        <w:trPr>
          <w:trHeight w:val="28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3F97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52D4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TAC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7A17" w14:textId="77777777" w:rsidR="00013EBE" w:rsidRPr="0010060B" w:rsidRDefault="00013EBE" w:rsidP="00F32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0060B">
              <w:rPr>
                <w:rFonts w:ascii="Garamond" w:eastAsia="Times New Roman" w:hAnsi="Garamond" w:cs="Calibri"/>
                <w:color w:val="000000"/>
                <w:lang w:eastAsia="it-IT"/>
              </w:rPr>
              <w:t>€ 78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8D7C" w14:textId="77777777" w:rsidR="00013EBE" w:rsidRPr="0010060B" w:rsidRDefault="00013EBE" w:rsidP="00F32F0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581269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Tariffario Nomenclatore </w:t>
            </w:r>
            <w:r w:rsidRPr="00581269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17</w:t>
            </w:r>
          </w:p>
        </w:tc>
      </w:tr>
    </w:tbl>
    <w:p w14:paraId="5B7F6E96" w14:textId="77777777" w:rsidR="00013EBE" w:rsidRDefault="00013EBE" w:rsidP="00013EBE">
      <w:pPr>
        <w:rPr>
          <w:b/>
          <w:bCs/>
          <w:lang w:val="en-US"/>
        </w:rPr>
      </w:pPr>
    </w:p>
    <w:p w14:paraId="42C2653B" w14:textId="77777777" w:rsidR="00013EBE" w:rsidRDefault="00013EBE" w:rsidP="00013EBE">
      <w:pPr>
        <w:rPr>
          <w:b/>
          <w:bCs/>
          <w:lang w:val="en-US"/>
        </w:rPr>
      </w:pPr>
    </w:p>
    <w:p w14:paraId="388FE24A" w14:textId="77777777" w:rsidR="0096645E" w:rsidRDefault="0096645E"/>
    <w:sectPr w:rsidR="009664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BE"/>
    <w:rsid w:val="00013EBE"/>
    <w:rsid w:val="0096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046B"/>
  <w15:chartTrackingRefBased/>
  <w15:docId w15:val="{BA60C1EB-91C4-4276-B785-6FBF39C0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EBE"/>
  </w:style>
  <w:style w:type="paragraph" w:styleId="Titolo1">
    <w:name w:val="heading 1"/>
    <w:basedOn w:val="Normale"/>
    <w:next w:val="Normale"/>
    <w:link w:val="Titolo1Carattere"/>
    <w:uiPriority w:val="9"/>
    <w:qFormat/>
    <w:rsid w:val="00013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3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Didascalia">
    <w:name w:val="caption"/>
    <w:aliases w:val="Table caption,Caption 3,c,appendix"/>
    <w:basedOn w:val="Normale"/>
    <w:next w:val="Normale"/>
    <w:link w:val="DidascaliaCarattere"/>
    <w:uiPriority w:val="99"/>
    <w:qFormat/>
    <w:rsid w:val="00013EBE"/>
    <w:pPr>
      <w:keepNext/>
      <w:keepLines/>
      <w:widowControl w:val="0"/>
      <w:spacing w:before="120" w:after="120" w:line="240" w:lineRule="auto"/>
      <w:jc w:val="both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DidascaliaCarattere">
    <w:name w:val="Didascalia Carattere"/>
    <w:aliases w:val="Table caption Carattere,Caption 3 Carattere,c Carattere,appendix Carattere"/>
    <w:link w:val="Didascalia"/>
    <w:uiPriority w:val="99"/>
    <w:rsid w:val="00013EBE"/>
    <w:rPr>
      <w:rFonts w:ascii="Arial" w:eastAsia="Times New Roman" w:hAnsi="Arial" w:cs="Times New Roman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valentino</dc:creator>
  <cp:keywords/>
  <dc:description/>
  <cp:lastModifiedBy>chiara valentino</cp:lastModifiedBy>
  <cp:revision>1</cp:revision>
  <dcterms:created xsi:type="dcterms:W3CDTF">2023-03-07T08:38:00Z</dcterms:created>
  <dcterms:modified xsi:type="dcterms:W3CDTF">2023-03-07T08:39:00Z</dcterms:modified>
</cp:coreProperties>
</file>