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19" w:rsidRPr="003E5C22" w:rsidRDefault="00A66619" w:rsidP="00A66619">
      <w:pPr>
        <w:spacing w:line="360" w:lineRule="auto"/>
        <w:rPr>
          <w:rFonts w:ascii="Times New Roman" w:hAnsi="Times New Roman" w:cs="Times New Roman"/>
          <w:b/>
          <w:color w:val="000000"/>
          <w:szCs w:val="21"/>
        </w:rPr>
      </w:pPr>
      <w:r w:rsidRPr="003E5C22">
        <w:rPr>
          <w:rFonts w:ascii="Times New Roman" w:hAnsi="Times New Roman" w:cs="Times New Roman"/>
          <w:b/>
          <w:color w:val="000000"/>
          <w:szCs w:val="21"/>
        </w:rPr>
        <w:t>Supplementary materials</w:t>
      </w:r>
    </w:p>
    <w:p w:rsidR="00A66619" w:rsidRPr="003E5C22" w:rsidRDefault="00A66619" w:rsidP="00A66619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3E5C22">
        <w:rPr>
          <w:rFonts w:ascii="Times New Roman" w:hAnsi="Times New Roman" w:cs="Times New Roman"/>
          <w:color w:val="000000"/>
          <w:szCs w:val="21"/>
        </w:rPr>
        <w:t>Figure S1. A flow chart of enrolled cases in this study.</w:t>
      </w:r>
    </w:p>
    <w:p w:rsidR="00E537AC" w:rsidRDefault="00A66619">
      <w:r>
        <w:rPr>
          <w:noProof/>
        </w:rPr>
        <w:drawing>
          <wp:inline distT="0" distB="0" distL="0" distR="0">
            <wp:extent cx="5271770" cy="5812155"/>
            <wp:effectExtent l="19050" t="0" r="5080" b="0"/>
            <wp:docPr id="1" name="图片 1" descr="D:\吕艳丽投稿单\JN404韩苗苗1分\四投-来一修\JN404韩苗苗四投Neuropsychiatric Disease and Treatment一修（11.15-12.06\JN404-4投1修-完稿-1228\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吕艳丽投稿单\JN404韩苗苗1分\四投-来一修\JN404韩苗苗四投Neuropsychiatric Disease and Treatment一修（11.15-12.06\JN404-4投1修-完稿-1228\Fig S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81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7AC" w:rsidSect="0068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619"/>
    <w:rsid w:val="00A66619"/>
    <w:rsid w:val="00E5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66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6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HY-1改</dc:creator>
  <cp:keywords/>
  <dc:description/>
  <cp:lastModifiedBy>HY-1改</cp:lastModifiedBy>
  <cp:revision>2</cp:revision>
  <dcterms:created xsi:type="dcterms:W3CDTF">2023-01-04T01:43:00Z</dcterms:created>
  <dcterms:modified xsi:type="dcterms:W3CDTF">2023-01-04T01:44:00Z</dcterms:modified>
</cp:coreProperties>
</file>