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C6C19" w14:textId="77777777" w:rsidR="00EA6936" w:rsidRPr="00EA6936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en-US"/>
        </w:rPr>
      </w:pPr>
      <w:r w:rsidRPr="00EA6936">
        <w:rPr>
          <w:rFonts w:ascii="Arial" w:eastAsia="Times New Roman" w:hAnsi="Arial" w:cs="Arial"/>
          <w:b/>
          <w:color w:val="000000"/>
          <w:lang w:val="en-US"/>
        </w:rPr>
        <w:t>Supplementary material</w:t>
      </w:r>
    </w:p>
    <w:p w14:paraId="047BD97F" w14:textId="77777777" w:rsidR="00EA6936" w:rsidRPr="00EA6936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en-US"/>
        </w:rPr>
      </w:pPr>
    </w:p>
    <w:p w14:paraId="1E538B85" w14:textId="77777777" w:rsidR="00EA6936" w:rsidRPr="00F0448D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n-US"/>
        </w:rPr>
      </w:pPr>
      <w:r w:rsidRPr="00F0448D">
        <w:rPr>
          <w:rFonts w:ascii="Arial" w:eastAsia="Times New Roman" w:hAnsi="Arial" w:cs="Arial"/>
          <w:bCs/>
          <w:color w:val="000000"/>
          <w:lang w:val="en-US"/>
        </w:rPr>
        <w:t>Materials and methods</w:t>
      </w:r>
    </w:p>
    <w:p w14:paraId="061C3181" w14:textId="77777777" w:rsidR="00EA6936" w:rsidRPr="00DD7E2F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02A3E095" w14:textId="77777777" w:rsidR="00EA6936" w:rsidRPr="00F0448D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n-US"/>
        </w:rPr>
      </w:pPr>
      <w:r w:rsidRPr="00F0448D">
        <w:rPr>
          <w:rFonts w:ascii="Arial" w:eastAsia="Times New Roman" w:hAnsi="Arial" w:cs="Arial"/>
          <w:bCs/>
          <w:color w:val="000000"/>
          <w:lang w:val="en-US"/>
        </w:rPr>
        <w:t>Table S1. Sample size calculated for each of the genes.</w:t>
      </w:r>
    </w:p>
    <w:p w14:paraId="63EB68E0" w14:textId="77777777" w:rsidR="00EA6936" w:rsidRPr="00DD7E2F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en-US"/>
        </w:rPr>
      </w:pPr>
    </w:p>
    <w:tbl>
      <w:tblPr>
        <w:tblStyle w:val="PlainTable4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2345"/>
        <w:gridCol w:w="819"/>
        <w:gridCol w:w="997"/>
        <w:gridCol w:w="861"/>
        <w:gridCol w:w="783"/>
        <w:gridCol w:w="861"/>
        <w:gridCol w:w="783"/>
        <w:gridCol w:w="583"/>
      </w:tblGrid>
      <w:tr w:rsidR="00EA6936" w:rsidRPr="00464448" w14:paraId="38BC3271" w14:textId="77777777" w:rsidTr="00F52C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92354C8" w14:textId="77777777" w:rsidR="00EA6936" w:rsidRPr="00464448" w:rsidRDefault="00EA6936" w:rsidP="00F52C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B7873B8" w14:textId="77777777" w:rsidR="00EA6936" w:rsidRPr="00464448" w:rsidRDefault="00EA6936" w:rsidP="00F52C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Gen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6FC2560" w14:textId="77777777" w:rsidR="00EA6936" w:rsidRPr="00464448" w:rsidRDefault="00EA6936" w:rsidP="00F52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2328AF2" w14:textId="77777777" w:rsidR="00EA6936" w:rsidRPr="00464448" w:rsidRDefault="00EA6936" w:rsidP="00F52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Outcome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8095329" w14:textId="77777777" w:rsidR="00EA6936" w:rsidRPr="00464448" w:rsidRDefault="00EA6936" w:rsidP="00F52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8C81F4B" w14:textId="77777777" w:rsidR="00EA6936" w:rsidRPr="00464448" w:rsidRDefault="00EA6936" w:rsidP="00F5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% </w:t>
            </w:r>
            <w:proofErr w:type="gramStart"/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in</w:t>
            </w:r>
            <w:proofErr w:type="gramEnd"/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 case</w:t>
            </w:r>
            <w:r w:rsidRPr="00464448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653A18" w14:textId="77777777" w:rsidR="00EA6936" w:rsidRPr="00464448" w:rsidRDefault="00EA6936" w:rsidP="00F52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67266E2" w14:textId="77777777" w:rsidR="00EA6936" w:rsidRPr="00464448" w:rsidRDefault="00EA6936" w:rsidP="00F5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% </w:t>
            </w:r>
            <w:proofErr w:type="gramStart"/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in</w:t>
            </w:r>
            <w:proofErr w:type="gramEnd"/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 control</w:t>
            </w:r>
            <w:r w:rsidRPr="00464448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DE1E6D5" w14:textId="77777777" w:rsidR="00EA6936" w:rsidRPr="00464448" w:rsidRDefault="00EA6936" w:rsidP="00F5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Case</w:t>
            </w:r>
            <w:r w:rsidRPr="00464448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s (</w:t>
            </w:r>
            <w:proofErr w:type="gramStart"/>
            <w:r w:rsidRPr="00464448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1)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*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E616772" w14:textId="77777777" w:rsidR="00EA6936" w:rsidRPr="00464448" w:rsidRDefault="00EA6936" w:rsidP="00F5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Control</w:t>
            </w:r>
            <w:r w:rsidRPr="00464448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s (</w:t>
            </w:r>
            <w:proofErr w:type="gramStart"/>
            <w:r w:rsidRPr="00464448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3)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*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9CA7A19" w14:textId="77777777" w:rsidR="00EA6936" w:rsidRPr="00464448" w:rsidRDefault="00EA6936" w:rsidP="00F52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7BAEA52" w14:textId="77777777" w:rsidR="00EA6936" w:rsidRPr="00464448" w:rsidRDefault="00EA6936" w:rsidP="00F5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Ref.</w:t>
            </w:r>
          </w:p>
        </w:tc>
      </w:tr>
      <w:tr w:rsidR="00EA6936" w:rsidRPr="00464448" w14:paraId="576B00EC" w14:textId="77777777" w:rsidTr="00F52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26E7ED0C" w14:textId="77777777" w:rsidR="00EA6936" w:rsidRPr="00464448" w:rsidRDefault="00EA6936" w:rsidP="00F52C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2A7DB097" w14:textId="77777777" w:rsidR="00EA6936" w:rsidRPr="00464448" w:rsidRDefault="00EA6936" w:rsidP="00F52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32EC526B" w14:textId="77777777" w:rsidR="00EA6936" w:rsidRPr="00464448" w:rsidRDefault="00EA6936" w:rsidP="00F52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2F22AA3D" w14:textId="77777777" w:rsidR="00EA6936" w:rsidRPr="00464448" w:rsidRDefault="00EA6936" w:rsidP="00F52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FE9B80E" w14:textId="77777777" w:rsidR="00EA6936" w:rsidRPr="00464448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Kelsey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446DF62" w14:textId="77777777" w:rsidR="00EA6936" w:rsidRPr="00464448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Fleiss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DF47477" w14:textId="77777777" w:rsidR="00EA6936" w:rsidRPr="00464448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Kelsey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624C61C" w14:textId="77777777" w:rsidR="00EA6936" w:rsidRPr="00464448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Fleiss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BD0E196" w14:textId="77777777" w:rsidR="00EA6936" w:rsidRPr="00464448" w:rsidRDefault="00EA6936" w:rsidP="00F52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A6936" w:rsidRPr="00464448" w14:paraId="5D8BF15A" w14:textId="77777777" w:rsidTr="00F52CBE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3F0F37E0" w14:textId="77777777" w:rsidR="00EA6936" w:rsidRPr="00464448" w:rsidRDefault="00EA6936" w:rsidP="00F52C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>s</w:t>
            </w:r>
            <w:r w:rsidRPr="00464448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>fa/foc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45DF538F" w14:textId="77777777" w:rsidR="00EA6936" w:rsidRPr="00464448" w:rsidRDefault="00EA6936" w:rsidP="00F5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Pyelonephritis/cy</w:t>
            </w:r>
            <w:r w:rsidRPr="0046444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stitis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23955DDB" w14:textId="77777777" w:rsidR="00EA6936" w:rsidRPr="00464448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343E6A49" w14:textId="77777777" w:rsidR="00EA6936" w:rsidRPr="00464448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  <w:r w:rsidRPr="0046444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5980302F" w14:textId="77777777" w:rsidR="00EA6936" w:rsidRPr="00464448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25C567B9" w14:textId="77777777" w:rsidR="00EA6936" w:rsidRPr="00464448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2128E639" w14:textId="77777777" w:rsidR="00EA6936" w:rsidRPr="00464448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3914CD28" w14:textId="77777777" w:rsidR="00EA6936" w:rsidRPr="00464448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6E0F5710" w14:textId="77777777" w:rsidR="00EA6936" w:rsidRPr="00464448" w:rsidRDefault="00EA6936" w:rsidP="00F5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[1]</w:t>
            </w:r>
          </w:p>
        </w:tc>
      </w:tr>
      <w:tr w:rsidR="00EA6936" w:rsidRPr="00464448" w14:paraId="5B938093" w14:textId="77777777" w:rsidTr="00F52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5CB7034D" w14:textId="77777777" w:rsidR="00EA6936" w:rsidRPr="00464448" w:rsidRDefault="00EA6936" w:rsidP="00F52C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>fyuA</w:t>
            </w:r>
          </w:p>
        </w:tc>
        <w:tc>
          <w:tcPr>
            <w:tcW w:w="0" w:type="auto"/>
            <w:shd w:val="clear" w:color="auto" w:fill="auto"/>
            <w:hideMark/>
          </w:tcPr>
          <w:p w14:paraId="7406999B" w14:textId="77777777" w:rsidR="00EA6936" w:rsidRPr="00464448" w:rsidRDefault="00EA6936" w:rsidP="00F52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Persistent-relapse/cure-re-infection</w:t>
            </w:r>
          </w:p>
        </w:tc>
        <w:tc>
          <w:tcPr>
            <w:tcW w:w="0" w:type="auto"/>
            <w:shd w:val="clear" w:color="auto" w:fill="auto"/>
            <w:hideMark/>
          </w:tcPr>
          <w:p w14:paraId="3C3FBA15" w14:textId="77777777" w:rsidR="00EA6936" w:rsidRPr="00464448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88</w:t>
            </w:r>
          </w:p>
        </w:tc>
        <w:tc>
          <w:tcPr>
            <w:tcW w:w="0" w:type="auto"/>
            <w:shd w:val="clear" w:color="auto" w:fill="auto"/>
            <w:hideMark/>
          </w:tcPr>
          <w:p w14:paraId="73D28B52" w14:textId="77777777" w:rsidR="00EA6936" w:rsidRPr="00464448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0" w:type="auto"/>
            <w:shd w:val="clear" w:color="auto" w:fill="auto"/>
            <w:hideMark/>
          </w:tcPr>
          <w:p w14:paraId="6F37C4DE" w14:textId="77777777" w:rsidR="00EA6936" w:rsidRPr="00464448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0" w:type="auto"/>
            <w:shd w:val="clear" w:color="auto" w:fill="auto"/>
            <w:hideMark/>
          </w:tcPr>
          <w:p w14:paraId="4988710F" w14:textId="77777777" w:rsidR="00EA6936" w:rsidRPr="00464448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14:paraId="12662265" w14:textId="77777777" w:rsidR="00EA6936" w:rsidRPr="00464448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135</w:t>
            </w:r>
          </w:p>
        </w:tc>
        <w:tc>
          <w:tcPr>
            <w:tcW w:w="0" w:type="auto"/>
            <w:shd w:val="clear" w:color="auto" w:fill="auto"/>
            <w:hideMark/>
          </w:tcPr>
          <w:p w14:paraId="73423D47" w14:textId="77777777" w:rsidR="00EA6936" w:rsidRPr="00464448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14:paraId="4F35BCA9" w14:textId="77777777" w:rsidR="00EA6936" w:rsidRPr="00464448" w:rsidRDefault="00EA6936" w:rsidP="00F52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[2]</w:t>
            </w:r>
          </w:p>
        </w:tc>
      </w:tr>
      <w:tr w:rsidR="00EA6936" w:rsidRPr="00464448" w14:paraId="3FA58B5B" w14:textId="77777777" w:rsidTr="00F52CBE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44B877CB" w14:textId="77777777" w:rsidR="00EA6936" w:rsidRPr="00464448" w:rsidRDefault="00EA6936" w:rsidP="00F52C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>fimH</w:t>
            </w:r>
          </w:p>
        </w:tc>
        <w:tc>
          <w:tcPr>
            <w:tcW w:w="0" w:type="auto"/>
            <w:shd w:val="clear" w:color="auto" w:fill="auto"/>
            <w:hideMark/>
          </w:tcPr>
          <w:p w14:paraId="73D89244" w14:textId="77777777" w:rsidR="00EA6936" w:rsidRPr="00464448" w:rsidRDefault="00EA6936" w:rsidP="00F5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Pyelonephritis/cy</w:t>
            </w:r>
            <w:r w:rsidRPr="0046444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stitis</w:t>
            </w:r>
          </w:p>
        </w:tc>
        <w:tc>
          <w:tcPr>
            <w:tcW w:w="0" w:type="auto"/>
            <w:shd w:val="clear" w:color="auto" w:fill="auto"/>
            <w:hideMark/>
          </w:tcPr>
          <w:p w14:paraId="56702DA4" w14:textId="77777777" w:rsidR="00EA6936" w:rsidRPr="00464448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88</w:t>
            </w:r>
          </w:p>
        </w:tc>
        <w:tc>
          <w:tcPr>
            <w:tcW w:w="0" w:type="auto"/>
            <w:shd w:val="clear" w:color="auto" w:fill="auto"/>
            <w:hideMark/>
          </w:tcPr>
          <w:p w14:paraId="2893DEFF" w14:textId="77777777" w:rsidR="00EA6936" w:rsidRPr="00464448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0" w:type="auto"/>
            <w:shd w:val="clear" w:color="auto" w:fill="auto"/>
            <w:hideMark/>
          </w:tcPr>
          <w:p w14:paraId="4BDE9E20" w14:textId="77777777" w:rsidR="00EA6936" w:rsidRPr="00464448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0" w:type="auto"/>
            <w:shd w:val="clear" w:color="auto" w:fill="auto"/>
            <w:hideMark/>
          </w:tcPr>
          <w:p w14:paraId="36650206" w14:textId="77777777" w:rsidR="00EA6936" w:rsidRPr="00464448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14:paraId="5C0B7632" w14:textId="77777777" w:rsidR="00EA6936" w:rsidRPr="00464448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0" w:type="auto"/>
            <w:shd w:val="clear" w:color="auto" w:fill="auto"/>
            <w:hideMark/>
          </w:tcPr>
          <w:p w14:paraId="3EC24A16" w14:textId="77777777" w:rsidR="00EA6936" w:rsidRPr="00464448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0" w:type="auto"/>
            <w:shd w:val="clear" w:color="auto" w:fill="auto"/>
            <w:hideMark/>
          </w:tcPr>
          <w:p w14:paraId="3EA0F360" w14:textId="77777777" w:rsidR="00EA6936" w:rsidRPr="00464448" w:rsidRDefault="00EA6936" w:rsidP="00F5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[3]</w:t>
            </w:r>
          </w:p>
        </w:tc>
      </w:tr>
      <w:tr w:rsidR="00EA6936" w:rsidRPr="00464448" w14:paraId="37AA7C86" w14:textId="77777777" w:rsidTr="00F52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4CE007F6" w14:textId="77777777" w:rsidR="00EA6936" w:rsidRPr="00464448" w:rsidRDefault="00EA6936" w:rsidP="00F52C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4448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>iroN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499E4368" w14:textId="77777777" w:rsidR="00EA6936" w:rsidRPr="00464448" w:rsidRDefault="00EA6936" w:rsidP="00F52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Persistent-relapse/cure-re-infection</w:t>
            </w:r>
          </w:p>
        </w:tc>
        <w:tc>
          <w:tcPr>
            <w:tcW w:w="0" w:type="auto"/>
            <w:shd w:val="clear" w:color="auto" w:fill="auto"/>
            <w:hideMark/>
          </w:tcPr>
          <w:p w14:paraId="578CBADB" w14:textId="77777777" w:rsidR="00EA6936" w:rsidRPr="00464448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0" w:type="auto"/>
            <w:shd w:val="clear" w:color="auto" w:fill="auto"/>
            <w:hideMark/>
          </w:tcPr>
          <w:p w14:paraId="4CE947BD" w14:textId="77777777" w:rsidR="00EA6936" w:rsidRPr="00464448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0" w:type="auto"/>
            <w:shd w:val="clear" w:color="auto" w:fill="auto"/>
            <w:hideMark/>
          </w:tcPr>
          <w:p w14:paraId="2C71F1E2" w14:textId="77777777" w:rsidR="00EA6936" w:rsidRPr="00464448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0" w:type="auto"/>
            <w:shd w:val="clear" w:color="auto" w:fill="auto"/>
            <w:hideMark/>
          </w:tcPr>
          <w:p w14:paraId="2A5924DF" w14:textId="77777777" w:rsidR="00EA6936" w:rsidRPr="00464448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0" w:type="auto"/>
            <w:shd w:val="clear" w:color="auto" w:fill="auto"/>
            <w:hideMark/>
          </w:tcPr>
          <w:p w14:paraId="38E85A93" w14:textId="77777777" w:rsidR="00EA6936" w:rsidRPr="00464448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96</w:t>
            </w:r>
          </w:p>
        </w:tc>
        <w:tc>
          <w:tcPr>
            <w:tcW w:w="0" w:type="auto"/>
            <w:shd w:val="clear" w:color="auto" w:fill="auto"/>
            <w:hideMark/>
          </w:tcPr>
          <w:p w14:paraId="44E791E5" w14:textId="77777777" w:rsidR="00EA6936" w:rsidRPr="00464448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14:paraId="02D4C587" w14:textId="77777777" w:rsidR="00EA6936" w:rsidRPr="00464448" w:rsidRDefault="00EA6936" w:rsidP="00F52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[3]</w:t>
            </w:r>
          </w:p>
        </w:tc>
      </w:tr>
      <w:tr w:rsidR="00EA6936" w:rsidRPr="00464448" w14:paraId="2D718623" w14:textId="77777777" w:rsidTr="00F52CBE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2277E82A" w14:textId="77777777" w:rsidR="00EA6936" w:rsidRPr="00464448" w:rsidRDefault="00EA6936" w:rsidP="00F52C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>aer</w:t>
            </w:r>
          </w:p>
        </w:tc>
        <w:tc>
          <w:tcPr>
            <w:tcW w:w="0" w:type="auto"/>
            <w:shd w:val="clear" w:color="auto" w:fill="auto"/>
            <w:hideMark/>
          </w:tcPr>
          <w:p w14:paraId="6D1268AC" w14:textId="77777777" w:rsidR="00EA6936" w:rsidRPr="00464448" w:rsidRDefault="00EA6936" w:rsidP="00F5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Pyelonephritis/cy</w:t>
            </w:r>
            <w:r w:rsidRPr="0046444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stitis</w:t>
            </w:r>
          </w:p>
        </w:tc>
        <w:tc>
          <w:tcPr>
            <w:tcW w:w="0" w:type="auto"/>
            <w:shd w:val="clear" w:color="auto" w:fill="auto"/>
            <w:hideMark/>
          </w:tcPr>
          <w:p w14:paraId="76469162" w14:textId="77777777" w:rsidR="00EA6936" w:rsidRPr="00464448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0" w:type="auto"/>
            <w:shd w:val="clear" w:color="auto" w:fill="auto"/>
            <w:hideMark/>
          </w:tcPr>
          <w:p w14:paraId="0C444308" w14:textId="77777777" w:rsidR="00EA6936" w:rsidRPr="00464448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0" w:type="auto"/>
            <w:shd w:val="clear" w:color="auto" w:fill="auto"/>
            <w:hideMark/>
          </w:tcPr>
          <w:p w14:paraId="31CC4912" w14:textId="77777777" w:rsidR="00EA6936" w:rsidRPr="00464448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0" w:type="auto"/>
            <w:shd w:val="clear" w:color="auto" w:fill="auto"/>
            <w:hideMark/>
          </w:tcPr>
          <w:p w14:paraId="051C161A" w14:textId="77777777" w:rsidR="00EA6936" w:rsidRPr="00464448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0" w:type="auto"/>
            <w:shd w:val="clear" w:color="auto" w:fill="auto"/>
            <w:hideMark/>
          </w:tcPr>
          <w:p w14:paraId="21889FC4" w14:textId="77777777" w:rsidR="00EA6936" w:rsidRPr="00464448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0" w:type="auto"/>
            <w:shd w:val="clear" w:color="auto" w:fill="auto"/>
            <w:hideMark/>
          </w:tcPr>
          <w:p w14:paraId="1165DE26" w14:textId="77777777" w:rsidR="00EA6936" w:rsidRPr="00464448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0" w:type="auto"/>
            <w:shd w:val="clear" w:color="auto" w:fill="auto"/>
            <w:hideMark/>
          </w:tcPr>
          <w:p w14:paraId="0C081746" w14:textId="77777777" w:rsidR="00EA6936" w:rsidRPr="00464448" w:rsidRDefault="00EA6936" w:rsidP="00F5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[4]</w:t>
            </w:r>
          </w:p>
        </w:tc>
      </w:tr>
      <w:tr w:rsidR="00EA6936" w:rsidRPr="00464448" w14:paraId="67511F85" w14:textId="77777777" w:rsidTr="00F52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7733BEE8" w14:textId="77777777" w:rsidR="00EA6936" w:rsidRPr="00464448" w:rsidRDefault="00EA6936" w:rsidP="00F52C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>hlyA</w:t>
            </w:r>
          </w:p>
        </w:tc>
        <w:tc>
          <w:tcPr>
            <w:tcW w:w="0" w:type="auto"/>
            <w:shd w:val="clear" w:color="auto" w:fill="auto"/>
            <w:hideMark/>
          </w:tcPr>
          <w:p w14:paraId="172FD474" w14:textId="77777777" w:rsidR="00EA6936" w:rsidRPr="00464448" w:rsidRDefault="00EA6936" w:rsidP="00F52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Pyelonephritis/cy</w:t>
            </w:r>
            <w:r w:rsidRPr="0046444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stitis</w:t>
            </w:r>
          </w:p>
        </w:tc>
        <w:tc>
          <w:tcPr>
            <w:tcW w:w="0" w:type="auto"/>
            <w:shd w:val="clear" w:color="auto" w:fill="auto"/>
            <w:hideMark/>
          </w:tcPr>
          <w:p w14:paraId="20F61785" w14:textId="77777777" w:rsidR="00EA6936" w:rsidRPr="00464448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0" w:type="auto"/>
            <w:shd w:val="clear" w:color="auto" w:fill="auto"/>
            <w:hideMark/>
          </w:tcPr>
          <w:p w14:paraId="1BF117B2" w14:textId="77777777" w:rsidR="00EA6936" w:rsidRPr="00464448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  <w:r w:rsidRPr="0046444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14:paraId="0B26BAFE" w14:textId="77777777" w:rsidR="00EA6936" w:rsidRPr="00464448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0" w:type="auto"/>
            <w:shd w:val="clear" w:color="auto" w:fill="auto"/>
            <w:hideMark/>
          </w:tcPr>
          <w:p w14:paraId="67E06602" w14:textId="77777777" w:rsidR="00EA6936" w:rsidRPr="00464448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0" w:type="auto"/>
            <w:shd w:val="clear" w:color="auto" w:fill="auto"/>
            <w:hideMark/>
          </w:tcPr>
          <w:p w14:paraId="26B63C5C" w14:textId="77777777" w:rsidR="00EA6936" w:rsidRPr="00464448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99</w:t>
            </w:r>
          </w:p>
        </w:tc>
        <w:tc>
          <w:tcPr>
            <w:tcW w:w="0" w:type="auto"/>
            <w:shd w:val="clear" w:color="auto" w:fill="auto"/>
            <w:hideMark/>
          </w:tcPr>
          <w:p w14:paraId="383662E6" w14:textId="77777777" w:rsidR="00EA6936" w:rsidRPr="00464448" w:rsidRDefault="00EA6936" w:rsidP="00F52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108</w:t>
            </w:r>
          </w:p>
        </w:tc>
        <w:tc>
          <w:tcPr>
            <w:tcW w:w="0" w:type="auto"/>
            <w:shd w:val="clear" w:color="auto" w:fill="auto"/>
            <w:hideMark/>
          </w:tcPr>
          <w:p w14:paraId="197CE45A" w14:textId="77777777" w:rsidR="00EA6936" w:rsidRPr="00464448" w:rsidRDefault="00EA6936" w:rsidP="00F52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[4]</w:t>
            </w:r>
          </w:p>
        </w:tc>
      </w:tr>
      <w:tr w:rsidR="00EA6936" w:rsidRPr="00464448" w14:paraId="71414C26" w14:textId="77777777" w:rsidTr="00F52CBE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E330E74" w14:textId="77777777" w:rsidR="00EA6936" w:rsidRPr="00464448" w:rsidRDefault="00EA6936" w:rsidP="00F52CBE">
            <w:pP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>cvaC</w:t>
            </w:r>
          </w:p>
        </w:tc>
        <w:tc>
          <w:tcPr>
            <w:tcW w:w="0" w:type="auto"/>
            <w:shd w:val="clear" w:color="auto" w:fill="auto"/>
          </w:tcPr>
          <w:p w14:paraId="77BE4982" w14:textId="77777777" w:rsidR="00EA6936" w:rsidRDefault="00EA6936" w:rsidP="00F5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Pyelonephritis/cy</w:t>
            </w:r>
            <w:r w:rsidRPr="0046444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stitis</w:t>
            </w:r>
          </w:p>
        </w:tc>
        <w:tc>
          <w:tcPr>
            <w:tcW w:w="0" w:type="auto"/>
            <w:shd w:val="clear" w:color="auto" w:fill="auto"/>
          </w:tcPr>
          <w:p w14:paraId="5A170A78" w14:textId="77777777" w:rsidR="00EA6936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14:paraId="40F97C61" w14:textId="77777777" w:rsidR="00EA6936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3E256676" w14:textId="77777777" w:rsidR="00EA6936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3BD892CF" w14:textId="77777777" w:rsidR="00EA6936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7E84F626" w14:textId="77777777" w:rsidR="00EA6936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14:paraId="4DE3FFAC" w14:textId="77777777" w:rsidR="00EA6936" w:rsidRDefault="00EA6936" w:rsidP="00F5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14:paraId="3ED44AAB" w14:textId="77777777" w:rsidR="00EA6936" w:rsidRDefault="00EA6936" w:rsidP="00F5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[2]</w:t>
            </w:r>
          </w:p>
        </w:tc>
      </w:tr>
      <w:tr w:rsidR="00EA6936" w:rsidRPr="00464448" w14:paraId="62E6BB29" w14:textId="77777777" w:rsidTr="00F52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71133953" w14:textId="77777777" w:rsidR="00EA6936" w:rsidRPr="00464448" w:rsidRDefault="00EA6936" w:rsidP="00F52C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>iutA</w:t>
            </w:r>
          </w:p>
        </w:tc>
        <w:tc>
          <w:tcPr>
            <w:tcW w:w="0" w:type="auto"/>
            <w:shd w:val="clear" w:color="auto" w:fill="auto"/>
            <w:hideMark/>
          </w:tcPr>
          <w:p w14:paraId="098B182C" w14:textId="77777777" w:rsidR="00EA6936" w:rsidRPr="00464448" w:rsidRDefault="00EA6936" w:rsidP="00F52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Pyelonephritis/cy</w:t>
            </w:r>
            <w:r w:rsidRPr="0046444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stitis</w:t>
            </w:r>
          </w:p>
        </w:tc>
        <w:tc>
          <w:tcPr>
            <w:tcW w:w="0" w:type="auto"/>
            <w:shd w:val="clear" w:color="auto" w:fill="auto"/>
            <w:hideMark/>
          </w:tcPr>
          <w:p w14:paraId="382AFC91" w14:textId="77777777" w:rsidR="00EA6936" w:rsidRPr="00464448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0" w:type="auto"/>
            <w:shd w:val="clear" w:color="auto" w:fill="auto"/>
            <w:hideMark/>
          </w:tcPr>
          <w:p w14:paraId="6428236F" w14:textId="77777777" w:rsidR="00EA6936" w:rsidRPr="00464448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0" w:type="auto"/>
            <w:shd w:val="clear" w:color="auto" w:fill="auto"/>
            <w:hideMark/>
          </w:tcPr>
          <w:p w14:paraId="72E45494" w14:textId="77777777" w:rsidR="00EA6936" w:rsidRPr="00464448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14:paraId="3C8DAA40" w14:textId="77777777" w:rsidR="00EA6936" w:rsidRPr="00464448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14:paraId="21C93617" w14:textId="77777777" w:rsidR="00EA6936" w:rsidRPr="00464448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0" w:type="auto"/>
            <w:shd w:val="clear" w:color="auto" w:fill="auto"/>
            <w:hideMark/>
          </w:tcPr>
          <w:p w14:paraId="3F2CC5DB" w14:textId="77777777" w:rsidR="00EA6936" w:rsidRPr="00464448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0" w:type="auto"/>
            <w:shd w:val="clear" w:color="auto" w:fill="auto"/>
            <w:hideMark/>
          </w:tcPr>
          <w:p w14:paraId="33AF308F" w14:textId="77777777" w:rsidR="00EA6936" w:rsidRPr="00464448" w:rsidRDefault="00EA6936" w:rsidP="00F52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[5]</w:t>
            </w:r>
          </w:p>
        </w:tc>
      </w:tr>
      <w:tr w:rsidR="00EA6936" w:rsidRPr="00464448" w14:paraId="57B0100A" w14:textId="77777777" w:rsidTr="00F52CBE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48A6EC3C" w14:textId="77777777" w:rsidR="00EA6936" w:rsidRPr="00464448" w:rsidRDefault="00EA6936" w:rsidP="00F52C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>ireA</w:t>
            </w:r>
          </w:p>
        </w:tc>
        <w:tc>
          <w:tcPr>
            <w:tcW w:w="0" w:type="auto"/>
            <w:shd w:val="clear" w:color="auto" w:fill="auto"/>
            <w:hideMark/>
          </w:tcPr>
          <w:p w14:paraId="46C1998E" w14:textId="77777777" w:rsidR="00EA6936" w:rsidRPr="00464448" w:rsidRDefault="00EA6936" w:rsidP="00F5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Pyelonephritis/cy</w:t>
            </w:r>
            <w:r w:rsidRPr="0046444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stitis</w:t>
            </w:r>
          </w:p>
        </w:tc>
        <w:tc>
          <w:tcPr>
            <w:tcW w:w="0" w:type="auto"/>
            <w:shd w:val="clear" w:color="auto" w:fill="auto"/>
            <w:hideMark/>
          </w:tcPr>
          <w:p w14:paraId="0C2CBBAC" w14:textId="77777777" w:rsidR="00EA6936" w:rsidRPr="00464448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0" w:type="auto"/>
            <w:shd w:val="clear" w:color="auto" w:fill="auto"/>
            <w:hideMark/>
          </w:tcPr>
          <w:p w14:paraId="2B287C38" w14:textId="77777777" w:rsidR="00EA6936" w:rsidRPr="00464448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0" w:type="auto"/>
            <w:shd w:val="clear" w:color="auto" w:fill="auto"/>
            <w:hideMark/>
          </w:tcPr>
          <w:p w14:paraId="4B3235CD" w14:textId="77777777" w:rsidR="00EA6936" w:rsidRPr="00464448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0" w:type="auto"/>
            <w:shd w:val="clear" w:color="auto" w:fill="auto"/>
            <w:hideMark/>
          </w:tcPr>
          <w:p w14:paraId="6046E1EC" w14:textId="77777777" w:rsidR="00EA6936" w:rsidRPr="00464448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0" w:type="auto"/>
            <w:shd w:val="clear" w:color="auto" w:fill="auto"/>
            <w:hideMark/>
          </w:tcPr>
          <w:p w14:paraId="1A55FC85" w14:textId="77777777" w:rsidR="00EA6936" w:rsidRPr="00464448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0" w:type="auto"/>
            <w:shd w:val="clear" w:color="auto" w:fill="auto"/>
            <w:hideMark/>
          </w:tcPr>
          <w:p w14:paraId="6FC52F5D" w14:textId="77777777" w:rsidR="00EA6936" w:rsidRPr="00464448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444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0" w:type="auto"/>
            <w:shd w:val="clear" w:color="auto" w:fill="auto"/>
            <w:hideMark/>
          </w:tcPr>
          <w:p w14:paraId="7AB6F3B3" w14:textId="77777777" w:rsidR="00EA6936" w:rsidRPr="00464448" w:rsidRDefault="00EA6936" w:rsidP="00F5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[6]</w:t>
            </w:r>
          </w:p>
        </w:tc>
      </w:tr>
    </w:tbl>
    <w:p w14:paraId="18642CC5" w14:textId="77777777" w:rsidR="00EA6936" w:rsidRPr="00F304F1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n-US"/>
        </w:rPr>
      </w:pPr>
      <w:r w:rsidRPr="00F304F1">
        <w:rPr>
          <w:rFonts w:ascii="Arial" w:eastAsia="Times New Roman" w:hAnsi="Arial" w:cs="Arial"/>
          <w:bCs/>
          <w:color w:val="000000"/>
          <w:lang w:val="en-US"/>
        </w:rPr>
        <w:t xml:space="preserve">* Sample size calculation was performed with open-source calculator-SSCC from </w:t>
      </w:r>
      <w:proofErr w:type="spellStart"/>
      <w:r w:rsidRPr="00F304F1">
        <w:rPr>
          <w:rFonts w:ascii="Arial" w:eastAsia="Times New Roman" w:hAnsi="Arial" w:cs="Arial"/>
          <w:bCs/>
          <w:color w:val="000000"/>
          <w:lang w:val="en-US"/>
        </w:rPr>
        <w:t>OpenEpi</w:t>
      </w:r>
      <w:proofErr w:type="spellEnd"/>
      <w:r w:rsidRPr="00F304F1">
        <w:rPr>
          <w:rFonts w:ascii="Arial" w:eastAsia="Times New Roman" w:hAnsi="Arial" w:cs="Arial"/>
          <w:bCs/>
          <w:color w:val="000000"/>
          <w:lang w:val="en-US"/>
        </w:rPr>
        <w:t>, Version 3</w:t>
      </w:r>
      <w:r>
        <w:rPr>
          <w:rFonts w:ascii="Arial" w:eastAsia="Times New Roman" w:hAnsi="Arial" w:cs="Arial"/>
          <w:bCs/>
          <w:color w:val="000000"/>
          <w:lang w:val="en-US"/>
        </w:rPr>
        <w:t>.01</w:t>
      </w:r>
      <w:r w:rsidRPr="00F304F1">
        <w:rPr>
          <w:rFonts w:ascii="Arial" w:eastAsia="Times New Roman" w:hAnsi="Arial" w:cs="Arial"/>
          <w:bCs/>
          <w:color w:val="000000"/>
          <w:lang w:val="en-US"/>
        </w:rPr>
        <w:t>, which uses the methodology of Kelsey et al., Methods in Observational Epidemiology 2nd Edition, and Fleiss, Statistical Methods for Rates and Proportions, formulas 3.18 &amp;</w:t>
      </w:r>
      <w:r>
        <w:rPr>
          <w:rFonts w:ascii="Arial" w:eastAsia="Times New Roman" w:hAnsi="Arial" w:cs="Arial"/>
          <w:bCs/>
          <w:color w:val="000000"/>
          <w:lang w:val="en-US"/>
        </w:rPr>
        <w:t xml:space="preserve"> </w:t>
      </w:r>
      <w:r w:rsidRPr="00F304F1">
        <w:rPr>
          <w:rFonts w:ascii="Arial" w:eastAsia="Times New Roman" w:hAnsi="Arial" w:cs="Arial"/>
          <w:bCs/>
          <w:color w:val="000000"/>
          <w:lang w:val="en-US"/>
        </w:rPr>
        <w:t>3.19.</w:t>
      </w:r>
    </w:p>
    <w:p w14:paraId="561652F0" w14:textId="77777777" w:rsidR="00EA6936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3178A511" w14:textId="77777777" w:rsidR="00EA6936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7C615BE2" w14:textId="77777777" w:rsidR="00EA6936" w:rsidRDefault="00EA6936" w:rsidP="00EA6936">
      <w:pPr>
        <w:rPr>
          <w:rFonts w:ascii="Arial" w:eastAsia="Times New Roman" w:hAnsi="Arial" w:cs="Arial"/>
          <w:b/>
          <w:bCs/>
          <w:color w:val="000000"/>
          <w:lang w:val="en-US"/>
        </w:rPr>
      </w:pPr>
      <w:r>
        <w:rPr>
          <w:rFonts w:ascii="Arial" w:eastAsia="Times New Roman" w:hAnsi="Arial" w:cs="Arial"/>
          <w:b/>
          <w:bCs/>
          <w:color w:val="000000"/>
          <w:lang w:val="en-US"/>
        </w:rPr>
        <w:br w:type="page"/>
      </w:r>
    </w:p>
    <w:p w14:paraId="3E0EDDB8" w14:textId="77777777" w:rsidR="00EA6936" w:rsidRPr="00F0448D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n-US"/>
        </w:rPr>
      </w:pPr>
      <w:r w:rsidRPr="00F0448D">
        <w:rPr>
          <w:rFonts w:ascii="Arial" w:eastAsia="Times New Roman" w:hAnsi="Arial" w:cs="Arial"/>
          <w:bCs/>
          <w:color w:val="000000"/>
          <w:lang w:val="en-US"/>
        </w:rPr>
        <w:lastRenderedPageBreak/>
        <w:t>Table S2. PCR conditions for molecular characterization of UPEC.</w:t>
      </w:r>
    </w:p>
    <w:p w14:paraId="5B5CB5FB" w14:textId="77777777" w:rsidR="00EA6936" w:rsidRPr="003425F0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en-US"/>
        </w:rPr>
      </w:pPr>
    </w:p>
    <w:tbl>
      <w:tblPr>
        <w:tblStyle w:val="PlainTable4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2796"/>
        <w:gridCol w:w="1109"/>
        <w:gridCol w:w="916"/>
        <w:gridCol w:w="908"/>
        <w:gridCol w:w="683"/>
        <w:gridCol w:w="779"/>
        <w:gridCol w:w="868"/>
      </w:tblGrid>
      <w:tr w:rsidR="00EA6936" w:rsidRPr="00FF5C72" w14:paraId="1401690C" w14:textId="77777777" w:rsidTr="00F52C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0EBE4BBB" w14:textId="77777777" w:rsidR="00EA6936" w:rsidRPr="00F40F9E" w:rsidRDefault="00EA6936" w:rsidP="00F52CB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Gen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356C0DD7" w14:textId="77777777" w:rsidR="00EA6936" w:rsidRPr="00F40F9E" w:rsidRDefault="00EA6936" w:rsidP="00F5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Primers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D5BC0D5" w14:textId="77777777" w:rsidR="00EA6936" w:rsidRPr="00F40F9E" w:rsidRDefault="00EA6936" w:rsidP="00F5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Conditions of the PCR</w:t>
            </w:r>
          </w:p>
        </w:tc>
      </w:tr>
      <w:tr w:rsidR="00EA6936" w:rsidRPr="001C1D94" w14:paraId="2DB9D94A" w14:textId="77777777" w:rsidTr="00F52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1527B7A5" w14:textId="77777777" w:rsidR="00EA6936" w:rsidRPr="00F40F9E" w:rsidRDefault="00EA6936" w:rsidP="00F52CBE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2FBCF6F4" w14:textId="77777777" w:rsidR="00EA6936" w:rsidRPr="00F40F9E" w:rsidRDefault="00EA6936" w:rsidP="00F52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F5AC973" w14:textId="77777777" w:rsidR="00EA6936" w:rsidRPr="00F40F9E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Denaturation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8EF46AC" w14:textId="77777777" w:rsidR="00EA6936" w:rsidRPr="00F40F9E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Annealing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E772519" w14:textId="77777777" w:rsidR="00EA6936" w:rsidRPr="00F40F9E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Extension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BD73082" w14:textId="77777777" w:rsidR="00EA6936" w:rsidRPr="00F40F9E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Cycles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96CD1F4" w14:textId="77777777" w:rsidR="00EA6936" w:rsidRPr="00F40F9E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Size(bp)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EBF58AE" w14:textId="77777777" w:rsidR="00EA6936" w:rsidRPr="00F40F9E" w:rsidRDefault="00EA6936" w:rsidP="00F52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reference</w:t>
            </w:r>
          </w:p>
        </w:tc>
      </w:tr>
      <w:tr w:rsidR="00EA6936" w:rsidRPr="001C1D94" w14:paraId="4D9CBE5C" w14:textId="77777777" w:rsidTr="00F52CBE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4DD1A9B3" w14:textId="77777777" w:rsidR="00EA6936" w:rsidRPr="00F40F9E" w:rsidRDefault="00EA6936" w:rsidP="00F52C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sfa/foc</w:t>
            </w: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7F680C3E" w14:textId="77777777" w:rsidR="00EA6936" w:rsidRPr="00F40F9E" w:rsidRDefault="00EA6936" w:rsidP="00F5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F(5’-CTCCGGAGAACTGGGTGCATCTTAC-3’)</w:t>
            </w:r>
          </w:p>
          <w:p w14:paraId="55AAAD05" w14:textId="77777777" w:rsidR="00EA6936" w:rsidRPr="00F40F9E" w:rsidRDefault="00EA6936" w:rsidP="00F5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R(5’-CGGAGGAGTAATTACAAACCTGGCA-3’)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0FBC7475" w14:textId="77777777" w:rsidR="00EA6936" w:rsidRPr="00F40F9E" w:rsidRDefault="00EA6936" w:rsidP="00F52C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94ºC, 30 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4BCC6599" w14:textId="77777777" w:rsidR="00EA6936" w:rsidRPr="00F40F9E" w:rsidRDefault="00EA6936" w:rsidP="00F52C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59°C, 30 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7B628827" w14:textId="77777777" w:rsidR="00EA6936" w:rsidRPr="00F40F9E" w:rsidRDefault="00EA6936" w:rsidP="00F52C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72ºC, 90 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0E0E3DC0" w14:textId="77777777" w:rsidR="00EA6936" w:rsidRPr="00F40F9E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5363B2B6" w14:textId="77777777" w:rsidR="00EA6936" w:rsidRPr="00F40F9E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32CBC04B" w14:textId="77777777" w:rsidR="00EA6936" w:rsidRPr="00F40F9E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[1]</w:t>
            </w:r>
          </w:p>
        </w:tc>
      </w:tr>
      <w:tr w:rsidR="00EA6936" w:rsidRPr="001C1D94" w14:paraId="246E98FD" w14:textId="77777777" w:rsidTr="00F52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113FA358" w14:textId="77777777" w:rsidR="00EA6936" w:rsidRPr="00F40F9E" w:rsidRDefault="00EA6936" w:rsidP="00F52C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fyuA*</w:t>
            </w:r>
          </w:p>
        </w:tc>
        <w:tc>
          <w:tcPr>
            <w:tcW w:w="0" w:type="auto"/>
            <w:shd w:val="clear" w:color="auto" w:fill="auto"/>
            <w:hideMark/>
          </w:tcPr>
          <w:p w14:paraId="516A2B3A" w14:textId="77777777" w:rsidR="00EA6936" w:rsidRPr="00F40F9E" w:rsidRDefault="00EA6936" w:rsidP="00F52CBE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F(5’-TGATTAACCCCGCGACGGGAA-3’) </w:t>
            </w:r>
          </w:p>
          <w:p w14:paraId="71093C1D" w14:textId="77777777" w:rsidR="00EA6936" w:rsidRPr="00F40F9E" w:rsidRDefault="00EA6936" w:rsidP="00F52CBE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R(5’-CGCAGTAGGCACGATGTTGTA-3’)</w:t>
            </w:r>
          </w:p>
        </w:tc>
        <w:tc>
          <w:tcPr>
            <w:tcW w:w="0" w:type="auto"/>
            <w:shd w:val="clear" w:color="auto" w:fill="auto"/>
            <w:hideMark/>
          </w:tcPr>
          <w:p w14:paraId="0A5421E5" w14:textId="77777777" w:rsidR="00EA6936" w:rsidRPr="00F40F9E" w:rsidRDefault="00EA6936" w:rsidP="00F52C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94ºC, 30 s</w:t>
            </w:r>
          </w:p>
        </w:tc>
        <w:tc>
          <w:tcPr>
            <w:tcW w:w="0" w:type="auto"/>
            <w:shd w:val="clear" w:color="auto" w:fill="auto"/>
            <w:hideMark/>
          </w:tcPr>
          <w:p w14:paraId="58A4FD52" w14:textId="77777777" w:rsidR="00EA6936" w:rsidRPr="00F40F9E" w:rsidRDefault="00EA6936" w:rsidP="00F52C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59°C, 30 s</w:t>
            </w:r>
          </w:p>
        </w:tc>
        <w:tc>
          <w:tcPr>
            <w:tcW w:w="0" w:type="auto"/>
            <w:shd w:val="clear" w:color="auto" w:fill="auto"/>
            <w:hideMark/>
          </w:tcPr>
          <w:p w14:paraId="4C97164B" w14:textId="77777777" w:rsidR="00EA6936" w:rsidRPr="00F40F9E" w:rsidRDefault="00EA6936" w:rsidP="00F52C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72ºC, 90 s</w:t>
            </w:r>
          </w:p>
        </w:tc>
        <w:tc>
          <w:tcPr>
            <w:tcW w:w="0" w:type="auto"/>
            <w:shd w:val="clear" w:color="auto" w:fill="auto"/>
            <w:hideMark/>
          </w:tcPr>
          <w:p w14:paraId="5B3F1D7A" w14:textId="77777777" w:rsidR="00EA6936" w:rsidRPr="00F40F9E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0" w:type="auto"/>
            <w:shd w:val="clear" w:color="auto" w:fill="auto"/>
            <w:hideMark/>
          </w:tcPr>
          <w:p w14:paraId="1F5AB02F" w14:textId="77777777" w:rsidR="00EA6936" w:rsidRPr="00F40F9E" w:rsidRDefault="00EA6936" w:rsidP="00F52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7525ACE6" w14:textId="77777777" w:rsidR="00EA6936" w:rsidRPr="00F40F9E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787</w:t>
            </w:r>
          </w:p>
        </w:tc>
        <w:tc>
          <w:tcPr>
            <w:tcW w:w="0" w:type="auto"/>
            <w:shd w:val="clear" w:color="auto" w:fill="auto"/>
            <w:hideMark/>
          </w:tcPr>
          <w:p w14:paraId="4166EBBD" w14:textId="77777777" w:rsidR="00EA6936" w:rsidRPr="00F40F9E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[2]</w:t>
            </w:r>
          </w:p>
        </w:tc>
      </w:tr>
      <w:tr w:rsidR="00EA6936" w:rsidRPr="001C1D94" w14:paraId="60828154" w14:textId="77777777" w:rsidTr="00F52CBE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41EFE7E5" w14:textId="77777777" w:rsidR="00EA6936" w:rsidRPr="00F40F9E" w:rsidRDefault="00EA6936" w:rsidP="00F52C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fimH</w:t>
            </w:r>
          </w:p>
        </w:tc>
        <w:tc>
          <w:tcPr>
            <w:tcW w:w="0" w:type="auto"/>
            <w:shd w:val="clear" w:color="auto" w:fill="auto"/>
            <w:hideMark/>
          </w:tcPr>
          <w:p w14:paraId="2BA008B2" w14:textId="77777777" w:rsidR="00EA6936" w:rsidRPr="00F40F9E" w:rsidRDefault="00EA6936" w:rsidP="00F5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F(5’-TGCAGAACGGATAAGCCGTGG-3’)</w:t>
            </w:r>
          </w:p>
          <w:p w14:paraId="357A5999" w14:textId="77777777" w:rsidR="00EA6936" w:rsidRPr="00F40F9E" w:rsidRDefault="00EA6936" w:rsidP="00F5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R(5’-GCAGTCACCTGCCCTCCGGTA-3’)</w:t>
            </w:r>
          </w:p>
        </w:tc>
        <w:tc>
          <w:tcPr>
            <w:tcW w:w="0" w:type="auto"/>
            <w:shd w:val="clear" w:color="auto" w:fill="auto"/>
            <w:hideMark/>
          </w:tcPr>
          <w:p w14:paraId="31CC209E" w14:textId="77777777" w:rsidR="00EA6936" w:rsidRPr="00F40F9E" w:rsidRDefault="00EA6936" w:rsidP="00F52C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94ºC, 30 s</w:t>
            </w:r>
          </w:p>
        </w:tc>
        <w:tc>
          <w:tcPr>
            <w:tcW w:w="0" w:type="auto"/>
            <w:shd w:val="clear" w:color="auto" w:fill="auto"/>
            <w:hideMark/>
          </w:tcPr>
          <w:p w14:paraId="7F0C25A9" w14:textId="77777777" w:rsidR="00EA6936" w:rsidRPr="00F40F9E" w:rsidRDefault="00EA6936" w:rsidP="00F52C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62°C, 30 s</w:t>
            </w:r>
          </w:p>
        </w:tc>
        <w:tc>
          <w:tcPr>
            <w:tcW w:w="0" w:type="auto"/>
            <w:shd w:val="clear" w:color="auto" w:fill="auto"/>
            <w:hideMark/>
          </w:tcPr>
          <w:p w14:paraId="100DC38D" w14:textId="77777777" w:rsidR="00EA6936" w:rsidRPr="00F40F9E" w:rsidRDefault="00EA6936" w:rsidP="00F52C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72ºC, 90 s</w:t>
            </w:r>
          </w:p>
        </w:tc>
        <w:tc>
          <w:tcPr>
            <w:tcW w:w="0" w:type="auto"/>
            <w:shd w:val="clear" w:color="auto" w:fill="auto"/>
            <w:hideMark/>
          </w:tcPr>
          <w:p w14:paraId="7B13B523" w14:textId="77777777" w:rsidR="00EA6936" w:rsidRPr="00F40F9E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0" w:type="auto"/>
            <w:shd w:val="clear" w:color="auto" w:fill="auto"/>
            <w:hideMark/>
          </w:tcPr>
          <w:p w14:paraId="3E18F368" w14:textId="77777777" w:rsidR="00EA6936" w:rsidRPr="00F40F9E" w:rsidRDefault="00EA6936" w:rsidP="00F5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5E3EA1A4" w14:textId="77777777" w:rsidR="00EA6936" w:rsidRPr="00F40F9E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508</w:t>
            </w:r>
          </w:p>
        </w:tc>
        <w:tc>
          <w:tcPr>
            <w:tcW w:w="0" w:type="auto"/>
            <w:shd w:val="clear" w:color="auto" w:fill="auto"/>
            <w:hideMark/>
          </w:tcPr>
          <w:p w14:paraId="23CBE7A6" w14:textId="77777777" w:rsidR="00EA6936" w:rsidRPr="00F40F9E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[3]</w:t>
            </w:r>
          </w:p>
        </w:tc>
      </w:tr>
      <w:tr w:rsidR="00EA6936" w:rsidRPr="001C1D94" w14:paraId="0C7937FD" w14:textId="77777777" w:rsidTr="00F52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09A84BEF" w14:textId="77777777" w:rsidR="00EA6936" w:rsidRPr="00F40F9E" w:rsidRDefault="00EA6936" w:rsidP="00F52C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F40F9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iroN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1875D031" w14:textId="77777777" w:rsidR="00EA6936" w:rsidRPr="00F40F9E" w:rsidRDefault="00EA6936" w:rsidP="00F52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gramStart"/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F(</w:t>
            </w:r>
            <w:proofErr w:type="gramEnd"/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5’-AAGTCAAAGCAGGGGTTGCC -3’)</w:t>
            </w:r>
          </w:p>
          <w:p w14:paraId="7AC09C66" w14:textId="77777777" w:rsidR="00EA6936" w:rsidRPr="00F40F9E" w:rsidRDefault="00EA6936" w:rsidP="00F52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R(5’-GACGCCGACATTAAGACGCAG-3’)</w:t>
            </w:r>
          </w:p>
        </w:tc>
        <w:tc>
          <w:tcPr>
            <w:tcW w:w="0" w:type="auto"/>
            <w:shd w:val="clear" w:color="auto" w:fill="auto"/>
            <w:hideMark/>
          </w:tcPr>
          <w:p w14:paraId="4A3CE286" w14:textId="77777777" w:rsidR="00EA6936" w:rsidRPr="00F40F9E" w:rsidRDefault="00EA6936" w:rsidP="00F52C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94ºC, 30 s</w:t>
            </w:r>
          </w:p>
        </w:tc>
        <w:tc>
          <w:tcPr>
            <w:tcW w:w="0" w:type="auto"/>
            <w:shd w:val="clear" w:color="auto" w:fill="auto"/>
            <w:hideMark/>
          </w:tcPr>
          <w:p w14:paraId="1CCB170F" w14:textId="77777777" w:rsidR="00EA6936" w:rsidRPr="00F40F9E" w:rsidRDefault="00EA6936" w:rsidP="00F52C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62°C, 30 s</w:t>
            </w:r>
          </w:p>
        </w:tc>
        <w:tc>
          <w:tcPr>
            <w:tcW w:w="0" w:type="auto"/>
            <w:shd w:val="clear" w:color="auto" w:fill="auto"/>
            <w:hideMark/>
          </w:tcPr>
          <w:p w14:paraId="36404EE6" w14:textId="77777777" w:rsidR="00EA6936" w:rsidRPr="00F40F9E" w:rsidRDefault="00EA6936" w:rsidP="00F52C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72ºC, 90 s</w:t>
            </w:r>
          </w:p>
        </w:tc>
        <w:tc>
          <w:tcPr>
            <w:tcW w:w="0" w:type="auto"/>
            <w:shd w:val="clear" w:color="auto" w:fill="auto"/>
            <w:hideMark/>
          </w:tcPr>
          <w:p w14:paraId="5C1FAD16" w14:textId="77777777" w:rsidR="00EA6936" w:rsidRPr="00F40F9E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0" w:type="auto"/>
            <w:shd w:val="clear" w:color="auto" w:fill="auto"/>
            <w:hideMark/>
          </w:tcPr>
          <w:p w14:paraId="46401589" w14:textId="77777777" w:rsidR="00EA6936" w:rsidRPr="00F40F9E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665</w:t>
            </w:r>
          </w:p>
        </w:tc>
        <w:tc>
          <w:tcPr>
            <w:tcW w:w="0" w:type="auto"/>
            <w:shd w:val="clear" w:color="auto" w:fill="auto"/>
            <w:hideMark/>
          </w:tcPr>
          <w:p w14:paraId="2386FBDE" w14:textId="77777777" w:rsidR="00EA6936" w:rsidRPr="00F40F9E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[3]</w:t>
            </w:r>
          </w:p>
        </w:tc>
      </w:tr>
      <w:tr w:rsidR="00EA6936" w:rsidRPr="001C1D94" w14:paraId="0998F159" w14:textId="77777777" w:rsidTr="00F52CBE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21658B33" w14:textId="77777777" w:rsidR="00EA6936" w:rsidRPr="00F40F9E" w:rsidRDefault="00EA6936" w:rsidP="00F52C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aer</w:t>
            </w:r>
          </w:p>
        </w:tc>
        <w:tc>
          <w:tcPr>
            <w:tcW w:w="0" w:type="auto"/>
            <w:shd w:val="clear" w:color="auto" w:fill="auto"/>
            <w:hideMark/>
          </w:tcPr>
          <w:p w14:paraId="4F99F666" w14:textId="77777777" w:rsidR="00EA6936" w:rsidRPr="00F40F9E" w:rsidRDefault="00EA6936" w:rsidP="00F5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F(5’-AAACCTGGCTTACGCAACTGT-3’)</w:t>
            </w:r>
          </w:p>
          <w:p w14:paraId="608E7CD9" w14:textId="77777777" w:rsidR="00EA6936" w:rsidRPr="00F40F9E" w:rsidRDefault="00EA6936" w:rsidP="00F5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R(5’-ACCCGTCTGCAAATCATGGAT-3’)</w:t>
            </w:r>
          </w:p>
        </w:tc>
        <w:tc>
          <w:tcPr>
            <w:tcW w:w="0" w:type="auto"/>
            <w:shd w:val="clear" w:color="auto" w:fill="auto"/>
            <w:hideMark/>
          </w:tcPr>
          <w:p w14:paraId="555869D9" w14:textId="77777777" w:rsidR="00EA6936" w:rsidRPr="00F40F9E" w:rsidRDefault="00EA6936" w:rsidP="00F52C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94ºC, 30 s</w:t>
            </w:r>
          </w:p>
        </w:tc>
        <w:tc>
          <w:tcPr>
            <w:tcW w:w="0" w:type="auto"/>
            <w:shd w:val="clear" w:color="auto" w:fill="auto"/>
            <w:hideMark/>
          </w:tcPr>
          <w:p w14:paraId="3BE17B94" w14:textId="77777777" w:rsidR="00EA6936" w:rsidRPr="00F40F9E" w:rsidRDefault="00EA6936" w:rsidP="00F52C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60°C, 60 s</w:t>
            </w:r>
          </w:p>
        </w:tc>
        <w:tc>
          <w:tcPr>
            <w:tcW w:w="0" w:type="auto"/>
            <w:shd w:val="clear" w:color="auto" w:fill="auto"/>
            <w:hideMark/>
          </w:tcPr>
          <w:p w14:paraId="544EBD1F" w14:textId="77777777" w:rsidR="00EA6936" w:rsidRPr="00F40F9E" w:rsidRDefault="00EA6936" w:rsidP="00F52C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68ºC, 90 s</w:t>
            </w:r>
          </w:p>
        </w:tc>
        <w:tc>
          <w:tcPr>
            <w:tcW w:w="0" w:type="auto"/>
            <w:shd w:val="clear" w:color="auto" w:fill="auto"/>
            <w:hideMark/>
          </w:tcPr>
          <w:p w14:paraId="6BBA3EBA" w14:textId="77777777" w:rsidR="00EA6936" w:rsidRPr="00F40F9E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0" w:type="auto"/>
            <w:shd w:val="clear" w:color="auto" w:fill="auto"/>
            <w:hideMark/>
          </w:tcPr>
          <w:p w14:paraId="6305580F" w14:textId="77777777" w:rsidR="00EA6936" w:rsidRPr="00F40F9E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269</w:t>
            </w:r>
          </w:p>
        </w:tc>
        <w:tc>
          <w:tcPr>
            <w:tcW w:w="0" w:type="auto"/>
            <w:shd w:val="clear" w:color="auto" w:fill="auto"/>
            <w:hideMark/>
          </w:tcPr>
          <w:p w14:paraId="5F102644" w14:textId="77777777" w:rsidR="00EA6936" w:rsidRPr="00F40F9E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[4]</w:t>
            </w:r>
          </w:p>
        </w:tc>
      </w:tr>
      <w:tr w:rsidR="00EA6936" w:rsidRPr="001C1D94" w14:paraId="00CC21E3" w14:textId="77777777" w:rsidTr="00F52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4B6F935C" w14:textId="77777777" w:rsidR="00EA6936" w:rsidRPr="00F40F9E" w:rsidRDefault="00EA6936" w:rsidP="00F52C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hlyA</w:t>
            </w:r>
          </w:p>
        </w:tc>
        <w:tc>
          <w:tcPr>
            <w:tcW w:w="0" w:type="auto"/>
            <w:shd w:val="clear" w:color="auto" w:fill="auto"/>
            <w:hideMark/>
          </w:tcPr>
          <w:p w14:paraId="12751AD3" w14:textId="77777777" w:rsidR="00EA6936" w:rsidRPr="00F40F9E" w:rsidRDefault="00EA6936" w:rsidP="00F52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F(5’-AGATTCTTGGGCATGTATCCT-3’)</w:t>
            </w:r>
          </w:p>
          <w:p w14:paraId="3192C16F" w14:textId="77777777" w:rsidR="00EA6936" w:rsidRPr="00F40F9E" w:rsidRDefault="00EA6936" w:rsidP="00F52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R(5’-TTGCTTTGCAGACTGTAGTGT-3’)</w:t>
            </w:r>
          </w:p>
        </w:tc>
        <w:tc>
          <w:tcPr>
            <w:tcW w:w="0" w:type="auto"/>
            <w:shd w:val="clear" w:color="auto" w:fill="auto"/>
            <w:hideMark/>
          </w:tcPr>
          <w:p w14:paraId="66137C50" w14:textId="77777777" w:rsidR="00EA6936" w:rsidRPr="00F40F9E" w:rsidRDefault="00EA6936" w:rsidP="00F52C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94ºC, 30 s</w:t>
            </w:r>
          </w:p>
        </w:tc>
        <w:tc>
          <w:tcPr>
            <w:tcW w:w="0" w:type="auto"/>
            <w:shd w:val="clear" w:color="auto" w:fill="auto"/>
            <w:hideMark/>
          </w:tcPr>
          <w:p w14:paraId="149503B9" w14:textId="77777777" w:rsidR="00EA6936" w:rsidRPr="00F40F9E" w:rsidRDefault="00EA6936" w:rsidP="00F52C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65°C, 60 s</w:t>
            </w:r>
          </w:p>
        </w:tc>
        <w:tc>
          <w:tcPr>
            <w:tcW w:w="0" w:type="auto"/>
            <w:shd w:val="clear" w:color="auto" w:fill="auto"/>
            <w:hideMark/>
          </w:tcPr>
          <w:p w14:paraId="33BC90F2" w14:textId="77777777" w:rsidR="00EA6936" w:rsidRPr="00F40F9E" w:rsidRDefault="00EA6936" w:rsidP="00F52C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68ºC, 90 s</w:t>
            </w:r>
          </w:p>
        </w:tc>
        <w:tc>
          <w:tcPr>
            <w:tcW w:w="0" w:type="auto"/>
            <w:shd w:val="clear" w:color="auto" w:fill="auto"/>
            <w:hideMark/>
          </w:tcPr>
          <w:p w14:paraId="64116B5A" w14:textId="77777777" w:rsidR="00EA6936" w:rsidRPr="00F40F9E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0" w:type="auto"/>
            <w:shd w:val="clear" w:color="auto" w:fill="auto"/>
            <w:hideMark/>
          </w:tcPr>
          <w:p w14:paraId="0B505AED" w14:textId="77777777" w:rsidR="00EA6936" w:rsidRPr="00F40F9E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556</w:t>
            </w:r>
          </w:p>
        </w:tc>
        <w:tc>
          <w:tcPr>
            <w:tcW w:w="0" w:type="auto"/>
            <w:shd w:val="clear" w:color="auto" w:fill="auto"/>
            <w:hideMark/>
          </w:tcPr>
          <w:p w14:paraId="24BCF9E9" w14:textId="77777777" w:rsidR="00EA6936" w:rsidRPr="00F40F9E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[4]</w:t>
            </w:r>
          </w:p>
        </w:tc>
      </w:tr>
      <w:tr w:rsidR="00EA6936" w:rsidRPr="001C1D94" w14:paraId="13D99D8A" w14:textId="77777777" w:rsidTr="00F52CBE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323CA475" w14:textId="77777777" w:rsidR="00EA6936" w:rsidRPr="00F40F9E" w:rsidRDefault="00EA6936" w:rsidP="00F52C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lastRenderedPageBreak/>
              <w:t>cvaC</w:t>
            </w:r>
          </w:p>
        </w:tc>
        <w:tc>
          <w:tcPr>
            <w:tcW w:w="0" w:type="auto"/>
            <w:shd w:val="clear" w:color="auto" w:fill="auto"/>
            <w:hideMark/>
          </w:tcPr>
          <w:p w14:paraId="5B7DEFAD" w14:textId="77777777" w:rsidR="00EA6936" w:rsidRPr="00F40F9E" w:rsidRDefault="00EA6936" w:rsidP="00F5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F(5’-CACACACAAACGGGAGCTGTT-3’)</w:t>
            </w:r>
          </w:p>
          <w:p w14:paraId="096096A8" w14:textId="77777777" w:rsidR="00EA6936" w:rsidRPr="00F40F9E" w:rsidRDefault="00EA6936" w:rsidP="00F5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gramStart"/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R(</w:t>
            </w:r>
            <w:proofErr w:type="gramEnd"/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5’ CTTCCCGCAGCATAGTTCCAT-3’) </w:t>
            </w:r>
          </w:p>
        </w:tc>
        <w:tc>
          <w:tcPr>
            <w:tcW w:w="0" w:type="auto"/>
            <w:shd w:val="clear" w:color="auto" w:fill="auto"/>
            <w:hideMark/>
          </w:tcPr>
          <w:p w14:paraId="59805BE2" w14:textId="77777777" w:rsidR="00EA6936" w:rsidRPr="00F40F9E" w:rsidRDefault="00EA6936" w:rsidP="00F52C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94ºC, 30 s</w:t>
            </w:r>
          </w:p>
        </w:tc>
        <w:tc>
          <w:tcPr>
            <w:tcW w:w="0" w:type="auto"/>
            <w:shd w:val="clear" w:color="auto" w:fill="auto"/>
            <w:hideMark/>
          </w:tcPr>
          <w:p w14:paraId="2C51D76D" w14:textId="77777777" w:rsidR="00EA6936" w:rsidRPr="00F40F9E" w:rsidRDefault="00EA6936" w:rsidP="00F52C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63 °C, 30 s</w:t>
            </w:r>
          </w:p>
        </w:tc>
        <w:tc>
          <w:tcPr>
            <w:tcW w:w="0" w:type="auto"/>
            <w:shd w:val="clear" w:color="auto" w:fill="auto"/>
            <w:hideMark/>
          </w:tcPr>
          <w:p w14:paraId="5AC240C5" w14:textId="77777777" w:rsidR="00EA6936" w:rsidRPr="00F40F9E" w:rsidRDefault="00EA6936" w:rsidP="00F52C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72ºC, 90 s</w:t>
            </w:r>
          </w:p>
        </w:tc>
        <w:tc>
          <w:tcPr>
            <w:tcW w:w="0" w:type="auto"/>
            <w:shd w:val="clear" w:color="auto" w:fill="auto"/>
            <w:hideMark/>
          </w:tcPr>
          <w:p w14:paraId="693BAD0A" w14:textId="77777777" w:rsidR="00EA6936" w:rsidRPr="00F40F9E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0" w:type="auto"/>
            <w:shd w:val="clear" w:color="auto" w:fill="auto"/>
            <w:hideMark/>
          </w:tcPr>
          <w:p w14:paraId="316A52EB" w14:textId="77777777" w:rsidR="00EA6936" w:rsidRPr="00F40F9E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680</w:t>
            </w:r>
          </w:p>
        </w:tc>
        <w:tc>
          <w:tcPr>
            <w:tcW w:w="0" w:type="auto"/>
            <w:shd w:val="clear" w:color="auto" w:fill="auto"/>
            <w:hideMark/>
          </w:tcPr>
          <w:p w14:paraId="56FBC5A1" w14:textId="77777777" w:rsidR="00EA6936" w:rsidRPr="00F40F9E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[2]</w:t>
            </w:r>
          </w:p>
        </w:tc>
      </w:tr>
      <w:tr w:rsidR="00EA6936" w:rsidRPr="001C1D94" w14:paraId="7BC16885" w14:textId="77777777" w:rsidTr="00F52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  <w:hideMark/>
          </w:tcPr>
          <w:p w14:paraId="1E7D67C3" w14:textId="77777777" w:rsidR="00EA6936" w:rsidRPr="00F40F9E" w:rsidRDefault="00EA6936" w:rsidP="00F52C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iutA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hideMark/>
          </w:tcPr>
          <w:p w14:paraId="4C027942" w14:textId="77777777" w:rsidR="00EA6936" w:rsidRPr="00F40F9E" w:rsidRDefault="00EA6936" w:rsidP="00F52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F(5’-GGCTGGACATCATGGGAACTGG-3’)</w:t>
            </w:r>
          </w:p>
          <w:p w14:paraId="15F2B584" w14:textId="77777777" w:rsidR="00EA6936" w:rsidRPr="00F40F9E" w:rsidRDefault="00EA6936" w:rsidP="00F52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R(5’-CGTCGGGAACGGGTAGAATCG-3’)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hideMark/>
          </w:tcPr>
          <w:p w14:paraId="1B2A48F2" w14:textId="77777777" w:rsidR="00EA6936" w:rsidRPr="00F40F9E" w:rsidRDefault="00EA6936" w:rsidP="00F52C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94ºC, 30 s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hideMark/>
          </w:tcPr>
          <w:p w14:paraId="403D2409" w14:textId="77777777" w:rsidR="00EA6936" w:rsidRPr="00F40F9E" w:rsidRDefault="00EA6936" w:rsidP="00F52C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63 °C, 30 s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hideMark/>
          </w:tcPr>
          <w:p w14:paraId="049C48FC" w14:textId="77777777" w:rsidR="00EA6936" w:rsidRPr="00F40F9E" w:rsidRDefault="00EA6936" w:rsidP="00F52C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72ºC, 90 s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hideMark/>
          </w:tcPr>
          <w:p w14:paraId="7AA8AB9B" w14:textId="77777777" w:rsidR="00EA6936" w:rsidRPr="00F40F9E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hideMark/>
          </w:tcPr>
          <w:p w14:paraId="33CC6520" w14:textId="77777777" w:rsidR="00EA6936" w:rsidRPr="00F40F9E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hideMark/>
          </w:tcPr>
          <w:p w14:paraId="4350545E" w14:textId="77777777" w:rsidR="00EA6936" w:rsidRPr="00F40F9E" w:rsidRDefault="00EA6936" w:rsidP="00F52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[5]</w:t>
            </w:r>
          </w:p>
        </w:tc>
      </w:tr>
      <w:tr w:rsidR="00EA6936" w:rsidRPr="001C1D94" w14:paraId="23F9B877" w14:textId="77777777" w:rsidTr="00F52CBE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45D3B65E" w14:textId="77777777" w:rsidR="00EA6936" w:rsidRPr="00F40F9E" w:rsidRDefault="00EA6936" w:rsidP="00F52C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ireA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66081E52" w14:textId="77777777" w:rsidR="00EA6936" w:rsidRPr="00F40F9E" w:rsidRDefault="00EA6936" w:rsidP="00F5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F(5’-AGATACGCTTGTTGTTAC-3’)</w:t>
            </w:r>
          </w:p>
          <w:p w14:paraId="60801863" w14:textId="77777777" w:rsidR="00EA6936" w:rsidRPr="00F40F9E" w:rsidRDefault="00EA6936" w:rsidP="00F5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R(5’-CATTCCATGCTGCTAC-3’)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2D347DAF" w14:textId="77777777" w:rsidR="00EA6936" w:rsidRPr="00F40F9E" w:rsidRDefault="00EA6936" w:rsidP="00F52C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94ºC, 30 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51C675BE" w14:textId="77777777" w:rsidR="00EA6936" w:rsidRPr="00F40F9E" w:rsidRDefault="00EA6936" w:rsidP="00F52C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54°C, 30 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459FEBB1" w14:textId="77777777" w:rsidR="00EA6936" w:rsidRPr="00F40F9E" w:rsidRDefault="00EA6936" w:rsidP="00F52C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72ºC, 90 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2321ADD5" w14:textId="77777777" w:rsidR="00EA6936" w:rsidRPr="00F40F9E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5E16979F" w14:textId="77777777" w:rsidR="00EA6936" w:rsidRPr="00F40F9E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40F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788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23C3A766" w14:textId="77777777" w:rsidR="00EA6936" w:rsidRPr="00F40F9E" w:rsidRDefault="00EA6936" w:rsidP="00F52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[6]</w:t>
            </w:r>
          </w:p>
        </w:tc>
      </w:tr>
    </w:tbl>
    <w:p w14:paraId="3E2680DA" w14:textId="77777777" w:rsidR="00EA6936" w:rsidRPr="00F304F1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n-US"/>
        </w:rPr>
      </w:pPr>
      <w:r w:rsidRPr="00F304F1">
        <w:rPr>
          <w:rFonts w:ascii="Arial" w:eastAsia="Times New Roman" w:hAnsi="Arial" w:cs="Arial"/>
          <w:bCs/>
          <w:color w:val="000000"/>
          <w:lang w:val="en-US"/>
        </w:rPr>
        <w:t xml:space="preserve">*These genes were </w:t>
      </w:r>
      <w:r>
        <w:rPr>
          <w:rFonts w:ascii="Arial" w:eastAsia="Times New Roman" w:hAnsi="Arial" w:cs="Arial"/>
          <w:bCs/>
          <w:color w:val="000000"/>
          <w:lang w:val="en-US"/>
        </w:rPr>
        <w:t xml:space="preserve">analyzed in multiplex PCR. The others </w:t>
      </w:r>
      <w:r w:rsidRPr="00F304F1">
        <w:rPr>
          <w:rFonts w:ascii="Arial" w:eastAsia="Times New Roman" w:hAnsi="Arial" w:cs="Arial"/>
          <w:bCs/>
          <w:color w:val="000000"/>
          <w:lang w:val="en-US"/>
        </w:rPr>
        <w:t>were analyzed in single PCR.</w:t>
      </w:r>
    </w:p>
    <w:p w14:paraId="6629F9F1" w14:textId="77777777" w:rsidR="00EA6936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73668F14" w14:textId="77777777" w:rsidR="00EA6936" w:rsidRPr="003425F0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en-US"/>
        </w:rPr>
      </w:pPr>
      <w:r w:rsidRPr="003425F0">
        <w:rPr>
          <w:rFonts w:ascii="Arial" w:eastAsia="Times New Roman" w:hAnsi="Arial" w:cs="Arial"/>
          <w:b/>
          <w:bCs/>
          <w:color w:val="000000"/>
          <w:lang w:val="en-US"/>
        </w:rPr>
        <w:t>Antibiotic categories used to classify multidrug resistance.</w:t>
      </w:r>
    </w:p>
    <w:p w14:paraId="408BEE1F" w14:textId="77777777" w:rsidR="00EA6936" w:rsidRPr="003425F0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533AFED7" w14:textId="77777777" w:rsidR="00EA6936" w:rsidRPr="003425F0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n-US"/>
        </w:rPr>
      </w:pPr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Antibiotic categories according to the classification of </w:t>
      </w:r>
      <w:proofErr w:type="spellStart"/>
      <w:r w:rsidRPr="003425F0">
        <w:rPr>
          <w:rFonts w:ascii="Arial" w:eastAsia="Times New Roman" w:hAnsi="Arial" w:cs="Arial"/>
          <w:bCs/>
          <w:color w:val="000000"/>
          <w:lang w:val="en-US"/>
        </w:rPr>
        <w:t>Magiorakos</w:t>
      </w:r>
      <w:proofErr w:type="spellEnd"/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 </w:t>
      </w:r>
      <w:r w:rsidRPr="003425F0">
        <w:rPr>
          <w:rFonts w:ascii="Arial" w:eastAsia="Times New Roman" w:hAnsi="Arial" w:cs="Arial"/>
          <w:bCs/>
          <w:i/>
          <w:color w:val="000000"/>
          <w:lang w:val="en-US"/>
        </w:rPr>
        <w:t>et al</w:t>
      </w:r>
      <w:r>
        <w:rPr>
          <w:rFonts w:ascii="Arial" w:eastAsia="Times New Roman" w:hAnsi="Arial" w:cs="Arial"/>
          <w:bCs/>
          <w:color w:val="000000"/>
          <w:lang w:val="en-US"/>
        </w:rPr>
        <w:t xml:space="preserve"> [7]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>. The number of strains evaluated for each antibiotic is shown in parentheses.</w:t>
      </w:r>
    </w:p>
    <w:p w14:paraId="194F674F" w14:textId="77777777" w:rsidR="00EA6936" w:rsidRPr="003425F0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163AF614" w14:textId="79ACD8E2" w:rsidR="00EA6936" w:rsidRPr="003425F0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n-US"/>
        </w:rPr>
      </w:pPr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1: </w:t>
      </w:r>
      <w:proofErr w:type="spellStart"/>
      <w:r w:rsidRPr="003425F0">
        <w:rPr>
          <w:rFonts w:ascii="Arial" w:eastAsia="Times New Roman" w:hAnsi="Arial" w:cs="Arial"/>
          <w:bCs/>
          <w:color w:val="000000"/>
          <w:lang w:val="en-US"/>
        </w:rPr>
        <w:t>Penicill</w:t>
      </w:r>
      <w:r>
        <w:rPr>
          <w:rFonts w:ascii="Arial" w:eastAsia="Times New Roman" w:hAnsi="Arial" w:cs="Arial"/>
          <w:bCs/>
          <w:color w:val="000000"/>
          <w:lang w:val="en-US"/>
        </w:rPr>
        <w:t>ins</w:t>
      </w:r>
      <w:proofErr w:type="spellEnd"/>
      <w:r>
        <w:rPr>
          <w:rFonts w:ascii="Arial" w:eastAsia="Times New Roman" w:hAnsi="Arial" w:cs="Arial"/>
          <w:bCs/>
          <w:color w:val="000000"/>
          <w:lang w:val="en-US"/>
        </w:rPr>
        <w:t xml:space="preserve">: </w:t>
      </w:r>
      <w:r w:rsidR="006F31BC">
        <w:rPr>
          <w:rFonts w:ascii="Arial" w:eastAsia="Times New Roman" w:hAnsi="Arial" w:cs="Arial"/>
          <w:bCs/>
          <w:color w:val="000000"/>
          <w:lang w:val="en-US"/>
        </w:rPr>
        <w:t>a</w:t>
      </w:r>
      <w:r>
        <w:rPr>
          <w:rFonts w:ascii="Arial" w:eastAsia="Times New Roman" w:hAnsi="Arial" w:cs="Arial"/>
          <w:bCs/>
          <w:color w:val="000000"/>
          <w:lang w:val="en-US"/>
        </w:rPr>
        <w:t xml:space="preserve">mpicillin (n=142) or </w:t>
      </w:r>
      <w:r w:rsidR="006F31BC">
        <w:rPr>
          <w:rFonts w:ascii="Arial" w:eastAsia="Times New Roman" w:hAnsi="Arial" w:cs="Arial"/>
          <w:bCs/>
          <w:color w:val="000000"/>
          <w:lang w:val="en-US"/>
        </w:rPr>
        <w:t>a</w:t>
      </w:r>
      <w:r>
        <w:rPr>
          <w:rFonts w:ascii="Arial" w:eastAsia="Times New Roman" w:hAnsi="Arial" w:cs="Arial"/>
          <w:bCs/>
          <w:color w:val="000000"/>
          <w:lang w:val="en-US"/>
        </w:rPr>
        <w:t>moxi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>cillin (n=14).</w:t>
      </w:r>
    </w:p>
    <w:p w14:paraId="6EFF0F77" w14:textId="749FB9D0" w:rsidR="00EA6936" w:rsidRPr="003425F0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n-US"/>
        </w:rPr>
      </w:pPr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2: </w:t>
      </w:r>
      <w:r w:rsidR="003E1048">
        <w:rPr>
          <w:rFonts w:ascii="Arial" w:eastAsia="Times New Roman" w:hAnsi="Arial" w:cs="Arial"/>
          <w:bCs/>
          <w:color w:val="000000"/>
          <w:lang w:val="en-US"/>
        </w:rPr>
        <w:t>1</w:t>
      </w:r>
      <w:r w:rsidRPr="003E1048">
        <w:rPr>
          <w:rFonts w:ascii="Arial" w:eastAsia="Times New Roman" w:hAnsi="Arial" w:cs="Arial"/>
          <w:bCs/>
          <w:color w:val="000000"/>
          <w:vertAlign w:val="superscript"/>
          <w:lang w:val="en-US"/>
        </w:rPr>
        <w:t>st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 and </w:t>
      </w:r>
      <w:r w:rsidR="003E1048">
        <w:rPr>
          <w:rFonts w:ascii="Arial" w:eastAsia="Times New Roman" w:hAnsi="Arial" w:cs="Arial"/>
          <w:bCs/>
          <w:color w:val="000000"/>
          <w:lang w:val="en-US"/>
        </w:rPr>
        <w:t>2</w:t>
      </w:r>
      <w:r w:rsidR="003E1048" w:rsidRPr="003E1048">
        <w:rPr>
          <w:rFonts w:ascii="Arial" w:eastAsia="Times New Roman" w:hAnsi="Arial" w:cs="Arial"/>
          <w:bCs/>
          <w:color w:val="000000"/>
          <w:vertAlign w:val="superscript"/>
          <w:lang w:val="en-US"/>
        </w:rPr>
        <w:t>nd</w:t>
      </w:r>
      <w:r w:rsidRPr="003E1048">
        <w:rPr>
          <w:rFonts w:ascii="Arial" w:eastAsia="Times New Roman" w:hAnsi="Arial" w:cs="Arial"/>
          <w:bCs/>
          <w:color w:val="000000"/>
          <w:vertAlign w:val="superscript"/>
          <w:lang w:val="en-US"/>
        </w:rPr>
        <w:t xml:space="preserve"> 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generation cephalosporins: </w:t>
      </w:r>
      <w:r w:rsidR="006F31BC">
        <w:rPr>
          <w:rFonts w:ascii="Arial" w:eastAsia="Times New Roman" w:hAnsi="Arial" w:cs="Arial"/>
          <w:bCs/>
          <w:color w:val="000000"/>
          <w:lang w:val="en-US"/>
        </w:rPr>
        <w:t>c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ephalothin (n=82), </w:t>
      </w:r>
      <w:r w:rsidR="006F31BC">
        <w:rPr>
          <w:rFonts w:ascii="Arial" w:eastAsia="Times New Roman" w:hAnsi="Arial" w:cs="Arial"/>
          <w:bCs/>
          <w:color w:val="000000"/>
          <w:lang w:val="en-US"/>
        </w:rPr>
        <w:t>c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efazolin (n=56), </w:t>
      </w:r>
      <w:r w:rsidR="006F31BC">
        <w:rPr>
          <w:rFonts w:ascii="Arial" w:eastAsia="Times New Roman" w:hAnsi="Arial" w:cs="Arial"/>
          <w:bCs/>
          <w:color w:val="000000"/>
          <w:lang w:val="en-US"/>
        </w:rPr>
        <w:t>c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>efuroxime (n=54), cefoxitin (n=7).</w:t>
      </w:r>
    </w:p>
    <w:p w14:paraId="4A013CE5" w14:textId="68D8385C" w:rsidR="00EA6936" w:rsidRPr="003425F0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n-US"/>
        </w:rPr>
      </w:pPr>
      <w:r w:rsidRPr="003425F0">
        <w:rPr>
          <w:rFonts w:ascii="Arial" w:eastAsia="Times New Roman" w:hAnsi="Arial" w:cs="Arial"/>
          <w:bCs/>
          <w:color w:val="000000"/>
          <w:lang w:val="en-US"/>
        </w:rPr>
        <w:t>3: 3</w:t>
      </w:r>
      <w:r w:rsidRPr="003E1048">
        <w:rPr>
          <w:rFonts w:ascii="Arial" w:eastAsia="Times New Roman" w:hAnsi="Arial" w:cs="Arial"/>
          <w:bCs/>
          <w:color w:val="000000"/>
          <w:vertAlign w:val="superscript"/>
          <w:lang w:val="en-US"/>
        </w:rPr>
        <w:t>rd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 and 4</w:t>
      </w:r>
      <w:r w:rsidRPr="003E1048">
        <w:rPr>
          <w:rFonts w:ascii="Arial" w:eastAsia="Times New Roman" w:hAnsi="Arial" w:cs="Arial"/>
          <w:bCs/>
          <w:color w:val="000000"/>
          <w:vertAlign w:val="superscript"/>
          <w:lang w:val="en-US"/>
        </w:rPr>
        <w:t>th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 generation cephalosporins: </w:t>
      </w:r>
      <w:r w:rsidR="006F31BC">
        <w:rPr>
          <w:rFonts w:ascii="Arial" w:eastAsia="Times New Roman" w:hAnsi="Arial" w:cs="Arial"/>
          <w:bCs/>
          <w:color w:val="000000"/>
          <w:lang w:val="en-US"/>
        </w:rPr>
        <w:t>c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eftriaxone (n=119), </w:t>
      </w:r>
      <w:r w:rsidR="006F31BC">
        <w:rPr>
          <w:rFonts w:ascii="Arial" w:eastAsia="Times New Roman" w:hAnsi="Arial" w:cs="Arial"/>
          <w:bCs/>
          <w:color w:val="000000"/>
          <w:lang w:val="en-US"/>
        </w:rPr>
        <w:t>c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efepime (n=102), </w:t>
      </w:r>
      <w:r w:rsidR="006F31BC">
        <w:rPr>
          <w:rFonts w:ascii="Arial" w:eastAsia="Times New Roman" w:hAnsi="Arial" w:cs="Arial"/>
          <w:bCs/>
          <w:color w:val="000000"/>
          <w:lang w:val="en-US"/>
        </w:rPr>
        <w:t>c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eftazidime (n=85) and </w:t>
      </w:r>
      <w:r w:rsidR="006F31BC">
        <w:rPr>
          <w:rFonts w:ascii="Arial" w:eastAsia="Times New Roman" w:hAnsi="Arial" w:cs="Arial"/>
          <w:bCs/>
          <w:color w:val="000000"/>
          <w:lang w:val="en-US"/>
        </w:rPr>
        <w:t>c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>efotaxime (n=73).</w:t>
      </w:r>
    </w:p>
    <w:p w14:paraId="2C89EFFD" w14:textId="51DBB7F7" w:rsidR="00EA6936" w:rsidRPr="003425F0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n-US"/>
        </w:rPr>
      </w:pPr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4: </w:t>
      </w:r>
      <w:proofErr w:type="spellStart"/>
      <w:r w:rsidRPr="003425F0">
        <w:rPr>
          <w:rFonts w:ascii="Arial" w:eastAsia="Times New Roman" w:hAnsi="Arial" w:cs="Arial"/>
          <w:bCs/>
          <w:color w:val="000000"/>
          <w:lang w:val="en-US"/>
        </w:rPr>
        <w:t>Penicillins</w:t>
      </w:r>
      <w:proofErr w:type="spellEnd"/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 plus </w:t>
      </w:r>
      <w:r w:rsidRPr="003425F0">
        <w:rPr>
          <w:rFonts w:ascii="Arial" w:eastAsia="Times New Roman" w:hAnsi="Arial" w:cs="Arial"/>
          <w:bCs/>
          <w:color w:val="000000"/>
          <w:lang w:val="es-ES"/>
        </w:rPr>
        <w:t>β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-lactamase inhibitor: </w:t>
      </w:r>
      <w:r w:rsidR="006F31BC">
        <w:rPr>
          <w:rFonts w:ascii="Arial" w:eastAsia="Times New Roman" w:hAnsi="Arial" w:cs="Arial"/>
          <w:bCs/>
          <w:color w:val="000000"/>
          <w:lang w:val="en-US"/>
        </w:rPr>
        <w:t>a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moxicillin-clavulanic acid (n=100) and </w:t>
      </w:r>
      <w:r w:rsidR="006F31BC">
        <w:rPr>
          <w:rFonts w:ascii="Arial" w:eastAsia="Times New Roman" w:hAnsi="Arial" w:cs="Arial"/>
          <w:bCs/>
          <w:color w:val="000000"/>
          <w:lang w:val="en-US"/>
        </w:rPr>
        <w:t>a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>mpicillin sulbactam (n=4).</w:t>
      </w:r>
    </w:p>
    <w:p w14:paraId="42C88BBC" w14:textId="676C6D8E" w:rsidR="00EA6936" w:rsidRPr="003425F0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n-US"/>
        </w:rPr>
      </w:pPr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5: Antipseudomonal </w:t>
      </w:r>
      <w:proofErr w:type="spellStart"/>
      <w:r w:rsidRPr="003425F0">
        <w:rPr>
          <w:rFonts w:ascii="Arial" w:eastAsia="Times New Roman" w:hAnsi="Arial" w:cs="Arial"/>
          <w:bCs/>
          <w:color w:val="000000"/>
          <w:lang w:val="en-US"/>
        </w:rPr>
        <w:t>penicillins</w:t>
      </w:r>
      <w:proofErr w:type="spellEnd"/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 plus </w:t>
      </w:r>
      <w:r w:rsidRPr="003425F0">
        <w:rPr>
          <w:rFonts w:ascii="Arial" w:eastAsia="Times New Roman" w:hAnsi="Arial" w:cs="Arial"/>
          <w:bCs/>
          <w:color w:val="000000"/>
          <w:lang w:val="es-ES"/>
        </w:rPr>
        <w:t>β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-lactamase inhibitor: </w:t>
      </w:r>
      <w:r w:rsidR="006F31BC">
        <w:rPr>
          <w:rFonts w:ascii="Arial" w:eastAsia="Times New Roman" w:hAnsi="Arial" w:cs="Arial"/>
          <w:bCs/>
          <w:color w:val="000000"/>
          <w:lang w:val="en-US"/>
        </w:rPr>
        <w:t>p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>iperacillin-tazobactam (n=113).</w:t>
      </w:r>
    </w:p>
    <w:p w14:paraId="22A5886F" w14:textId="31D46C3A" w:rsidR="00EA6936" w:rsidRPr="003425F0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n-US"/>
        </w:rPr>
      </w:pPr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6: Aminoglycosides: </w:t>
      </w:r>
      <w:r w:rsidR="006F31BC">
        <w:rPr>
          <w:rFonts w:ascii="Arial" w:eastAsia="Times New Roman" w:hAnsi="Arial" w:cs="Arial"/>
          <w:bCs/>
          <w:color w:val="000000"/>
          <w:lang w:val="en-US"/>
        </w:rPr>
        <w:t>a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mikacin (n=149) and </w:t>
      </w:r>
      <w:r w:rsidR="006F31BC">
        <w:rPr>
          <w:rFonts w:ascii="Arial" w:eastAsia="Times New Roman" w:hAnsi="Arial" w:cs="Arial"/>
          <w:bCs/>
          <w:color w:val="000000"/>
          <w:lang w:val="en-US"/>
        </w:rPr>
        <w:t>g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>entamicin (n=138).</w:t>
      </w:r>
    </w:p>
    <w:p w14:paraId="436FDBB2" w14:textId="306E1FC1" w:rsidR="00EA6936" w:rsidRPr="003425F0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n-US"/>
        </w:rPr>
      </w:pPr>
      <w:r>
        <w:rPr>
          <w:rFonts w:ascii="Arial" w:eastAsia="Times New Roman" w:hAnsi="Arial" w:cs="Arial"/>
          <w:bCs/>
          <w:color w:val="000000"/>
          <w:lang w:val="en-US"/>
        </w:rPr>
        <w:t xml:space="preserve">7: </w:t>
      </w:r>
      <w:proofErr w:type="spellStart"/>
      <w:r>
        <w:rPr>
          <w:rFonts w:ascii="Arial" w:eastAsia="Times New Roman" w:hAnsi="Arial" w:cs="Arial"/>
          <w:bCs/>
          <w:color w:val="000000"/>
          <w:lang w:val="en-US"/>
        </w:rPr>
        <w:t>Carbapene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>s</w:t>
      </w:r>
      <w:proofErr w:type="spellEnd"/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: </w:t>
      </w:r>
      <w:proofErr w:type="spellStart"/>
      <w:r w:rsidR="006F31BC">
        <w:rPr>
          <w:rFonts w:ascii="Arial" w:eastAsia="Times New Roman" w:hAnsi="Arial" w:cs="Arial"/>
          <w:bCs/>
          <w:color w:val="000000"/>
          <w:lang w:val="en-US"/>
        </w:rPr>
        <w:t>i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>mepenem</w:t>
      </w:r>
      <w:proofErr w:type="spellEnd"/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 (n=105), </w:t>
      </w:r>
      <w:r w:rsidR="006F31BC">
        <w:rPr>
          <w:rFonts w:ascii="Arial" w:eastAsia="Times New Roman" w:hAnsi="Arial" w:cs="Arial"/>
          <w:bCs/>
          <w:color w:val="000000"/>
          <w:lang w:val="en-US"/>
        </w:rPr>
        <w:t>e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rtapenem (n=92), and </w:t>
      </w:r>
      <w:r w:rsidR="006F31BC">
        <w:rPr>
          <w:rFonts w:ascii="Arial" w:eastAsia="Times New Roman" w:hAnsi="Arial" w:cs="Arial"/>
          <w:bCs/>
          <w:color w:val="000000"/>
          <w:lang w:val="en-US"/>
        </w:rPr>
        <w:t>m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>eropenem (n=49).</w:t>
      </w:r>
    </w:p>
    <w:p w14:paraId="354C1F8B" w14:textId="1F441AF7" w:rsidR="00EA6936" w:rsidRPr="003425F0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n-US"/>
        </w:rPr>
      </w:pPr>
      <w:r w:rsidRPr="003425F0">
        <w:rPr>
          <w:rFonts w:ascii="Arial" w:eastAsia="Times New Roman" w:hAnsi="Arial" w:cs="Arial"/>
          <w:bCs/>
          <w:color w:val="000000"/>
          <w:lang w:val="en-US"/>
        </w:rPr>
        <w:t>8: 2</w:t>
      </w:r>
      <w:r w:rsidRPr="006F31BC">
        <w:rPr>
          <w:rFonts w:ascii="Arial" w:eastAsia="Times New Roman" w:hAnsi="Arial" w:cs="Arial"/>
          <w:bCs/>
          <w:color w:val="000000"/>
          <w:vertAlign w:val="superscript"/>
          <w:lang w:val="en-US"/>
        </w:rPr>
        <w:t>nd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 generation quinolones (</w:t>
      </w:r>
      <w:r w:rsidR="006F31BC">
        <w:rPr>
          <w:rFonts w:ascii="Arial" w:eastAsia="Times New Roman" w:hAnsi="Arial" w:cs="Arial"/>
          <w:bCs/>
          <w:color w:val="000000"/>
          <w:lang w:val="en-US"/>
        </w:rPr>
        <w:t>f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luoroquinolones): </w:t>
      </w:r>
      <w:r w:rsidR="006F31BC">
        <w:rPr>
          <w:rFonts w:ascii="Arial" w:eastAsia="Times New Roman" w:hAnsi="Arial" w:cs="Arial"/>
          <w:bCs/>
          <w:color w:val="000000"/>
          <w:lang w:val="en-US"/>
        </w:rPr>
        <w:t>c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iprofloxacin (n=145), </w:t>
      </w:r>
      <w:r w:rsidR="006F31BC">
        <w:rPr>
          <w:rFonts w:ascii="Arial" w:eastAsia="Times New Roman" w:hAnsi="Arial" w:cs="Arial"/>
          <w:bCs/>
          <w:color w:val="000000"/>
          <w:lang w:val="en-US"/>
        </w:rPr>
        <w:t>n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orfloxacin (n=81), and Levofloxacin (n=49). </w:t>
      </w:r>
    </w:p>
    <w:p w14:paraId="4462F635" w14:textId="168B6CD8" w:rsidR="00EA6936" w:rsidRPr="003425F0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n-US"/>
        </w:rPr>
      </w:pPr>
      <w:r>
        <w:rPr>
          <w:rFonts w:ascii="Arial" w:eastAsia="Times New Roman" w:hAnsi="Arial" w:cs="Arial"/>
          <w:bCs/>
          <w:color w:val="000000"/>
          <w:lang w:val="en-US"/>
        </w:rPr>
        <w:t>9: 1</w:t>
      </w:r>
      <w:r w:rsidRPr="006F31BC">
        <w:rPr>
          <w:rFonts w:ascii="Arial" w:eastAsia="Times New Roman" w:hAnsi="Arial" w:cs="Arial"/>
          <w:bCs/>
          <w:color w:val="000000"/>
          <w:vertAlign w:val="superscript"/>
          <w:lang w:val="en-US"/>
        </w:rPr>
        <w:t xml:space="preserve">st </w:t>
      </w:r>
      <w:r>
        <w:rPr>
          <w:rFonts w:ascii="Arial" w:eastAsia="Times New Roman" w:hAnsi="Arial" w:cs="Arial"/>
          <w:bCs/>
          <w:color w:val="000000"/>
          <w:lang w:val="en-US"/>
        </w:rPr>
        <w:t>generation quinolone: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 </w:t>
      </w:r>
      <w:r w:rsidR="006F31BC">
        <w:rPr>
          <w:rFonts w:ascii="Arial" w:eastAsia="Times New Roman" w:hAnsi="Arial" w:cs="Arial"/>
          <w:bCs/>
          <w:color w:val="000000"/>
          <w:lang w:val="en-US"/>
        </w:rPr>
        <w:t>n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>alidixic acid (n=65).</w:t>
      </w:r>
    </w:p>
    <w:p w14:paraId="238C1983" w14:textId="61B189EE" w:rsidR="00EA6936" w:rsidRPr="003425F0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n-US"/>
        </w:rPr>
      </w:pPr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10: Monobactams: </w:t>
      </w:r>
      <w:r w:rsidR="006F31BC">
        <w:rPr>
          <w:rFonts w:ascii="Arial" w:eastAsia="Times New Roman" w:hAnsi="Arial" w:cs="Arial"/>
          <w:bCs/>
          <w:color w:val="000000"/>
          <w:lang w:val="en-US"/>
        </w:rPr>
        <w:t>a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>ztreonam (n=56).</w:t>
      </w:r>
    </w:p>
    <w:p w14:paraId="50BB6A4A" w14:textId="2D91D85E" w:rsidR="00EA6936" w:rsidRPr="00136FC9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n-US"/>
        </w:rPr>
      </w:pPr>
      <w:r w:rsidRPr="00136FC9">
        <w:rPr>
          <w:rFonts w:ascii="Arial" w:eastAsia="Times New Roman" w:hAnsi="Arial" w:cs="Arial"/>
          <w:bCs/>
          <w:color w:val="000000"/>
          <w:lang w:val="en-US"/>
        </w:rPr>
        <w:t xml:space="preserve">11: Nitrofuran: </w:t>
      </w:r>
      <w:r w:rsidR="006F31BC">
        <w:rPr>
          <w:rFonts w:ascii="Arial" w:eastAsia="Times New Roman" w:hAnsi="Arial" w:cs="Arial"/>
          <w:bCs/>
          <w:color w:val="000000"/>
          <w:lang w:val="en-US"/>
        </w:rPr>
        <w:t>n</w:t>
      </w:r>
      <w:r w:rsidRPr="00136FC9">
        <w:rPr>
          <w:rFonts w:ascii="Arial" w:eastAsia="Times New Roman" w:hAnsi="Arial" w:cs="Arial"/>
          <w:bCs/>
          <w:color w:val="000000"/>
          <w:lang w:val="en-US"/>
        </w:rPr>
        <w:t xml:space="preserve">itrofurantoin (n=140). </w:t>
      </w:r>
    </w:p>
    <w:p w14:paraId="40E97F76" w14:textId="101C9ED3" w:rsidR="00EA6936" w:rsidRPr="003425F0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n-US"/>
        </w:rPr>
      </w:pPr>
      <w:r w:rsidRPr="003425F0">
        <w:rPr>
          <w:rFonts w:ascii="Arial" w:eastAsia="Times New Roman" w:hAnsi="Arial" w:cs="Arial"/>
          <w:bCs/>
          <w:color w:val="000000"/>
          <w:lang w:val="en-US"/>
        </w:rPr>
        <w:t>12: Folate pathway inhibitor</w:t>
      </w:r>
      <w:r>
        <w:rPr>
          <w:rFonts w:ascii="Arial" w:eastAsia="Times New Roman" w:hAnsi="Arial" w:cs="Arial"/>
          <w:bCs/>
          <w:color w:val="000000"/>
          <w:lang w:val="en-US"/>
        </w:rPr>
        <w:t>s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 xml:space="preserve">: </w:t>
      </w:r>
      <w:r w:rsidR="006F31BC">
        <w:rPr>
          <w:rFonts w:ascii="Arial" w:eastAsia="Times New Roman" w:hAnsi="Arial" w:cs="Arial"/>
          <w:bCs/>
          <w:color w:val="000000"/>
          <w:lang w:val="en-US"/>
        </w:rPr>
        <w:t>t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>rimethoprim/sulfamethoxazole (S</w:t>
      </w:r>
      <w:r w:rsidR="003E1048">
        <w:rPr>
          <w:rFonts w:ascii="Arial" w:eastAsia="Times New Roman" w:hAnsi="Arial" w:cs="Arial"/>
          <w:bCs/>
          <w:color w:val="000000"/>
          <w:lang w:val="en-US"/>
        </w:rPr>
        <w:t>XT</w:t>
      </w:r>
      <w:r w:rsidRPr="003425F0">
        <w:rPr>
          <w:rFonts w:ascii="Arial" w:eastAsia="Times New Roman" w:hAnsi="Arial" w:cs="Arial"/>
          <w:bCs/>
          <w:color w:val="000000"/>
          <w:lang w:val="en-US"/>
        </w:rPr>
        <w:t>) (n=147).</w:t>
      </w:r>
    </w:p>
    <w:p w14:paraId="58CB9EE4" w14:textId="77777777" w:rsidR="00EA6936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n-US"/>
        </w:rPr>
      </w:pPr>
    </w:p>
    <w:p w14:paraId="169B868B" w14:textId="77777777" w:rsidR="00EA6936" w:rsidRDefault="00EA6936" w:rsidP="00EA6936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[1] </w:t>
      </w:r>
      <w:r w:rsidRPr="00EA7947">
        <w:rPr>
          <w:rFonts w:ascii="Arial" w:hAnsi="Arial" w:cs="Arial"/>
          <w:lang w:val="en-US"/>
        </w:rPr>
        <w:t xml:space="preserve">Le </w:t>
      </w:r>
      <w:proofErr w:type="spellStart"/>
      <w:r w:rsidRPr="00EA7947">
        <w:rPr>
          <w:rFonts w:ascii="Arial" w:hAnsi="Arial" w:cs="Arial"/>
          <w:lang w:val="en-US"/>
        </w:rPr>
        <w:t>Bouguénec</w:t>
      </w:r>
      <w:proofErr w:type="spellEnd"/>
      <w:r w:rsidRPr="00EA7947">
        <w:rPr>
          <w:rFonts w:ascii="Arial" w:hAnsi="Arial" w:cs="Arial"/>
          <w:lang w:val="en-US"/>
        </w:rPr>
        <w:t xml:space="preserve"> C, </w:t>
      </w:r>
      <w:proofErr w:type="spellStart"/>
      <w:r w:rsidRPr="00EA7947">
        <w:rPr>
          <w:rFonts w:ascii="Arial" w:hAnsi="Arial" w:cs="Arial"/>
          <w:lang w:val="en-US"/>
        </w:rPr>
        <w:t>Schouler</w:t>
      </w:r>
      <w:proofErr w:type="spellEnd"/>
      <w:r w:rsidRPr="00EA7947">
        <w:rPr>
          <w:rFonts w:ascii="Arial" w:hAnsi="Arial" w:cs="Arial"/>
          <w:lang w:val="en-US"/>
        </w:rPr>
        <w:t xml:space="preserve"> C. Sugar metabolism, an additional virulence factor in enterobacteri</w:t>
      </w:r>
      <w:r>
        <w:rPr>
          <w:rFonts w:ascii="Arial" w:hAnsi="Arial" w:cs="Arial"/>
          <w:lang w:val="en-US"/>
        </w:rPr>
        <w:t>a. Int J Med Microbiol 2011</w:t>
      </w:r>
      <w:r w:rsidRPr="00EA7947">
        <w:rPr>
          <w:rFonts w:ascii="Arial" w:hAnsi="Arial" w:cs="Arial"/>
          <w:lang w:val="en-US"/>
        </w:rPr>
        <w:t>;3</w:t>
      </w:r>
      <w:r>
        <w:rPr>
          <w:rFonts w:ascii="Arial" w:hAnsi="Arial" w:cs="Arial"/>
          <w:lang w:val="en-US"/>
        </w:rPr>
        <w:t>01(1):1-6. https://doi:</w:t>
      </w:r>
      <w:r w:rsidRPr="008F3445">
        <w:rPr>
          <w:rFonts w:ascii="Arial" w:hAnsi="Arial" w:cs="Arial"/>
          <w:lang w:val="en-US"/>
        </w:rPr>
        <w:t>10.1016/j.ijmm.2010.04.021.</w:t>
      </w:r>
    </w:p>
    <w:p w14:paraId="678543AE" w14:textId="77777777" w:rsidR="00EA6936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n-US"/>
        </w:rPr>
      </w:pPr>
    </w:p>
    <w:p w14:paraId="7E826B75" w14:textId="77777777" w:rsidR="00EA6936" w:rsidRDefault="00EA6936" w:rsidP="00EA6936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[2] </w:t>
      </w:r>
      <w:r w:rsidRPr="008300F0">
        <w:rPr>
          <w:rFonts w:ascii="Arial" w:hAnsi="Arial" w:cs="Arial"/>
          <w:lang w:val="en-US"/>
        </w:rPr>
        <w:t xml:space="preserve">Johnson JR, </w:t>
      </w:r>
      <w:proofErr w:type="spellStart"/>
      <w:r w:rsidRPr="008300F0">
        <w:rPr>
          <w:rFonts w:ascii="Arial" w:hAnsi="Arial" w:cs="Arial"/>
          <w:lang w:val="en-US"/>
        </w:rPr>
        <w:t>Stell</w:t>
      </w:r>
      <w:proofErr w:type="spellEnd"/>
      <w:r w:rsidRPr="008300F0">
        <w:rPr>
          <w:rFonts w:ascii="Arial" w:hAnsi="Arial" w:cs="Arial"/>
          <w:lang w:val="en-US"/>
        </w:rPr>
        <w:t xml:space="preserve"> AL. Extended virulence genotypes of </w:t>
      </w:r>
      <w:r w:rsidRPr="00806D55">
        <w:rPr>
          <w:rFonts w:ascii="Arial" w:hAnsi="Arial" w:cs="Arial"/>
          <w:i/>
          <w:lang w:val="en-US"/>
        </w:rPr>
        <w:t>Escherichia coli</w:t>
      </w:r>
      <w:r w:rsidRPr="008300F0">
        <w:rPr>
          <w:rFonts w:ascii="Arial" w:hAnsi="Arial" w:cs="Arial"/>
          <w:lang w:val="en-US"/>
        </w:rPr>
        <w:t xml:space="preserve"> strains from patients with urosepsis in relation to phylogeny and host co</w:t>
      </w:r>
      <w:r>
        <w:rPr>
          <w:rFonts w:ascii="Arial" w:hAnsi="Arial" w:cs="Arial"/>
          <w:lang w:val="en-US"/>
        </w:rPr>
        <w:t>mpromise. J Infect Dis 2000</w:t>
      </w:r>
      <w:r w:rsidRPr="008300F0">
        <w:rPr>
          <w:rFonts w:ascii="Arial" w:hAnsi="Arial" w:cs="Arial"/>
          <w:lang w:val="en-US"/>
        </w:rPr>
        <w:t>;18</w:t>
      </w:r>
      <w:r>
        <w:rPr>
          <w:rFonts w:ascii="Arial" w:hAnsi="Arial" w:cs="Arial"/>
          <w:lang w:val="en-US"/>
        </w:rPr>
        <w:t>1(1):261-72. https://doi:</w:t>
      </w:r>
      <w:r w:rsidRPr="0069711E">
        <w:rPr>
          <w:rFonts w:ascii="Arial" w:hAnsi="Arial" w:cs="Arial"/>
          <w:lang w:val="en-US"/>
        </w:rPr>
        <w:t>10.1086/315217</w:t>
      </w:r>
      <w:r>
        <w:rPr>
          <w:rFonts w:ascii="Arial" w:hAnsi="Arial" w:cs="Arial"/>
          <w:lang w:val="en-US"/>
        </w:rPr>
        <w:t>.</w:t>
      </w:r>
    </w:p>
    <w:p w14:paraId="6C61745E" w14:textId="77777777" w:rsidR="00EA6936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n-US"/>
        </w:rPr>
      </w:pPr>
    </w:p>
    <w:p w14:paraId="71BA2691" w14:textId="77777777" w:rsidR="00EA6936" w:rsidRPr="0053768D" w:rsidRDefault="00EA6936" w:rsidP="00EA6936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[3] </w:t>
      </w:r>
      <w:proofErr w:type="spellStart"/>
      <w:r w:rsidRPr="00015086">
        <w:rPr>
          <w:rFonts w:ascii="Arial" w:hAnsi="Arial" w:cs="Arial"/>
          <w:lang w:val="en-US"/>
        </w:rPr>
        <w:t>Basu</w:t>
      </w:r>
      <w:proofErr w:type="spellEnd"/>
      <w:r w:rsidRPr="00015086">
        <w:rPr>
          <w:rFonts w:ascii="Arial" w:hAnsi="Arial" w:cs="Arial"/>
          <w:lang w:val="en-US"/>
        </w:rPr>
        <w:t xml:space="preserve"> S, Mukherjee SK, </w:t>
      </w:r>
      <w:proofErr w:type="spellStart"/>
      <w:r w:rsidRPr="00015086">
        <w:rPr>
          <w:rFonts w:ascii="Arial" w:hAnsi="Arial" w:cs="Arial"/>
          <w:lang w:val="en-US"/>
        </w:rPr>
        <w:t>Hazra</w:t>
      </w:r>
      <w:proofErr w:type="spellEnd"/>
      <w:r w:rsidRPr="00015086">
        <w:rPr>
          <w:rFonts w:ascii="Arial" w:hAnsi="Arial" w:cs="Arial"/>
          <w:lang w:val="en-US"/>
        </w:rPr>
        <w:t xml:space="preserve"> A, Mukherjee M. Molecular Characterization of </w:t>
      </w:r>
      <w:proofErr w:type="spellStart"/>
      <w:r w:rsidRPr="00015086">
        <w:rPr>
          <w:rFonts w:ascii="Arial" w:hAnsi="Arial" w:cs="Arial"/>
          <w:lang w:val="en-US"/>
        </w:rPr>
        <w:t>Uropathogenic</w:t>
      </w:r>
      <w:proofErr w:type="spellEnd"/>
      <w:r w:rsidRPr="00015086">
        <w:rPr>
          <w:rFonts w:ascii="Arial" w:hAnsi="Arial" w:cs="Arial"/>
          <w:lang w:val="en-US"/>
        </w:rPr>
        <w:t xml:space="preserve"> </w:t>
      </w:r>
      <w:r w:rsidRPr="001E0C07">
        <w:rPr>
          <w:rFonts w:ascii="Arial" w:hAnsi="Arial" w:cs="Arial"/>
          <w:i/>
          <w:lang w:val="en-US"/>
        </w:rPr>
        <w:t>Escherichia coli</w:t>
      </w:r>
      <w:r w:rsidRPr="00015086">
        <w:rPr>
          <w:rFonts w:ascii="Arial" w:hAnsi="Arial" w:cs="Arial"/>
          <w:lang w:val="en-US"/>
        </w:rPr>
        <w:t>: Nalidixic Acid and Ciprofloxacin Resistance, Virulent Factors and Phylogenetic Backgr</w:t>
      </w:r>
      <w:r>
        <w:rPr>
          <w:rFonts w:ascii="Arial" w:hAnsi="Arial" w:cs="Arial"/>
          <w:lang w:val="en-US"/>
        </w:rPr>
        <w:t>ound. J Clin Diagn Res 2013</w:t>
      </w:r>
      <w:r w:rsidRPr="00015086">
        <w:rPr>
          <w:rFonts w:ascii="Arial" w:hAnsi="Arial" w:cs="Arial"/>
          <w:lang w:val="en-US"/>
        </w:rPr>
        <w:t>;7(12)</w:t>
      </w:r>
      <w:r>
        <w:rPr>
          <w:rFonts w:ascii="Arial" w:hAnsi="Arial" w:cs="Arial"/>
          <w:lang w:val="en-US"/>
        </w:rPr>
        <w:t>:2727-31. https://doi:</w:t>
      </w:r>
      <w:r w:rsidRPr="0069711E">
        <w:rPr>
          <w:rFonts w:ascii="Arial" w:hAnsi="Arial" w:cs="Arial"/>
          <w:lang w:val="en-US"/>
        </w:rPr>
        <w:t>10.7860/JCDR/2013/6613.3744</w:t>
      </w:r>
      <w:r>
        <w:rPr>
          <w:rFonts w:ascii="Arial" w:hAnsi="Arial" w:cs="Arial"/>
          <w:lang w:val="en-US"/>
        </w:rPr>
        <w:t>.</w:t>
      </w:r>
    </w:p>
    <w:p w14:paraId="0D668296" w14:textId="77777777" w:rsidR="00EA6936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n-US"/>
        </w:rPr>
      </w:pPr>
    </w:p>
    <w:p w14:paraId="30AC7C5A" w14:textId="77777777" w:rsidR="00EA6936" w:rsidRPr="00FF195F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n-US"/>
        </w:rPr>
      </w:pPr>
      <w:r>
        <w:rPr>
          <w:rFonts w:ascii="Arial" w:eastAsia="Times New Roman" w:hAnsi="Arial" w:cs="Arial"/>
          <w:bCs/>
          <w:color w:val="000000"/>
          <w:lang w:val="en-US"/>
        </w:rPr>
        <w:t xml:space="preserve">[4] </w:t>
      </w:r>
      <w:proofErr w:type="spellStart"/>
      <w:r w:rsidRPr="009426DE">
        <w:rPr>
          <w:rFonts w:ascii="Arial" w:eastAsia="Times New Roman" w:hAnsi="Arial" w:cs="Arial"/>
          <w:bCs/>
          <w:color w:val="000000"/>
          <w:lang w:val="en-US"/>
        </w:rPr>
        <w:t>Bingen</w:t>
      </w:r>
      <w:proofErr w:type="spellEnd"/>
      <w:r w:rsidRPr="009426DE">
        <w:rPr>
          <w:rFonts w:ascii="Arial" w:eastAsia="Times New Roman" w:hAnsi="Arial" w:cs="Arial"/>
          <w:bCs/>
          <w:color w:val="000000"/>
          <w:lang w:val="en-US"/>
        </w:rPr>
        <w:t xml:space="preserve"> E, </w:t>
      </w:r>
      <w:r>
        <w:rPr>
          <w:rFonts w:ascii="Arial" w:eastAsia="Times New Roman" w:hAnsi="Arial" w:cs="Arial"/>
          <w:bCs/>
          <w:color w:val="000000"/>
          <w:lang w:val="en-US"/>
        </w:rPr>
        <w:t xml:space="preserve">Picard B, Brahimi N, </w:t>
      </w:r>
      <w:proofErr w:type="spellStart"/>
      <w:r>
        <w:rPr>
          <w:rFonts w:ascii="Arial" w:eastAsia="Times New Roman" w:hAnsi="Arial" w:cs="Arial"/>
          <w:bCs/>
          <w:color w:val="000000"/>
          <w:lang w:val="en-US"/>
        </w:rPr>
        <w:t>Mathy</w:t>
      </w:r>
      <w:proofErr w:type="spellEnd"/>
      <w:r>
        <w:rPr>
          <w:rFonts w:ascii="Arial" w:eastAsia="Times New Roman" w:hAnsi="Arial" w:cs="Arial"/>
          <w:bCs/>
          <w:color w:val="000000"/>
          <w:lang w:val="en-US"/>
        </w:rPr>
        <w:t xml:space="preserve"> S, Desjardins P, Elion J, et al</w:t>
      </w:r>
      <w:r w:rsidRPr="009426DE">
        <w:rPr>
          <w:rFonts w:ascii="Arial" w:eastAsia="Times New Roman" w:hAnsi="Arial" w:cs="Arial"/>
          <w:bCs/>
          <w:color w:val="000000"/>
          <w:lang w:val="en-US"/>
        </w:rPr>
        <w:t xml:space="preserve">. Phylogenetic analysis of </w:t>
      </w:r>
      <w:r w:rsidRPr="009426DE">
        <w:rPr>
          <w:rFonts w:ascii="Arial" w:eastAsia="Times New Roman" w:hAnsi="Arial" w:cs="Arial"/>
          <w:bCs/>
          <w:i/>
          <w:color w:val="000000"/>
          <w:lang w:val="en-US"/>
        </w:rPr>
        <w:t>Escherichia coli</w:t>
      </w:r>
      <w:r w:rsidRPr="009426DE">
        <w:rPr>
          <w:rFonts w:ascii="Arial" w:eastAsia="Times New Roman" w:hAnsi="Arial" w:cs="Arial"/>
          <w:bCs/>
          <w:color w:val="000000"/>
          <w:lang w:val="en-US"/>
        </w:rPr>
        <w:t xml:space="preserve"> strains causing neonatal meningitis suggests horizontal gene transfer from a predominant pool of highly virulent B2 gr</w:t>
      </w:r>
      <w:r>
        <w:rPr>
          <w:rFonts w:ascii="Arial" w:eastAsia="Times New Roman" w:hAnsi="Arial" w:cs="Arial"/>
          <w:bCs/>
          <w:color w:val="000000"/>
          <w:lang w:val="en-US"/>
        </w:rPr>
        <w:t>oup strains J Infect Dis. 1998;177(3):642-50. https://</w:t>
      </w:r>
      <w:r w:rsidRPr="0069711E">
        <w:rPr>
          <w:rFonts w:ascii="Arial" w:eastAsia="Times New Roman" w:hAnsi="Arial" w:cs="Arial"/>
          <w:bCs/>
          <w:color w:val="000000"/>
          <w:lang w:val="en-US"/>
        </w:rPr>
        <w:t>doi: 10.1086/514217.</w:t>
      </w:r>
    </w:p>
    <w:p w14:paraId="642B4396" w14:textId="77777777" w:rsidR="00EA6936" w:rsidRDefault="00EA6936" w:rsidP="00EA693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ACCC8DA" w14:textId="77777777" w:rsidR="00EA6936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n-US"/>
        </w:rPr>
      </w:pPr>
      <w:r>
        <w:rPr>
          <w:rFonts w:ascii="Arial" w:eastAsia="Times New Roman" w:hAnsi="Arial" w:cs="Arial"/>
          <w:bCs/>
          <w:color w:val="000000"/>
          <w:lang w:val="en-US"/>
        </w:rPr>
        <w:t xml:space="preserve">[5] </w:t>
      </w:r>
      <w:r w:rsidRPr="00FF195F">
        <w:rPr>
          <w:rFonts w:ascii="Arial" w:eastAsia="Times New Roman" w:hAnsi="Arial" w:cs="Arial"/>
          <w:bCs/>
          <w:color w:val="000000"/>
          <w:lang w:val="en-US"/>
        </w:rPr>
        <w:t>Johnson JR, Stapleton AE, Russo TA</w:t>
      </w:r>
      <w:r>
        <w:rPr>
          <w:rFonts w:ascii="Arial" w:eastAsia="Times New Roman" w:hAnsi="Arial" w:cs="Arial"/>
          <w:bCs/>
          <w:color w:val="000000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bCs/>
          <w:color w:val="000000"/>
          <w:lang w:val="en-US"/>
        </w:rPr>
        <w:t>Scheutz</w:t>
      </w:r>
      <w:proofErr w:type="spellEnd"/>
      <w:r>
        <w:rPr>
          <w:rFonts w:ascii="Arial" w:eastAsia="Times New Roman" w:hAnsi="Arial" w:cs="Arial"/>
          <w:bCs/>
          <w:color w:val="000000"/>
          <w:lang w:val="en-US"/>
        </w:rPr>
        <w:t xml:space="preserve"> F, Brown JJ, Maslow JN</w:t>
      </w:r>
      <w:r w:rsidRPr="00FF195F">
        <w:rPr>
          <w:rFonts w:ascii="Arial" w:eastAsia="Times New Roman" w:hAnsi="Arial" w:cs="Arial"/>
          <w:bCs/>
          <w:color w:val="000000"/>
          <w:lang w:val="en-US"/>
        </w:rPr>
        <w:t xml:space="preserve">. </w:t>
      </w:r>
      <w:proofErr w:type="gramStart"/>
      <w:r w:rsidRPr="00FF195F">
        <w:rPr>
          <w:rFonts w:ascii="Arial" w:eastAsia="Times New Roman" w:hAnsi="Arial" w:cs="Arial"/>
          <w:bCs/>
          <w:color w:val="000000"/>
          <w:lang w:val="en-US"/>
        </w:rPr>
        <w:t>Characteristics</w:t>
      </w:r>
      <w:proofErr w:type="gramEnd"/>
      <w:r w:rsidRPr="00FF195F">
        <w:rPr>
          <w:rFonts w:ascii="Arial" w:eastAsia="Times New Roman" w:hAnsi="Arial" w:cs="Arial"/>
          <w:bCs/>
          <w:color w:val="000000"/>
          <w:lang w:val="en-US"/>
        </w:rPr>
        <w:t xml:space="preserve"> and prevalence within serogroup O4 of a J96-like clonal group of </w:t>
      </w:r>
      <w:proofErr w:type="spellStart"/>
      <w:r w:rsidRPr="00FF195F">
        <w:rPr>
          <w:rFonts w:ascii="Arial" w:eastAsia="Times New Roman" w:hAnsi="Arial" w:cs="Arial"/>
          <w:bCs/>
          <w:color w:val="000000"/>
          <w:lang w:val="en-US"/>
        </w:rPr>
        <w:t>uropathogenic</w:t>
      </w:r>
      <w:proofErr w:type="spellEnd"/>
      <w:r w:rsidRPr="00FF195F">
        <w:rPr>
          <w:rFonts w:ascii="Arial" w:eastAsia="Times New Roman" w:hAnsi="Arial" w:cs="Arial"/>
          <w:bCs/>
          <w:color w:val="000000"/>
          <w:lang w:val="en-US"/>
        </w:rPr>
        <w:t xml:space="preserve"> </w:t>
      </w:r>
      <w:r w:rsidRPr="00FF195F">
        <w:rPr>
          <w:rFonts w:ascii="Arial" w:eastAsia="Times New Roman" w:hAnsi="Arial" w:cs="Arial"/>
          <w:bCs/>
          <w:i/>
          <w:color w:val="000000"/>
          <w:lang w:val="en-US"/>
        </w:rPr>
        <w:t xml:space="preserve">Escherichia coli </w:t>
      </w:r>
      <w:r w:rsidRPr="00FF195F">
        <w:rPr>
          <w:rFonts w:ascii="Arial" w:eastAsia="Times New Roman" w:hAnsi="Arial" w:cs="Arial"/>
          <w:bCs/>
          <w:color w:val="000000"/>
          <w:lang w:val="en-US"/>
        </w:rPr>
        <w:t>O4:H5 containing the class I and class II</w:t>
      </w:r>
      <w:r>
        <w:rPr>
          <w:rFonts w:ascii="Arial" w:eastAsia="Times New Roman" w:hAnsi="Arial" w:cs="Arial"/>
          <w:bCs/>
          <w:color w:val="000000"/>
          <w:lang w:val="en-US"/>
        </w:rPr>
        <w:t xml:space="preserve">I alleles of </w:t>
      </w:r>
      <w:proofErr w:type="spellStart"/>
      <w:r w:rsidRPr="00CA767C">
        <w:rPr>
          <w:rFonts w:ascii="Arial" w:eastAsia="Times New Roman" w:hAnsi="Arial" w:cs="Arial"/>
          <w:bCs/>
          <w:i/>
          <w:color w:val="000000"/>
          <w:lang w:val="en-US"/>
        </w:rPr>
        <w:t>papG</w:t>
      </w:r>
      <w:proofErr w:type="spellEnd"/>
      <w:r>
        <w:rPr>
          <w:rFonts w:ascii="Arial" w:eastAsia="Times New Roman" w:hAnsi="Arial" w:cs="Arial"/>
          <w:bCs/>
          <w:color w:val="000000"/>
          <w:lang w:val="en-US"/>
        </w:rPr>
        <w:t xml:space="preserve">. Infect </w:t>
      </w:r>
      <w:proofErr w:type="spellStart"/>
      <w:r>
        <w:rPr>
          <w:rFonts w:ascii="Arial" w:eastAsia="Times New Roman" w:hAnsi="Arial" w:cs="Arial"/>
          <w:bCs/>
          <w:color w:val="000000"/>
          <w:lang w:val="en-US"/>
        </w:rPr>
        <w:t>Immun</w:t>
      </w:r>
      <w:proofErr w:type="spellEnd"/>
      <w:r>
        <w:rPr>
          <w:rFonts w:ascii="Arial" w:eastAsia="Times New Roman" w:hAnsi="Arial" w:cs="Arial"/>
          <w:bCs/>
          <w:color w:val="000000"/>
          <w:lang w:val="en-US"/>
        </w:rPr>
        <w:t xml:space="preserve"> 1997</w:t>
      </w:r>
      <w:r w:rsidRPr="00FF195F">
        <w:rPr>
          <w:rFonts w:ascii="Arial" w:eastAsia="Times New Roman" w:hAnsi="Arial" w:cs="Arial"/>
          <w:bCs/>
          <w:color w:val="000000"/>
          <w:lang w:val="en-US"/>
        </w:rPr>
        <w:t xml:space="preserve">;65(6):2153-9. </w:t>
      </w:r>
      <w:r>
        <w:rPr>
          <w:rFonts w:ascii="Arial" w:eastAsia="Times New Roman" w:hAnsi="Arial" w:cs="Arial"/>
          <w:bCs/>
          <w:color w:val="000000"/>
          <w:lang w:val="en-US"/>
        </w:rPr>
        <w:t>https://doi:</w:t>
      </w:r>
      <w:r w:rsidRPr="0069711E">
        <w:rPr>
          <w:rFonts w:ascii="Arial" w:eastAsia="Times New Roman" w:hAnsi="Arial" w:cs="Arial"/>
          <w:bCs/>
          <w:color w:val="000000"/>
          <w:lang w:val="en-US"/>
        </w:rPr>
        <w:t>10.1128/iai.65.6.2153-2159.1997</w:t>
      </w:r>
      <w:r>
        <w:rPr>
          <w:rFonts w:ascii="Arial" w:eastAsia="Times New Roman" w:hAnsi="Arial" w:cs="Arial"/>
          <w:bCs/>
          <w:color w:val="000000"/>
          <w:lang w:val="en-US"/>
        </w:rPr>
        <w:t>.</w:t>
      </w:r>
    </w:p>
    <w:p w14:paraId="4D423A99" w14:textId="77777777" w:rsidR="00EA6936" w:rsidRDefault="00EA6936" w:rsidP="00EA693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0CECC8A" w14:textId="77777777" w:rsidR="00EA6936" w:rsidRPr="0069711E" w:rsidRDefault="00EA6936" w:rsidP="00EA6936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012C22">
        <w:rPr>
          <w:rFonts w:ascii="Arial" w:hAnsi="Arial" w:cs="Arial"/>
          <w:lang w:val="en-US"/>
        </w:rPr>
        <w:t xml:space="preserve">[6] Li Y, Dai J, </w:t>
      </w:r>
      <w:proofErr w:type="spellStart"/>
      <w:r w:rsidRPr="00012C22">
        <w:rPr>
          <w:rFonts w:ascii="Arial" w:hAnsi="Arial" w:cs="Arial"/>
          <w:lang w:val="en-US"/>
        </w:rPr>
        <w:t>Zhuge</w:t>
      </w:r>
      <w:proofErr w:type="spellEnd"/>
      <w:r w:rsidRPr="00012C22">
        <w:rPr>
          <w:rFonts w:ascii="Arial" w:hAnsi="Arial" w:cs="Arial"/>
          <w:lang w:val="en-US"/>
        </w:rPr>
        <w:t xml:space="preserve"> X, </w:t>
      </w:r>
      <w:r>
        <w:rPr>
          <w:rFonts w:ascii="Arial" w:hAnsi="Arial" w:cs="Arial"/>
          <w:lang w:val="en-US"/>
        </w:rPr>
        <w:t>Wang H, Hu L, Ren J,</w:t>
      </w:r>
      <w:r w:rsidRPr="00012C22">
        <w:rPr>
          <w:rFonts w:ascii="Arial" w:hAnsi="Arial" w:cs="Arial"/>
          <w:lang w:val="en-US"/>
        </w:rPr>
        <w:t xml:space="preserve"> et al. </w:t>
      </w:r>
      <w:r w:rsidRPr="00BF7DAA">
        <w:rPr>
          <w:rFonts w:ascii="Arial" w:hAnsi="Arial" w:cs="Arial"/>
          <w:lang w:val="en-US"/>
        </w:rPr>
        <w:t xml:space="preserve">Iron-regulated gene </w:t>
      </w:r>
      <w:r w:rsidRPr="00CA767C">
        <w:rPr>
          <w:rFonts w:ascii="Arial" w:hAnsi="Arial" w:cs="Arial"/>
          <w:i/>
          <w:lang w:val="en-US"/>
        </w:rPr>
        <w:t>ireA</w:t>
      </w:r>
      <w:r w:rsidRPr="00BF7DAA">
        <w:rPr>
          <w:rFonts w:ascii="Arial" w:hAnsi="Arial" w:cs="Arial"/>
          <w:lang w:val="en-US"/>
        </w:rPr>
        <w:t xml:space="preserve"> in avian pathogenic </w:t>
      </w:r>
      <w:r w:rsidRPr="00FA1B66">
        <w:rPr>
          <w:rFonts w:ascii="Arial" w:hAnsi="Arial" w:cs="Arial"/>
          <w:i/>
          <w:lang w:val="en-US"/>
        </w:rPr>
        <w:t>Escherichia coli</w:t>
      </w:r>
      <w:r w:rsidRPr="00BF7DAA">
        <w:rPr>
          <w:rFonts w:ascii="Arial" w:hAnsi="Arial" w:cs="Arial"/>
          <w:lang w:val="en-US"/>
        </w:rPr>
        <w:t xml:space="preserve"> participates in adhesion and stress-resistance. BMC Ve</w:t>
      </w:r>
      <w:r>
        <w:rPr>
          <w:rFonts w:ascii="Arial" w:hAnsi="Arial" w:cs="Arial"/>
          <w:lang w:val="en-US"/>
        </w:rPr>
        <w:t xml:space="preserve">t Res 2016;12(1):167. </w:t>
      </w:r>
      <w:r w:rsidRPr="0069711E">
        <w:rPr>
          <w:rFonts w:ascii="Arial" w:hAnsi="Arial" w:cs="Arial"/>
          <w:lang w:val="en-US"/>
        </w:rPr>
        <w:t>https://doi.10.1186/s12917-016-0800-y.</w:t>
      </w:r>
    </w:p>
    <w:p w14:paraId="18896C27" w14:textId="77777777" w:rsidR="00EA6936" w:rsidRDefault="00EA6936" w:rsidP="00EA693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B06D97A" w14:textId="77777777" w:rsidR="00EA6936" w:rsidRDefault="00EA6936" w:rsidP="00EA6936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[7] </w:t>
      </w:r>
      <w:proofErr w:type="spellStart"/>
      <w:r w:rsidRPr="00DD0CC1">
        <w:rPr>
          <w:rFonts w:ascii="Arial" w:hAnsi="Arial" w:cs="Arial"/>
          <w:lang w:val="en-US"/>
        </w:rPr>
        <w:t>Magiorakos</w:t>
      </w:r>
      <w:proofErr w:type="spellEnd"/>
      <w:r w:rsidRPr="00DD0CC1">
        <w:rPr>
          <w:rFonts w:ascii="Arial" w:hAnsi="Arial" w:cs="Arial"/>
          <w:lang w:val="en-US"/>
        </w:rPr>
        <w:t xml:space="preserve"> AP, Srinivasan A, Carey RB, </w:t>
      </w:r>
      <w:proofErr w:type="spellStart"/>
      <w:r w:rsidRPr="0024276B">
        <w:rPr>
          <w:rFonts w:ascii="Arial" w:hAnsi="Arial" w:cs="Arial"/>
          <w:lang w:val="en-US"/>
        </w:rPr>
        <w:t>Carmeli</w:t>
      </w:r>
      <w:proofErr w:type="spellEnd"/>
      <w:r w:rsidRPr="0024276B">
        <w:rPr>
          <w:rFonts w:ascii="Arial" w:hAnsi="Arial" w:cs="Arial"/>
          <w:lang w:val="en-US"/>
        </w:rPr>
        <w:t xml:space="preserve"> Y</w:t>
      </w:r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Falagas</w:t>
      </w:r>
      <w:proofErr w:type="spellEnd"/>
      <w:r w:rsidRPr="0024276B">
        <w:rPr>
          <w:rFonts w:ascii="Arial" w:hAnsi="Arial" w:cs="Arial"/>
          <w:lang w:val="en-US"/>
        </w:rPr>
        <w:t xml:space="preserve"> ME, </w:t>
      </w:r>
      <w:proofErr w:type="spellStart"/>
      <w:r w:rsidRPr="0024276B">
        <w:rPr>
          <w:rFonts w:ascii="Arial" w:hAnsi="Arial" w:cs="Arial"/>
          <w:lang w:val="en-US"/>
        </w:rPr>
        <w:t>Giske</w:t>
      </w:r>
      <w:proofErr w:type="spellEnd"/>
      <w:r w:rsidRPr="0024276B">
        <w:rPr>
          <w:rFonts w:ascii="Arial" w:hAnsi="Arial" w:cs="Arial"/>
          <w:lang w:val="en-US"/>
        </w:rPr>
        <w:t>, CG,</w:t>
      </w:r>
      <w:r w:rsidRPr="00DD0CC1">
        <w:rPr>
          <w:rFonts w:ascii="Arial" w:hAnsi="Arial" w:cs="Arial"/>
          <w:lang w:val="en-US"/>
        </w:rPr>
        <w:t xml:space="preserve"> et al. </w:t>
      </w:r>
      <w:r w:rsidRPr="000C41E9">
        <w:rPr>
          <w:rFonts w:ascii="Arial" w:hAnsi="Arial" w:cs="Arial"/>
          <w:lang w:val="en-US"/>
        </w:rPr>
        <w:t>Multidrug-resistant, extensively drug-</w:t>
      </w:r>
      <w:proofErr w:type="gramStart"/>
      <w:r w:rsidRPr="000C41E9">
        <w:rPr>
          <w:rFonts w:ascii="Arial" w:hAnsi="Arial" w:cs="Arial"/>
          <w:lang w:val="en-US"/>
        </w:rPr>
        <w:t>resistant</w:t>
      </w:r>
      <w:proofErr w:type="gramEnd"/>
      <w:r w:rsidRPr="000C41E9">
        <w:rPr>
          <w:rFonts w:ascii="Arial" w:hAnsi="Arial" w:cs="Arial"/>
          <w:lang w:val="en-US"/>
        </w:rPr>
        <w:t xml:space="preserve"> and </w:t>
      </w:r>
      <w:proofErr w:type="spellStart"/>
      <w:r w:rsidRPr="000C41E9">
        <w:rPr>
          <w:rFonts w:ascii="Arial" w:hAnsi="Arial" w:cs="Arial"/>
          <w:lang w:val="en-US"/>
        </w:rPr>
        <w:t>pandrug</w:t>
      </w:r>
      <w:proofErr w:type="spellEnd"/>
      <w:r w:rsidRPr="000C41E9">
        <w:rPr>
          <w:rFonts w:ascii="Arial" w:hAnsi="Arial" w:cs="Arial"/>
          <w:lang w:val="en-US"/>
        </w:rPr>
        <w:t>-resistant bacteria: an international expert proposal for interim standard definitions for acquired re</w:t>
      </w:r>
      <w:r>
        <w:rPr>
          <w:rFonts w:ascii="Arial" w:hAnsi="Arial" w:cs="Arial"/>
          <w:lang w:val="en-US"/>
        </w:rPr>
        <w:t>sistance. Clin Microbiol Infect 2012;18(3):268-81</w:t>
      </w:r>
      <w:r w:rsidRPr="000C41E9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https://doi.</w:t>
      </w:r>
      <w:r w:rsidRPr="00F87085">
        <w:rPr>
          <w:rFonts w:ascii="Arial" w:hAnsi="Arial" w:cs="Arial"/>
          <w:lang w:val="en-US"/>
        </w:rPr>
        <w:t>10.1111/j.1469-0691.2011.03570.x</w:t>
      </w:r>
      <w:r>
        <w:rPr>
          <w:rFonts w:ascii="Arial" w:hAnsi="Arial" w:cs="Arial"/>
          <w:lang w:val="en-US"/>
        </w:rPr>
        <w:t>.</w:t>
      </w:r>
    </w:p>
    <w:p w14:paraId="00D20357" w14:textId="77777777" w:rsidR="00EA6936" w:rsidRPr="003425F0" w:rsidRDefault="00EA6936" w:rsidP="00EA693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7A2B9E94" w14:textId="77777777" w:rsidR="00EA6936" w:rsidRDefault="00EA6936"/>
    <w:sectPr w:rsidR="00EA69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36"/>
    <w:rsid w:val="003E1048"/>
    <w:rsid w:val="006F31BC"/>
    <w:rsid w:val="00EA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980DE9"/>
  <w15:chartTrackingRefBased/>
  <w15:docId w15:val="{CE35BE46-DDD5-5748-90BE-3DB898DB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936"/>
    <w:pPr>
      <w:spacing w:after="160" w:line="259" w:lineRule="auto"/>
    </w:pPr>
    <w:rPr>
      <w:sz w:val="22"/>
      <w:szCs w:val="22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EA6936"/>
    <w:rPr>
      <w:sz w:val="22"/>
      <w:szCs w:val="22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795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Aralí Martínez Vega</dc:creator>
  <cp:keywords/>
  <dc:description/>
  <cp:lastModifiedBy>Ruth Aralí Martínez Vega</cp:lastModifiedBy>
  <cp:revision>3</cp:revision>
  <dcterms:created xsi:type="dcterms:W3CDTF">2022-08-28T21:33:00Z</dcterms:created>
  <dcterms:modified xsi:type="dcterms:W3CDTF">2022-08-28T21:37:00Z</dcterms:modified>
</cp:coreProperties>
</file>